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139/2025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18/08/2025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em fornecimento </w:t>
            </w:r>
            <w:r>
              <w:rPr>
                <w:rFonts w:hint="default" w:ascii="Arial" w:hAnsi="Arial"/>
                <w:szCs w:val="24"/>
                <w:lang w:val="pt-BR"/>
              </w:rPr>
              <w:t>de</w:t>
            </w:r>
            <w:r>
              <w:rPr>
                <w:rFonts w:hint="default" w:ascii="Arial" w:hAnsi="Arial"/>
                <w:szCs w:val="24"/>
              </w:rPr>
              <w:t xml:space="preserve"> gêneros alimentícios para atender as </w:t>
            </w:r>
            <w:r>
              <w:rPr>
                <w:rFonts w:hint="default" w:ascii="Arial" w:hAnsi="Arial"/>
                <w:szCs w:val="24"/>
                <w:lang w:val="pt-BR"/>
              </w:rPr>
              <w:t>necessidades de diversas Secretarias</w:t>
            </w:r>
            <w:r>
              <w:rPr>
                <w:rFonts w:hint="default" w:ascii="Arial" w:hAnsi="Arial"/>
                <w:szCs w:val="24"/>
              </w:rPr>
              <w:t xml:space="preserve"> da Prefeitura Municipal de Cataguases-MG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R$ 330.793,23</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063/2025</w:t>
      </w:r>
    </w:p>
    <w:p w14:paraId="4E3BAA0E">
      <w:pPr>
        <w:spacing w:line="360" w:lineRule="auto"/>
        <w:jc w:val="center"/>
        <w:rPr>
          <w:rFonts w:hint="default" w:ascii="Arial" w:hAnsi="Arial" w:cs="Arial"/>
          <w:b/>
          <w:bCs/>
          <w:sz w:val="18"/>
          <w:szCs w:val="18"/>
        </w:rPr>
      </w:pPr>
    </w:p>
    <w:p w14:paraId="71C6DA8B">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139/2025</w:t>
      </w:r>
    </w:p>
    <w:p w14:paraId="6410A2CA">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18/08/2025</w:t>
      </w:r>
    </w:p>
    <w:p w14:paraId="1E1D798B">
      <w:pPr>
        <w:spacing w:line="360" w:lineRule="auto"/>
        <w:rPr>
          <w:rFonts w:hint="default" w:ascii="Arial" w:hAnsi="Arial" w:cs="Arial"/>
          <w:b/>
          <w:sz w:val="18"/>
          <w:szCs w:val="18"/>
        </w:rPr>
      </w:pPr>
      <w:r>
        <w:rPr>
          <w:rFonts w:hint="default" w:ascii="Arial" w:hAnsi="Arial" w:cs="Arial"/>
          <w:b/>
          <w:bCs/>
          <w:sz w:val="18"/>
          <w:szCs w:val="18"/>
        </w:rPr>
        <w:t>Horário: 09 (nove) horas</w:t>
      </w:r>
    </w:p>
    <w:p w14:paraId="6347EA1A">
      <w:pPr>
        <w:spacing w:line="360" w:lineRule="auto"/>
        <w:rPr>
          <w:rStyle w:val="267"/>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7"/>
          <w:rFonts w:hint="default" w:ascii="Arial" w:hAnsi="Arial" w:cs="Arial"/>
          <w:b/>
          <w:color w:val="auto"/>
          <w:sz w:val="18"/>
          <w:szCs w:val="18"/>
        </w:rPr>
        <w:t>www.comprasgovernamentais.gov.br</w:t>
      </w:r>
      <w:r>
        <w:rPr>
          <w:rStyle w:val="267"/>
          <w:rFonts w:hint="default" w:ascii="Arial" w:hAnsi="Arial" w:cs="Arial"/>
          <w:b/>
          <w:color w:val="auto"/>
          <w:sz w:val="18"/>
          <w:szCs w:val="18"/>
        </w:rPr>
        <w:fldChar w:fldCharType="end"/>
      </w:r>
    </w:p>
    <w:p w14:paraId="7C116D94">
      <w:pPr>
        <w:rPr>
          <w:rStyle w:val="267"/>
          <w:rFonts w:hint="default" w:ascii="Arial" w:hAnsi="Arial" w:cs="Arial"/>
          <w:b/>
          <w:color w:val="auto"/>
          <w:sz w:val="18"/>
          <w:szCs w:val="18"/>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139/2025</w:t>
      </w:r>
      <w:r>
        <w:rPr>
          <w:rFonts w:hint="default" w:ascii="Arial" w:hAnsi="Arial" w:cs="Arial"/>
          <w:sz w:val="18"/>
          <w:szCs w:val="18"/>
        </w:rPr>
        <w:t xml:space="preserve"> para Sistema de Registro de Preços n° </w:t>
      </w:r>
      <w:r>
        <w:rPr>
          <w:rFonts w:hint="default" w:ascii="Arial" w:hAnsi="Arial" w:cs="Arial"/>
          <w:sz w:val="18"/>
          <w:szCs w:val="18"/>
          <w:lang w:val="pt-BR"/>
        </w:rPr>
        <w:t>063/2025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063/2025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gêneros alimentícios para atender as necessidades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gêneros alimentícios para atender as necessidades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75B8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653D938">
            <w:pPr>
              <w:suppressAutoHyphens/>
              <w:spacing w:line="240" w:lineRule="auto"/>
              <w:jc w:val="center"/>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Secretaria</w:t>
            </w:r>
          </w:p>
        </w:tc>
        <w:tc>
          <w:tcPr>
            <w:tcW w:w="4673" w:type="dxa"/>
          </w:tcPr>
          <w:p w14:paraId="78D246D0">
            <w:pPr>
              <w:suppressAutoHyphens/>
              <w:spacing w:line="240" w:lineRule="auto"/>
              <w:jc w:val="center"/>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Centro de custo</w:t>
            </w:r>
          </w:p>
        </w:tc>
      </w:tr>
      <w:tr w14:paraId="74AF2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1A72D29">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Gabinete do Prefeito</w:t>
            </w:r>
          </w:p>
        </w:tc>
        <w:tc>
          <w:tcPr>
            <w:tcW w:w="4673" w:type="dxa"/>
          </w:tcPr>
          <w:p w14:paraId="07A84B95">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02.001</w:t>
            </w:r>
          </w:p>
        </w:tc>
      </w:tr>
      <w:tr w14:paraId="1F3B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B09BA51">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Administração.</w:t>
            </w:r>
          </w:p>
        </w:tc>
        <w:tc>
          <w:tcPr>
            <w:tcW w:w="4673" w:type="dxa"/>
          </w:tcPr>
          <w:p w14:paraId="724141C7">
            <w:pPr>
              <w:suppressAutoHyphens/>
              <w:spacing w:line="240" w:lineRule="auto"/>
              <w:jc w:val="center"/>
              <w:rPr>
                <w:rFonts w:ascii="Arial" w:hAnsi="Arial" w:cs="Arial"/>
                <w:sz w:val="18"/>
                <w:szCs w:val="18"/>
                <w:lang w:eastAsia="pt-BR"/>
              </w:rPr>
            </w:pPr>
            <w:r>
              <w:rPr>
                <w:rFonts w:ascii="Arial" w:hAnsi="Arial" w:cs="Arial"/>
                <w:sz w:val="18"/>
                <w:szCs w:val="18"/>
                <w:lang w:eastAsia="pt-BR"/>
              </w:rPr>
              <w:t>02.002</w:t>
            </w:r>
          </w:p>
        </w:tc>
      </w:tr>
      <w:tr w14:paraId="675A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3F46387">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da Fazenda.</w:t>
            </w:r>
          </w:p>
        </w:tc>
        <w:tc>
          <w:tcPr>
            <w:tcW w:w="4673" w:type="dxa"/>
          </w:tcPr>
          <w:p w14:paraId="7BAB9676">
            <w:pPr>
              <w:suppressAutoHyphens/>
              <w:spacing w:line="240" w:lineRule="auto"/>
              <w:jc w:val="center"/>
              <w:rPr>
                <w:rFonts w:ascii="Arial" w:hAnsi="Arial" w:cs="Arial"/>
                <w:sz w:val="18"/>
                <w:szCs w:val="18"/>
                <w:lang w:eastAsia="pt-BR"/>
              </w:rPr>
            </w:pPr>
            <w:r>
              <w:rPr>
                <w:rFonts w:ascii="Arial" w:hAnsi="Arial" w:cs="Arial"/>
                <w:sz w:val="18"/>
                <w:szCs w:val="18"/>
                <w:lang w:eastAsia="pt-BR"/>
              </w:rPr>
              <w:t>02.004</w:t>
            </w:r>
          </w:p>
        </w:tc>
      </w:tr>
      <w:tr w14:paraId="475E0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5E70DF3">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Assistência Social</w:t>
            </w:r>
          </w:p>
        </w:tc>
        <w:tc>
          <w:tcPr>
            <w:tcW w:w="4673" w:type="dxa"/>
          </w:tcPr>
          <w:p w14:paraId="2C2CD644">
            <w:pPr>
              <w:suppressAutoHyphens/>
              <w:spacing w:line="240" w:lineRule="auto"/>
              <w:jc w:val="center"/>
              <w:rPr>
                <w:rFonts w:ascii="Arial" w:hAnsi="Arial" w:cs="Arial"/>
                <w:sz w:val="18"/>
                <w:szCs w:val="18"/>
                <w:lang w:eastAsia="pt-BR"/>
              </w:rPr>
            </w:pPr>
            <w:r>
              <w:rPr>
                <w:rFonts w:ascii="Arial" w:hAnsi="Arial" w:cs="Arial"/>
                <w:sz w:val="18"/>
                <w:szCs w:val="18"/>
                <w:lang w:eastAsia="pt-BR"/>
              </w:rPr>
              <w:t>02.007</w:t>
            </w:r>
          </w:p>
        </w:tc>
      </w:tr>
      <w:tr w14:paraId="33AFC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4E66F38">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0A12F4E2">
            <w:pPr>
              <w:suppressAutoHyphens/>
              <w:spacing w:line="240" w:lineRule="auto"/>
              <w:jc w:val="center"/>
              <w:rPr>
                <w:rFonts w:ascii="Arial" w:hAnsi="Arial" w:cs="Arial"/>
                <w:sz w:val="18"/>
                <w:szCs w:val="18"/>
                <w:lang w:eastAsia="pt-BR"/>
              </w:rPr>
            </w:pPr>
            <w:r>
              <w:rPr>
                <w:rFonts w:ascii="Arial" w:hAnsi="Arial" w:cs="Arial"/>
                <w:sz w:val="18"/>
                <w:szCs w:val="18"/>
                <w:lang w:eastAsia="pt-BR"/>
              </w:rPr>
              <w:t>02.008</w:t>
            </w:r>
          </w:p>
        </w:tc>
      </w:tr>
      <w:tr w14:paraId="3AFE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F74204F">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232E5205">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7032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3905318">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Educação</w:t>
            </w:r>
          </w:p>
        </w:tc>
        <w:tc>
          <w:tcPr>
            <w:tcW w:w="4673" w:type="dxa"/>
          </w:tcPr>
          <w:p w14:paraId="063F4A04">
            <w:pPr>
              <w:suppressAutoHyphens/>
              <w:spacing w:line="240" w:lineRule="auto"/>
              <w:jc w:val="center"/>
              <w:rPr>
                <w:rFonts w:ascii="Arial" w:hAnsi="Arial" w:cs="Arial"/>
                <w:sz w:val="18"/>
                <w:szCs w:val="18"/>
                <w:lang w:eastAsia="pt-BR"/>
              </w:rPr>
            </w:pPr>
            <w:r>
              <w:rPr>
                <w:rFonts w:ascii="Arial" w:hAnsi="Arial" w:cs="Arial"/>
                <w:sz w:val="18"/>
                <w:szCs w:val="18"/>
                <w:lang w:eastAsia="pt-BR"/>
              </w:rPr>
              <w:t>02.010</w:t>
            </w:r>
          </w:p>
        </w:tc>
      </w:tr>
      <w:tr w14:paraId="4600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94367B7">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378749D5">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bl>
    <w:p w14:paraId="002A24FA">
      <w:pPr>
        <w:jc w:val="both"/>
        <w:rPr>
          <w:rFonts w:hint="default" w:ascii="Arial" w:hAnsi="Arial" w:cs="Arial"/>
          <w:b w:val="0"/>
          <w:bCs/>
          <w:sz w:val="18"/>
          <w:szCs w:val="18"/>
          <w:lang w:eastAsia="ar-SA"/>
        </w:rPr>
      </w:pPr>
    </w:p>
    <w:p w14:paraId="6AB7500E">
      <w:pPr>
        <w:jc w:val="both"/>
        <w:rPr>
          <w:rFonts w:hint="default" w:ascii="Arial" w:hAnsi="Arial" w:cs="Arial"/>
          <w:b w:val="0"/>
          <w:bCs/>
          <w:sz w:val="18"/>
          <w:szCs w:val="18"/>
          <w:lang w:eastAsia="ar-SA"/>
        </w:rPr>
      </w:pPr>
    </w:p>
    <w:p w14:paraId="084A9B10">
      <w:pPr>
        <w:jc w:val="both"/>
        <w:rPr>
          <w:rFonts w:hint="default" w:ascii="Arial" w:hAnsi="Arial" w:cs="Arial"/>
          <w:b w:val="0"/>
          <w:bCs/>
          <w:sz w:val="18"/>
          <w:szCs w:val="18"/>
          <w:lang w:eastAsia="ar-SA"/>
        </w:rPr>
      </w:pPr>
    </w:p>
    <w:p w14:paraId="70E250D9">
      <w:pPr>
        <w:jc w:val="both"/>
        <w:rPr>
          <w:rFonts w:hint="default" w:ascii="Arial" w:hAnsi="Arial" w:cs="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ITEM 08,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A1DF131">
      <w:pPr>
        <w:pStyle w:val="303"/>
        <w:tabs>
          <w:tab w:val="left" w:pos="851"/>
          <w:tab w:val="left" w:pos="993"/>
        </w:tabs>
        <w:spacing w:before="0" w:after="0" w:line="240" w:lineRule="auto"/>
        <w:rPr>
          <w:rFonts w:hint="default" w:ascii="Arial" w:hAnsi="Arial" w:cs="Arial"/>
          <w:sz w:val="18"/>
          <w:szCs w:val="18"/>
        </w:rPr>
      </w:pPr>
    </w:p>
    <w:p w14:paraId="2529C744">
      <w:pPr>
        <w:pStyle w:val="303"/>
        <w:tabs>
          <w:tab w:val="left" w:pos="851"/>
          <w:tab w:val="left" w:pos="993"/>
        </w:tabs>
        <w:spacing w:before="0" w:after="0" w:line="240" w:lineRule="auto"/>
        <w:rPr>
          <w:rFonts w:hint="default" w:ascii="Arial" w:hAnsi="Arial" w:cs="Arial"/>
          <w:sz w:val="18"/>
          <w:szCs w:val="18"/>
        </w:rPr>
      </w:pPr>
    </w:p>
    <w:p w14:paraId="0311BBF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highlight w:val="yellow"/>
        </w:rPr>
      </w:pPr>
      <w:r>
        <w:rPr>
          <w:rFonts w:hint="default" w:ascii="Arial" w:hAnsi="Arial" w:cs="Arial"/>
          <w:b/>
          <w:sz w:val="18"/>
          <w:szCs w:val="18"/>
          <w:highlight w:val="yellow"/>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eastAsia="LiberationSerif-Bold" w:cs="Arial"/>
          <w:bCs/>
          <w:sz w:val="18"/>
          <w:szCs w:val="18"/>
          <w:lang w:eastAsia="zh-CN"/>
        </w:rPr>
      </w:pPr>
      <w:r>
        <w:rPr>
          <w:rFonts w:hint="default" w:ascii="Arial" w:hAnsi="Arial" w:cs="Arial"/>
          <w:b/>
          <w:sz w:val="18"/>
          <w:szCs w:val="18"/>
          <w:highlight w:val="yellow"/>
        </w:rPr>
        <w:t xml:space="preserve">Nível V - Da Qualificação Técnica </w:t>
      </w:r>
    </w:p>
    <w:p w14:paraId="049C2BC8">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bCs/>
          <w:sz w:val="18"/>
          <w:szCs w:val="18"/>
        </w:rPr>
      </w:pPr>
      <w:r>
        <w:rPr>
          <w:rFonts w:hint="default" w:ascii="Arial" w:hAnsi="Arial" w:cs="Arial"/>
          <w:b/>
          <w:bCs/>
          <w:sz w:val="18"/>
          <w:szCs w:val="18"/>
          <w:lang w:val="pt-BR"/>
        </w:rPr>
        <w:t>8</w:t>
      </w:r>
      <w:r>
        <w:rPr>
          <w:rFonts w:hint="default" w:ascii="Arial" w:hAnsi="Arial" w:cs="Arial"/>
          <w:b/>
          <w:bCs/>
          <w:sz w:val="18"/>
          <w:szCs w:val="18"/>
        </w:rPr>
        <w:t>.</w:t>
      </w:r>
      <w:r>
        <w:rPr>
          <w:rFonts w:hint="default" w:ascii="Arial" w:hAnsi="Arial" w:cs="Arial"/>
          <w:b/>
          <w:bCs/>
          <w:sz w:val="18"/>
          <w:szCs w:val="18"/>
          <w:lang w:val="pt-BR"/>
        </w:rPr>
        <w:t>9</w:t>
      </w:r>
      <w:r>
        <w:rPr>
          <w:rFonts w:hint="default" w:ascii="Arial" w:hAnsi="Arial" w:cs="Arial"/>
          <w:b/>
          <w:bCs/>
          <w:sz w:val="18"/>
          <w:szCs w:val="18"/>
        </w:rPr>
        <w:t>.</w:t>
      </w:r>
      <w:r>
        <w:rPr>
          <w:rFonts w:hint="default" w:ascii="Arial" w:hAnsi="Arial" w:cs="Arial"/>
          <w:b/>
          <w:bCs/>
          <w:sz w:val="18"/>
          <w:szCs w:val="18"/>
          <w:lang w:val="pt-BR"/>
        </w:rPr>
        <w:t>5</w:t>
      </w:r>
      <w:r>
        <w:rPr>
          <w:rFonts w:hint="default" w:ascii="Arial" w:hAnsi="Arial" w:cs="Arial"/>
          <w:b/>
          <w:bCs/>
          <w:sz w:val="18"/>
          <w:szCs w:val="18"/>
        </w:rPr>
        <w:t>.</w:t>
      </w:r>
      <w:r>
        <w:rPr>
          <w:rFonts w:hint="default" w:ascii="Arial" w:hAnsi="Arial" w:cs="Arial"/>
          <w:b/>
          <w:bCs/>
          <w:sz w:val="18"/>
          <w:szCs w:val="18"/>
          <w:lang w:val="pt-BR"/>
        </w:rPr>
        <w:t xml:space="preserve">1. </w:t>
      </w:r>
      <w:r>
        <w:rPr>
          <w:rFonts w:hint="default" w:ascii="Arial" w:hAnsi="Arial"/>
          <w:b w:val="0"/>
          <w:bCs w:val="0"/>
          <w:sz w:val="18"/>
          <w:szCs w:val="18"/>
        </w:rPr>
        <w:t xml:space="preserve">Comprovação de aptidão para o fornecimento de gêneros alimentícios, mediante a apresentação de certidões ou </w:t>
      </w:r>
      <w:r>
        <w:rPr>
          <w:rFonts w:hint="default" w:ascii="Arial" w:hAnsi="Arial"/>
          <w:b w:val="0"/>
          <w:bCs w:val="0"/>
          <w:sz w:val="18"/>
          <w:szCs w:val="18"/>
        </w:rPr>
        <w:t xml:space="preserve">atestados emitidos por pessoas jurídicas de direito público ou privado. Os atestados de capacidade técnica poderão ser apresentados em nome da matriz ou da filial da empresa fornecedora. </w:t>
      </w:r>
    </w:p>
    <w:p w14:paraId="5597602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lang w:val="pt-BR"/>
        </w:rPr>
      </w:pPr>
      <w:r>
        <w:rPr>
          <w:rFonts w:hint="default" w:ascii="Arial" w:hAnsi="Arial"/>
          <w:b/>
          <w:bCs/>
          <w:sz w:val="18"/>
          <w:szCs w:val="18"/>
          <w:lang w:val="pt-BR"/>
        </w:rPr>
        <w:t>8.9.5.2</w:t>
      </w:r>
      <w:r>
        <w:rPr>
          <w:rFonts w:hint="default" w:ascii="Arial" w:hAnsi="Arial"/>
          <w:b w:val="0"/>
          <w:bCs w:val="0"/>
          <w:sz w:val="18"/>
          <w:szCs w:val="18"/>
          <w:lang w:val="pt-BR"/>
        </w:rPr>
        <w:t xml:space="preserve"> </w:t>
      </w:r>
      <w:r>
        <w:rPr>
          <w:rFonts w:hint="default" w:ascii="Arial" w:hAnsi="Arial"/>
          <w:b w:val="0"/>
          <w:bCs w:val="0"/>
          <w:sz w:val="18"/>
          <w:szCs w:val="18"/>
        </w:rPr>
        <w:t>Licença Sanitária válida, expedida pelo órgão competente local</w:t>
      </w:r>
      <w:r>
        <w:rPr>
          <w:rFonts w:hint="default" w:ascii="Arial" w:hAnsi="Arial"/>
          <w:b w:val="0"/>
          <w:bCs w:val="0"/>
          <w:sz w:val="18"/>
          <w:szCs w:val="18"/>
          <w:lang w:val="pt-BR"/>
        </w:rPr>
        <w:t>.</w:t>
      </w:r>
    </w:p>
    <w:p w14:paraId="244EE39D">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ascii="Arial" w:hAnsi="Arial"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ascii="Arial" w:hAnsi="Arial"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71672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B65DBCE">
            <w:pPr>
              <w:suppressAutoHyphens/>
              <w:spacing w:line="240" w:lineRule="auto"/>
              <w:jc w:val="center"/>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Secretaria</w:t>
            </w:r>
          </w:p>
        </w:tc>
        <w:tc>
          <w:tcPr>
            <w:tcW w:w="4673" w:type="dxa"/>
          </w:tcPr>
          <w:p w14:paraId="3B09C080">
            <w:pPr>
              <w:suppressAutoHyphens/>
              <w:spacing w:line="240" w:lineRule="auto"/>
              <w:jc w:val="center"/>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Centro de custo</w:t>
            </w:r>
          </w:p>
        </w:tc>
      </w:tr>
      <w:tr w14:paraId="3B0CC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29E0F07">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Gabinete do Prefeito</w:t>
            </w:r>
          </w:p>
        </w:tc>
        <w:tc>
          <w:tcPr>
            <w:tcW w:w="4673" w:type="dxa"/>
          </w:tcPr>
          <w:p w14:paraId="1520DC67">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02.001</w:t>
            </w:r>
          </w:p>
        </w:tc>
      </w:tr>
      <w:tr w14:paraId="5D01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47AB30A">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Administração.</w:t>
            </w:r>
          </w:p>
        </w:tc>
        <w:tc>
          <w:tcPr>
            <w:tcW w:w="4673" w:type="dxa"/>
          </w:tcPr>
          <w:p w14:paraId="32EA642D">
            <w:pPr>
              <w:suppressAutoHyphens/>
              <w:spacing w:line="240" w:lineRule="auto"/>
              <w:jc w:val="center"/>
              <w:rPr>
                <w:rFonts w:ascii="Arial" w:hAnsi="Arial" w:cs="Arial"/>
                <w:sz w:val="18"/>
                <w:szCs w:val="18"/>
                <w:lang w:eastAsia="pt-BR"/>
              </w:rPr>
            </w:pPr>
            <w:r>
              <w:rPr>
                <w:rFonts w:ascii="Arial" w:hAnsi="Arial" w:cs="Arial"/>
                <w:sz w:val="18"/>
                <w:szCs w:val="18"/>
                <w:lang w:eastAsia="pt-BR"/>
              </w:rPr>
              <w:t>02.002</w:t>
            </w:r>
          </w:p>
        </w:tc>
      </w:tr>
      <w:tr w14:paraId="7FA1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9BACADD">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da Fazenda.</w:t>
            </w:r>
          </w:p>
        </w:tc>
        <w:tc>
          <w:tcPr>
            <w:tcW w:w="4673" w:type="dxa"/>
          </w:tcPr>
          <w:p w14:paraId="0AAFC3D4">
            <w:pPr>
              <w:suppressAutoHyphens/>
              <w:spacing w:line="240" w:lineRule="auto"/>
              <w:jc w:val="center"/>
              <w:rPr>
                <w:rFonts w:ascii="Arial" w:hAnsi="Arial" w:cs="Arial"/>
                <w:sz w:val="18"/>
                <w:szCs w:val="18"/>
                <w:lang w:eastAsia="pt-BR"/>
              </w:rPr>
            </w:pPr>
            <w:r>
              <w:rPr>
                <w:rFonts w:ascii="Arial" w:hAnsi="Arial" w:cs="Arial"/>
                <w:sz w:val="18"/>
                <w:szCs w:val="18"/>
                <w:lang w:eastAsia="pt-BR"/>
              </w:rPr>
              <w:t>02.004</w:t>
            </w:r>
          </w:p>
        </w:tc>
      </w:tr>
      <w:tr w14:paraId="3871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74E037D">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Assistência Social</w:t>
            </w:r>
          </w:p>
        </w:tc>
        <w:tc>
          <w:tcPr>
            <w:tcW w:w="4673" w:type="dxa"/>
          </w:tcPr>
          <w:p w14:paraId="1FB79E28">
            <w:pPr>
              <w:suppressAutoHyphens/>
              <w:spacing w:line="240" w:lineRule="auto"/>
              <w:jc w:val="center"/>
              <w:rPr>
                <w:rFonts w:ascii="Arial" w:hAnsi="Arial" w:cs="Arial"/>
                <w:sz w:val="18"/>
                <w:szCs w:val="18"/>
                <w:lang w:eastAsia="pt-BR"/>
              </w:rPr>
            </w:pPr>
            <w:r>
              <w:rPr>
                <w:rFonts w:ascii="Arial" w:hAnsi="Arial" w:cs="Arial"/>
                <w:sz w:val="18"/>
                <w:szCs w:val="18"/>
                <w:lang w:eastAsia="pt-BR"/>
              </w:rPr>
              <w:t>02.007</w:t>
            </w:r>
          </w:p>
        </w:tc>
      </w:tr>
      <w:tr w14:paraId="3C6C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F9B9F98">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2A739432">
            <w:pPr>
              <w:suppressAutoHyphens/>
              <w:spacing w:line="240" w:lineRule="auto"/>
              <w:jc w:val="center"/>
              <w:rPr>
                <w:rFonts w:ascii="Arial" w:hAnsi="Arial" w:cs="Arial"/>
                <w:sz w:val="18"/>
                <w:szCs w:val="18"/>
                <w:lang w:eastAsia="pt-BR"/>
              </w:rPr>
            </w:pPr>
            <w:r>
              <w:rPr>
                <w:rFonts w:ascii="Arial" w:hAnsi="Arial" w:cs="Arial"/>
                <w:sz w:val="18"/>
                <w:szCs w:val="18"/>
                <w:lang w:eastAsia="pt-BR"/>
              </w:rPr>
              <w:t>02.008</w:t>
            </w:r>
          </w:p>
        </w:tc>
      </w:tr>
      <w:tr w14:paraId="6EF5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A3977B4">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18BEE50A">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6CE4C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525DA25">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Educação</w:t>
            </w:r>
          </w:p>
        </w:tc>
        <w:tc>
          <w:tcPr>
            <w:tcW w:w="4673" w:type="dxa"/>
          </w:tcPr>
          <w:p w14:paraId="2C9B1AAA">
            <w:pPr>
              <w:suppressAutoHyphens/>
              <w:spacing w:line="240" w:lineRule="auto"/>
              <w:jc w:val="center"/>
              <w:rPr>
                <w:rFonts w:ascii="Arial" w:hAnsi="Arial" w:cs="Arial"/>
                <w:sz w:val="18"/>
                <w:szCs w:val="18"/>
                <w:lang w:eastAsia="pt-BR"/>
              </w:rPr>
            </w:pPr>
            <w:r>
              <w:rPr>
                <w:rFonts w:ascii="Arial" w:hAnsi="Arial" w:cs="Arial"/>
                <w:sz w:val="18"/>
                <w:szCs w:val="18"/>
                <w:lang w:eastAsia="pt-BR"/>
              </w:rPr>
              <w:t>02.010</w:t>
            </w:r>
          </w:p>
        </w:tc>
      </w:tr>
      <w:tr w14:paraId="60B1D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6854C60">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537D9E83">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bl>
    <w:p w14:paraId="27AEBA12">
      <w:pPr>
        <w:spacing w:line="360" w:lineRule="auto"/>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R$ 330.793,23 (</w:t>
      </w:r>
      <w:r>
        <w:rPr>
          <w:rFonts w:hint="default" w:ascii="Arial" w:hAnsi="Arial" w:eastAsia="Arial"/>
          <w:b w:val="0"/>
          <w:bCs w:val="0"/>
          <w:color w:val="000000" w:themeColor="text1"/>
          <w:sz w:val="18"/>
          <w:szCs w:val="18"/>
          <w:highlight w:val="none"/>
          <w:lang w:val="pt-BR"/>
          <w14:textFill>
            <w14:solidFill>
              <w14:schemeClr w14:val="tx1"/>
            </w14:solidFill>
          </w14:textFill>
        </w:rPr>
        <w:t>t</w:t>
      </w:r>
      <w:r>
        <w:rPr>
          <w:rFonts w:hint="default" w:ascii="Arial" w:hAnsi="Arial" w:eastAsia="Arial"/>
          <w:b w:val="0"/>
          <w:bCs w:val="0"/>
          <w:color w:val="000000" w:themeColor="text1"/>
          <w:sz w:val="18"/>
          <w:szCs w:val="18"/>
          <w:highlight w:val="none"/>
          <w14:textFill>
            <w14:solidFill>
              <w14:schemeClr w14:val="tx1"/>
            </w14:solidFill>
          </w14:textFill>
        </w:rPr>
        <w:t>rezentos e trinta mil, setecentos e noventa e três reais e vinte e três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iii"/>
      <w:bookmarkEnd w:id="30"/>
      <w:bookmarkStart w:id="31" w:name="art155iii"/>
      <w:bookmarkEnd w:id="31"/>
      <w:bookmarkStart w:id="32" w:name="art155ii"/>
      <w:bookmarkEnd w:id="32"/>
      <w:bookmarkStart w:id="33" w:name="art155iv"/>
      <w:bookmarkEnd w:id="33"/>
      <w:bookmarkStart w:id="34" w:name="art155vii"/>
      <w:bookmarkEnd w:id="34"/>
      <w:bookmarkStart w:id="35" w:name="art155v"/>
      <w:bookmarkEnd w:id="35"/>
      <w:bookmarkStart w:id="36" w:name="art155vi"/>
      <w:bookmarkEnd w:id="36"/>
      <w:bookmarkStart w:id="37" w:name="art155i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3"/>
      <w:bookmarkEnd w:id="38"/>
      <w:bookmarkStart w:id="39" w:name="art156§5"/>
      <w:bookmarkEnd w:id="39"/>
      <w:bookmarkStart w:id="40" w:name="art156§4"/>
      <w:bookmarkEnd w:id="40"/>
      <w:bookmarkStart w:id="41" w:name="art156§6ii"/>
      <w:bookmarkEnd w:id="41"/>
      <w:bookmarkStart w:id="42" w:name="art156§7"/>
      <w:bookmarkEnd w:id="42"/>
      <w:bookmarkStart w:id="43" w:name="art156§6"/>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ascii="Arial" w:hAnsi="Arial" w:cs="Arial"/>
          <w:sz w:val="18"/>
          <w:szCs w:val="18"/>
          <w:lang w:val="pt-BR"/>
        </w:rPr>
        <w:t xml:space="preserve">, sendo o último dia para recebimento da impugnação o dia </w:t>
      </w:r>
      <w:r>
        <w:rPr>
          <w:rFonts w:hint="default" w:cs="Arial"/>
          <w:sz w:val="18"/>
          <w:szCs w:val="18"/>
          <w:u w:val="single"/>
          <w:lang w:val="pt-BR"/>
        </w:rPr>
        <w:t>13</w:t>
      </w:r>
      <w:r>
        <w:rPr>
          <w:rFonts w:hint="default" w:cs="Arial"/>
          <w:sz w:val="18"/>
          <w:szCs w:val="18"/>
          <w:u w:val="single"/>
          <w:lang w:val="pt-BR"/>
        </w:rPr>
        <w:t xml:space="preserve"> de agosto</w:t>
      </w:r>
      <w:r>
        <w:rPr>
          <w:rFonts w:hint="default" w:ascii="Arial" w:hAnsi="Arial"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31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hint="default" w:ascii="Arial" w:hAnsi="Arial" w:cs="Arial"/>
          <w:b/>
          <w:bCs/>
          <w:color w:val="auto"/>
          <w:sz w:val="18"/>
          <w:szCs w:val="18"/>
        </w:rPr>
      </w:pPr>
    </w:p>
    <w:p w14:paraId="470C3E1A">
      <w:pPr>
        <w:jc w:val="center"/>
        <w:rPr>
          <w:rFonts w:hint="default" w:ascii="Arial" w:hAnsi="Arial" w:cs="Arial"/>
          <w:b/>
          <w:bCs/>
          <w:color w:val="auto"/>
          <w:sz w:val="18"/>
          <w:szCs w:val="18"/>
        </w:rPr>
      </w:pPr>
    </w:p>
    <w:p w14:paraId="7B394282">
      <w:pPr>
        <w:jc w:val="both"/>
        <w:rPr>
          <w:rFonts w:hint="default" w:ascii="Arial" w:hAnsi="Arial" w:cs="Arial"/>
          <w:b/>
          <w:bCs/>
          <w:color w:val="auto"/>
          <w:sz w:val="18"/>
          <w:szCs w:val="18"/>
        </w:rPr>
      </w:pPr>
    </w:p>
    <w:p w14:paraId="2E35B39D">
      <w:pPr>
        <w:jc w:val="both"/>
        <w:rPr>
          <w:rFonts w:hint="default" w:ascii="Arial" w:hAnsi="Arial" w:cs="Arial"/>
          <w:b/>
          <w:bCs/>
          <w:color w:val="auto"/>
          <w:sz w:val="18"/>
          <w:szCs w:val="18"/>
        </w:rPr>
      </w:pPr>
    </w:p>
    <w:p w14:paraId="77187C4B">
      <w:pPr>
        <w:jc w:val="both"/>
        <w:rPr>
          <w:rFonts w:hint="default" w:ascii="Arial" w:hAnsi="Arial" w:cs="Arial"/>
          <w:b/>
          <w:bCs/>
          <w:color w:val="auto"/>
          <w:sz w:val="18"/>
          <w:szCs w:val="18"/>
        </w:rPr>
      </w:pPr>
    </w:p>
    <w:p w14:paraId="03E12F02">
      <w:pPr>
        <w:jc w:val="both"/>
        <w:rPr>
          <w:rFonts w:hint="default" w:ascii="Arial" w:hAnsi="Arial" w:cs="Arial"/>
          <w:b/>
          <w:bCs/>
          <w:color w:val="auto"/>
          <w:sz w:val="18"/>
          <w:szCs w:val="18"/>
        </w:rPr>
      </w:pPr>
    </w:p>
    <w:p w14:paraId="5050107F">
      <w:pPr>
        <w:jc w:val="both"/>
        <w:rPr>
          <w:rFonts w:hint="default" w:ascii="Arial" w:hAnsi="Arial" w:cs="Arial"/>
          <w:b/>
          <w:bCs/>
          <w:color w:val="auto"/>
          <w:sz w:val="18"/>
          <w:szCs w:val="18"/>
        </w:rPr>
      </w:pPr>
    </w:p>
    <w:p w14:paraId="55B3287C">
      <w:pPr>
        <w:jc w:val="both"/>
        <w:rPr>
          <w:rFonts w:hint="default" w:ascii="Arial" w:hAnsi="Arial" w:cs="Arial"/>
          <w:b/>
          <w:bCs/>
          <w:color w:val="auto"/>
          <w:sz w:val="18"/>
          <w:szCs w:val="18"/>
        </w:rPr>
      </w:pPr>
    </w:p>
    <w:p w14:paraId="5759E7FA">
      <w:pPr>
        <w:jc w:val="both"/>
        <w:rPr>
          <w:rFonts w:hint="default" w:ascii="Arial" w:hAnsi="Arial" w:cs="Arial"/>
          <w:b/>
          <w:bCs/>
          <w:color w:val="auto"/>
          <w:sz w:val="18"/>
          <w:szCs w:val="18"/>
        </w:rPr>
      </w:pPr>
    </w:p>
    <w:p w14:paraId="05DDD35B">
      <w:pPr>
        <w:jc w:val="both"/>
        <w:rPr>
          <w:rFonts w:hint="default" w:ascii="Arial" w:hAnsi="Arial" w:cs="Arial"/>
          <w:b/>
          <w:bCs/>
          <w:color w:val="auto"/>
          <w:sz w:val="18"/>
          <w:szCs w:val="18"/>
        </w:rPr>
      </w:pPr>
    </w:p>
    <w:p w14:paraId="7B855739">
      <w:pPr>
        <w:jc w:val="center"/>
        <w:rPr>
          <w:rFonts w:hint="default" w:ascii="Arial" w:hAnsi="Arial" w:cs="Arial"/>
          <w:b/>
          <w:bCs/>
          <w:color w:val="auto"/>
          <w:sz w:val="24"/>
          <w:szCs w:val="24"/>
        </w:rPr>
      </w:pPr>
      <w:r>
        <w:rPr>
          <w:rFonts w:hint="default" w:ascii="Arial" w:hAnsi="Arial" w:cs="Arial"/>
          <w:b/>
          <w:bCs/>
          <w:color w:val="auto"/>
          <w:sz w:val="24"/>
          <w:szCs w:val="24"/>
        </w:rPr>
        <w:t xml:space="preserve">ANEXO I </w:t>
      </w:r>
    </w:p>
    <w:p w14:paraId="65CE82C9">
      <w:pPr>
        <w:jc w:val="center"/>
        <w:rPr>
          <w:rFonts w:hint="default" w:ascii="Arial" w:hAnsi="Arial" w:cs="Arial"/>
          <w:b/>
          <w:bCs/>
          <w:color w:val="auto"/>
          <w:sz w:val="18"/>
          <w:szCs w:val="18"/>
        </w:rPr>
      </w:pPr>
    </w:p>
    <w:p w14:paraId="2C24B9BE">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PROCESSO LICITATÓRIO Nº </w:t>
      </w:r>
      <w:r>
        <w:rPr>
          <w:rFonts w:hint="default" w:ascii="Arial" w:hAnsi="Arial" w:cs="Arial"/>
          <w:b/>
          <w:bCs/>
          <w:color w:val="auto"/>
          <w:sz w:val="18"/>
          <w:szCs w:val="18"/>
          <w:lang w:val="pt-BR"/>
        </w:rPr>
        <w:t>139/2025</w:t>
      </w:r>
    </w:p>
    <w:p w14:paraId="7E3385EA">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PREGÃO ELETRÔNICO N° </w:t>
      </w:r>
      <w:r>
        <w:rPr>
          <w:rFonts w:hint="default" w:ascii="Arial" w:hAnsi="Arial" w:cs="Arial"/>
          <w:b/>
          <w:bCs/>
          <w:color w:val="auto"/>
          <w:sz w:val="18"/>
          <w:szCs w:val="18"/>
          <w:lang w:val="pt-BR"/>
        </w:rPr>
        <w:t>063/2025</w:t>
      </w:r>
    </w:p>
    <w:p w14:paraId="190AC4D0">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REGISTRO DE PREÇOS N° </w:t>
      </w:r>
      <w:r>
        <w:rPr>
          <w:rFonts w:hint="default" w:ascii="Arial" w:hAnsi="Arial" w:cs="Arial"/>
          <w:b/>
          <w:bCs/>
          <w:color w:val="auto"/>
          <w:sz w:val="18"/>
          <w:szCs w:val="18"/>
          <w:lang w:val="pt-BR"/>
        </w:rPr>
        <w:t>063/2025</w:t>
      </w:r>
    </w:p>
    <w:p w14:paraId="5C3425F6">
      <w:pPr>
        <w:jc w:val="center"/>
        <w:rPr>
          <w:rFonts w:hint="default" w:ascii="Arial" w:hAnsi="Arial" w:cs="Arial"/>
          <w:b/>
          <w:bCs/>
          <w:color w:val="000000"/>
          <w:sz w:val="18"/>
          <w:szCs w:val="18"/>
        </w:rPr>
      </w:pPr>
    </w:p>
    <w:p w14:paraId="0776F281">
      <w:pPr>
        <w:pStyle w:val="220"/>
        <w:numPr>
          <w:ilvl w:val="0"/>
          <w:numId w:val="17"/>
        </w:numPr>
        <w:ind w:left="426" w:hanging="426"/>
        <w:rPr>
          <w:rFonts w:hint="default" w:ascii="Arial" w:hAnsi="Arial" w:cs="Arial"/>
          <w:b/>
          <w:bCs/>
          <w:color w:val="000000"/>
          <w:sz w:val="18"/>
          <w:szCs w:val="18"/>
        </w:rPr>
      </w:pPr>
      <w:r>
        <w:rPr>
          <w:rFonts w:hint="default" w:ascii="Arial" w:hAnsi="Arial" w:cs="Arial"/>
          <w:b/>
          <w:bCs/>
          <w:color w:val="000000"/>
          <w:sz w:val="18"/>
          <w:szCs w:val="18"/>
        </w:rPr>
        <w:t>ELABORADO PEL</w:t>
      </w:r>
      <w:r>
        <w:rPr>
          <w:rFonts w:hint="default" w:ascii="Arial" w:hAnsi="Arial" w:cs="Arial"/>
          <w:b/>
          <w:bCs/>
          <w:color w:val="000000"/>
          <w:sz w:val="18"/>
          <w:szCs w:val="18"/>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6F4B0D8F">
      <w:pPr>
        <w:autoSpaceDE w:val="0"/>
        <w:autoSpaceDN w:val="0"/>
        <w:adjustRightInd w:val="0"/>
        <w:spacing w:after="0" w:line="360" w:lineRule="auto"/>
        <w:jc w:val="center"/>
        <w:rPr>
          <w:rFonts w:hint="default" w:ascii="Arial" w:hAnsi="Arial" w:cs="Arial"/>
          <w:b/>
          <w:sz w:val="18"/>
          <w:szCs w:val="18"/>
        </w:rPr>
      </w:pPr>
      <w:r>
        <w:rPr>
          <w:rFonts w:hint="default" w:ascii="Arial" w:hAnsi="Arial" w:cs="Arial"/>
          <w:b/>
          <w:sz w:val="18"/>
          <w:szCs w:val="18"/>
        </w:rPr>
        <w:t>TERMO DE REFERÊNCIA</w:t>
      </w:r>
    </w:p>
    <w:p w14:paraId="4507AE92">
      <w:pPr>
        <w:pageBreakBefore w:val="0"/>
        <w:kinsoku/>
        <w:wordWrap/>
        <w:overflowPunct/>
        <w:topLinePunct w:val="0"/>
        <w:autoSpaceDE w:val="0"/>
        <w:autoSpaceDN w:val="0"/>
        <w:bidi w:val="0"/>
        <w:adjustRightInd w:val="0"/>
        <w:snapToGrid/>
        <w:spacing w:after="0" w:line="360" w:lineRule="auto"/>
        <w:ind w:left="0"/>
        <w:jc w:val="center"/>
        <w:textAlignment w:val="auto"/>
        <w:rPr>
          <w:rFonts w:hint="default" w:ascii="Arial" w:hAnsi="Arial" w:cs="Arial"/>
          <w:sz w:val="18"/>
          <w:szCs w:val="18"/>
        </w:rPr>
      </w:pPr>
    </w:p>
    <w:p w14:paraId="15BC77E0">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b/>
          <w:sz w:val="18"/>
          <w:szCs w:val="18"/>
        </w:rPr>
      </w:pPr>
      <w:r>
        <w:rPr>
          <w:rFonts w:ascii="Arial" w:hAnsi="Arial" w:cs="Arial"/>
          <w:b/>
          <w:sz w:val="18"/>
          <w:szCs w:val="18"/>
        </w:rPr>
        <w:t>1. CONDIÇÕES GERAIS DA CONTRATAÇÃO</w:t>
      </w:r>
    </w:p>
    <w:p w14:paraId="4C050CC5">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cs="Arial"/>
          <w:b/>
          <w:sz w:val="18"/>
          <w:szCs w:val="18"/>
        </w:rPr>
        <w:t xml:space="preserve">1.1 </w:t>
      </w:r>
      <w:r>
        <w:rPr>
          <w:rFonts w:ascii="Arial" w:hAnsi="Arial" w:cs="Arial"/>
          <w:sz w:val="18"/>
          <w:szCs w:val="18"/>
        </w:rPr>
        <w:t>O presente documento tem por objetivo estabelecer as condições gerais que orientarão o processo licitatório na modalidade Pregão Eletrônico, pelo sistema de Registro de Preços, tipo Menor Preço por Item, para futura e eventual contratação de empresa para aquisição de gêneros alimentícios a fim de atender às necessidades das diversas Secretarias da Prefeitura Municipal de Cataguases - MG, conforme condições e exigências estabelecidas neste instrumento e com base nos parâmetros da Lei 14.133/2021.</w:t>
      </w:r>
    </w:p>
    <w:p w14:paraId="0B1DB2F7">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b/>
          <w:sz w:val="18"/>
          <w:szCs w:val="18"/>
        </w:rPr>
      </w:pPr>
      <w:r>
        <w:rPr>
          <w:rFonts w:ascii="Arial" w:hAnsi="Arial" w:cs="Arial"/>
          <w:b/>
          <w:sz w:val="18"/>
          <w:szCs w:val="18"/>
        </w:rPr>
        <w:t xml:space="preserve">1.2 </w:t>
      </w:r>
      <w:r>
        <w:rPr>
          <w:rFonts w:ascii="Arial" w:hAnsi="Arial" w:cs="Arial"/>
          <w:sz w:val="18"/>
          <w:szCs w:val="18"/>
        </w:rPr>
        <w:t>Os itens se enquadram na classificação de bens comuns, conforme o art. 6º, inciso XIII, da Lei Federal nº 14.133/2021, conforme a justificativa constante no Estudo Técnico Preliminar.</w:t>
      </w:r>
    </w:p>
    <w:p w14:paraId="1D50BA70">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cs="Arial"/>
          <w:b/>
          <w:sz w:val="18"/>
          <w:szCs w:val="18"/>
        </w:rPr>
        <w:t xml:space="preserve">1.3 </w:t>
      </w:r>
      <w:r>
        <w:rPr>
          <w:rFonts w:ascii="Arial" w:hAnsi="Arial" w:cs="Arial"/>
          <w:sz w:val="18"/>
          <w:szCs w:val="18"/>
        </w:rPr>
        <w:t>O objeto desta contratação não se enquadra como sendo de bem de luxo, conforme Decreto nº 10.818, de 27 de setembro de 2021.</w:t>
      </w:r>
    </w:p>
    <w:p w14:paraId="716B7417">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cs="Arial"/>
          <w:b/>
          <w:sz w:val="18"/>
          <w:szCs w:val="18"/>
        </w:rPr>
        <w:t xml:space="preserve">1.4 </w:t>
      </w:r>
      <w:r>
        <w:rPr>
          <w:rFonts w:ascii="Arial" w:hAnsi="Arial" w:cs="Arial"/>
          <w:sz w:val="18"/>
          <w:szCs w:val="18"/>
        </w:rPr>
        <w:t>O prazo de vigência da contratação será de 12 (doze) meses a contar da data de Homologação da Ata, podendo ser prorrogado de acordo com a Lei vigente.</w:t>
      </w:r>
    </w:p>
    <w:p w14:paraId="5C02D276">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cs="Arial"/>
          <w:b/>
          <w:sz w:val="18"/>
          <w:szCs w:val="18"/>
        </w:rPr>
        <w:t xml:space="preserve">1.5 </w:t>
      </w:r>
      <w:r>
        <w:rPr>
          <w:rFonts w:ascii="Arial" w:hAnsi="Arial" w:cs="Arial"/>
          <w:sz w:val="18"/>
          <w:szCs w:val="18"/>
        </w:rPr>
        <w:t>O contrato oferece maior detalhamento das regras que serão aplicadas em relação à vigência da contratação.</w:t>
      </w:r>
    </w:p>
    <w:p w14:paraId="5C6256FE">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p>
    <w:p w14:paraId="13915E1B">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b/>
          <w:sz w:val="18"/>
          <w:szCs w:val="18"/>
        </w:rPr>
      </w:pPr>
      <w:r>
        <w:rPr>
          <w:rFonts w:ascii="Arial" w:hAnsi="Arial" w:cs="Arial"/>
          <w:b/>
          <w:sz w:val="18"/>
          <w:szCs w:val="18"/>
        </w:rPr>
        <w:t>2. ESTIMATIVA DAS QUANTIDADES A SEREM CONTRATADAS</w:t>
      </w:r>
    </w:p>
    <w:p w14:paraId="6AAA24F0">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cs="Arial"/>
          <w:b/>
          <w:sz w:val="18"/>
          <w:szCs w:val="18"/>
        </w:rPr>
        <w:t xml:space="preserve">2.1 </w:t>
      </w:r>
      <w:r>
        <w:rPr>
          <w:rFonts w:ascii="Arial" w:hAnsi="Arial" w:cs="Arial"/>
          <w:sz w:val="18"/>
          <w:szCs w:val="18"/>
        </w:rPr>
        <w:t>A estimativa das quantidades a serem contratadas é detalhada conforme tabela abaixo:</w:t>
      </w:r>
    </w:p>
    <w:p w14:paraId="2A24A645">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lang w:eastAsia="zh-CN"/>
        </w:rPr>
      </w:pPr>
    </w:p>
    <w:tbl>
      <w:tblPr>
        <w:tblStyle w:val="4"/>
        <w:tblW w:w="10490" w:type="dxa"/>
        <w:jc w:val="center"/>
        <w:tblLayout w:type="autofit"/>
        <w:tblCellMar>
          <w:top w:w="0" w:type="dxa"/>
          <w:left w:w="70" w:type="dxa"/>
          <w:bottom w:w="0" w:type="dxa"/>
          <w:right w:w="70" w:type="dxa"/>
        </w:tblCellMar>
      </w:tblPr>
      <w:tblGrid>
        <w:gridCol w:w="567"/>
        <w:gridCol w:w="4536"/>
        <w:gridCol w:w="574"/>
        <w:gridCol w:w="840"/>
        <w:gridCol w:w="585"/>
        <w:gridCol w:w="970"/>
        <w:gridCol w:w="1567"/>
        <w:gridCol w:w="851"/>
      </w:tblGrid>
      <w:tr w14:paraId="52D3F2B3">
        <w:tblPrEx>
          <w:tblCellMar>
            <w:top w:w="0" w:type="dxa"/>
            <w:left w:w="70" w:type="dxa"/>
            <w:bottom w:w="0" w:type="dxa"/>
            <w:right w:w="70" w:type="dxa"/>
          </w:tblCellMar>
        </w:tblPrEx>
        <w:trPr>
          <w:trHeight w:val="525" w:hRule="atLeast"/>
          <w:jc w:val="center"/>
        </w:trPr>
        <w:tc>
          <w:tcPr>
            <w:tcW w:w="567" w:type="dxa"/>
            <w:tcBorders>
              <w:top w:val="single" w:color="auto" w:sz="8" w:space="0"/>
              <w:left w:val="single" w:color="auto" w:sz="8" w:space="0"/>
              <w:bottom w:val="single" w:color="auto" w:sz="8" w:space="0"/>
              <w:right w:val="single" w:color="auto" w:sz="8" w:space="0"/>
            </w:tcBorders>
            <w:shd w:val="clear" w:color="auto" w:fill="auto"/>
            <w:noWrap/>
            <w:vAlign w:val="center"/>
          </w:tcPr>
          <w:p w14:paraId="629108A2">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Item</w:t>
            </w:r>
          </w:p>
        </w:tc>
        <w:tc>
          <w:tcPr>
            <w:tcW w:w="4536" w:type="dxa"/>
            <w:tcBorders>
              <w:top w:val="single" w:color="auto" w:sz="8" w:space="0"/>
              <w:left w:val="nil"/>
              <w:bottom w:val="single" w:color="auto" w:sz="8" w:space="0"/>
              <w:right w:val="single" w:color="auto" w:sz="8" w:space="0"/>
            </w:tcBorders>
            <w:shd w:val="clear" w:color="auto" w:fill="auto"/>
            <w:noWrap/>
            <w:vAlign w:val="center"/>
          </w:tcPr>
          <w:p w14:paraId="2CD2E25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DESCRIÇÃO</w:t>
            </w:r>
          </w:p>
        </w:tc>
        <w:tc>
          <w:tcPr>
            <w:tcW w:w="574" w:type="dxa"/>
            <w:tcBorders>
              <w:top w:val="single" w:color="auto" w:sz="8" w:space="0"/>
              <w:left w:val="nil"/>
              <w:bottom w:val="single" w:color="auto" w:sz="8" w:space="0"/>
              <w:right w:val="single" w:color="auto" w:sz="8" w:space="0"/>
            </w:tcBorders>
            <w:shd w:val="clear" w:color="auto" w:fill="auto"/>
            <w:noWrap/>
            <w:vAlign w:val="center"/>
          </w:tcPr>
          <w:p w14:paraId="15ED32B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Und</w:t>
            </w:r>
          </w:p>
        </w:tc>
        <w:tc>
          <w:tcPr>
            <w:tcW w:w="840" w:type="dxa"/>
            <w:tcBorders>
              <w:top w:val="single" w:color="auto" w:sz="8" w:space="0"/>
              <w:left w:val="nil"/>
              <w:bottom w:val="single" w:color="auto" w:sz="8" w:space="0"/>
              <w:right w:val="single" w:color="auto" w:sz="8" w:space="0"/>
            </w:tcBorders>
            <w:shd w:val="clear" w:color="auto" w:fill="auto"/>
            <w:vAlign w:val="center"/>
          </w:tcPr>
          <w:p w14:paraId="73CC7DC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Qtd mínima</w:t>
            </w:r>
          </w:p>
        </w:tc>
        <w:tc>
          <w:tcPr>
            <w:tcW w:w="585" w:type="dxa"/>
            <w:tcBorders>
              <w:top w:val="single" w:color="auto" w:sz="8" w:space="0"/>
              <w:left w:val="nil"/>
              <w:bottom w:val="single" w:color="auto" w:sz="8" w:space="0"/>
              <w:right w:val="single" w:color="auto" w:sz="8" w:space="0"/>
            </w:tcBorders>
            <w:shd w:val="clear" w:color="auto" w:fill="auto"/>
            <w:noWrap/>
            <w:vAlign w:val="center"/>
          </w:tcPr>
          <w:p w14:paraId="518E914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Qtd</w:t>
            </w:r>
          </w:p>
        </w:tc>
        <w:tc>
          <w:tcPr>
            <w:tcW w:w="970" w:type="dxa"/>
            <w:tcBorders>
              <w:top w:val="single" w:color="auto" w:sz="8" w:space="0"/>
              <w:left w:val="nil"/>
              <w:bottom w:val="single" w:color="auto" w:sz="8" w:space="0"/>
              <w:right w:val="single" w:color="auto" w:sz="8" w:space="0"/>
            </w:tcBorders>
            <w:shd w:val="clear" w:color="auto" w:fill="auto"/>
            <w:vAlign w:val="center"/>
          </w:tcPr>
          <w:p w14:paraId="5E41695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Valor Unitário</w:t>
            </w:r>
          </w:p>
        </w:tc>
        <w:tc>
          <w:tcPr>
            <w:tcW w:w="1567" w:type="dxa"/>
            <w:tcBorders>
              <w:top w:val="single" w:color="auto" w:sz="8" w:space="0"/>
              <w:left w:val="nil"/>
              <w:bottom w:val="single" w:color="auto" w:sz="8" w:space="0"/>
              <w:right w:val="single" w:color="auto" w:sz="8" w:space="0"/>
            </w:tcBorders>
            <w:shd w:val="clear" w:color="auto" w:fill="auto"/>
            <w:vAlign w:val="center"/>
          </w:tcPr>
          <w:p w14:paraId="7BEB256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Valor Total Médio</w:t>
            </w:r>
          </w:p>
        </w:tc>
        <w:tc>
          <w:tcPr>
            <w:tcW w:w="851" w:type="dxa"/>
            <w:tcBorders>
              <w:top w:val="single" w:color="auto" w:sz="8" w:space="0"/>
              <w:left w:val="nil"/>
              <w:bottom w:val="single" w:color="auto" w:sz="8" w:space="0"/>
              <w:right w:val="single" w:color="auto" w:sz="8" w:space="0"/>
            </w:tcBorders>
            <w:shd w:val="clear" w:color="auto" w:fill="auto"/>
            <w:noWrap/>
            <w:vAlign w:val="center"/>
          </w:tcPr>
          <w:p w14:paraId="59848D5D">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Código</w:t>
            </w:r>
          </w:p>
        </w:tc>
      </w:tr>
      <w:tr w14:paraId="3ED90DFF">
        <w:tblPrEx>
          <w:tblCellMar>
            <w:top w:w="0" w:type="dxa"/>
            <w:left w:w="70" w:type="dxa"/>
            <w:bottom w:w="0" w:type="dxa"/>
            <w:right w:w="70" w:type="dxa"/>
          </w:tblCellMar>
        </w:tblPrEx>
        <w:trPr>
          <w:trHeight w:val="3160" w:hRule="atLeast"/>
          <w:jc w:val="center"/>
        </w:trPr>
        <w:tc>
          <w:tcPr>
            <w:tcW w:w="567" w:type="dxa"/>
            <w:tcBorders>
              <w:top w:val="nil"/>
              <w:left w:val="single" w:color="auto" w:sz="8" w:space="0"/>
              <w:bottom w:val="single" w:color="auto" w:sz="4" w:space="0"/>
              <w:right w:val="single" w:color="auto" w:sz="8" w:space="0"/>
            </w:tcBorders>
            <w:shd w:val="clear" w:color="auto" w:fill="auto"/>
            <w:noWrap/>
            <w:vAlign w:val="center"/>
          </w:tcPr>
          <w:p w14:paraId="4446A11A">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4536" w:type="dxa"/>
            <w:tcBorders>
              <w:top w:val="nil"/>
              <w:left w:val="nil"/>
              <w:bottom w:val="single" w:color="auto" w:sz="4" w:space="0"/>
              <w:right w:val="single" w:color="auto" w:sz="8" w:space="0"/>
            </w:tcBorders>
            <w:shd w:val="clear" w:color="auto" w:fill="auto"/>
          </w:tcPr>
          <w:p w14:paraId="371F2440">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Achocolatado em pó</w:t>
            </w:r>
            <w:r>
              <w:rPr>
                <w:rFonts w:ascii="Arial" w:hAnsi="Arial" w:eastAsia="Times New Roman" w:cs="Arial"/>
                <w:color w:val="000000"/>
                <w:sz w:val="18"/>
                <w:szCs w:val="18"/>
                <w:lang w:eastAsia="pt-BR"/>
              </w:rPr>
              <w:t xml:space="preserve"> (pct / 400 gramas) - ACHOCOLATADO em pó, instantâneo, solúvel, obtido pela mistura do cacau em pó solúvel, açúcar, maltodextrina, leite em pó e/ou soro, extra, constituído de pó fino e homogêneo, isento de soja ou farinha, sujidades e materiais estranhos, admitindo teor de umidade máxima de 3%. Acondicionado em pacote de polietileno, recipiente de polietileno ou de folha de flandres, íntegro, resistente, vedado hermeticamente e limpo. Contendo aproximadamente 400g de peso líquido. A embalagem deverá conter externamente os dados de identificação e procedência, informação nutricional, número do lote, data de validade, quantidade do produto e número do registro. O produto deverá apresentar validade mínima de 06 meses a partir da data de entrega na unidade requisitante.</w:t>
            </w:r>
          </w:p>
        </w:tc>
        <w:tc>
          <w:tcPr>
            <w:tcW w:w="574" w:type="dxa"/>
            <w:tcBorders>
              <w:top w:val="nil"/>
              <w:left w:val="nil"/>
              <w:bottom w:val="single" w:color="auto" w:sz="4" w:space="0"/>
              <w:right w:val="single" w:color="auto" w:sz="8" w:space="0"/>
            </w:tcBorders>
            <w:shd w:val="clear" w:color="auto" w:fill="auto"/>
            <w:noWrap/>
            <w:vAlign w:val="center"/>
          </w:tcPr>
          <w:p w14:paraId="5013DDD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PCT</w:t>
            </w:r>
          </w:p>
        </w:tc>
        <w:tc>
          <w:tcPr>
            <w:tcW w:w="840" w:type="dxa"/>
            <w:tcBorders>
              <w:top w:val="nil"/>
              <w:left w:val="nil"/>
              <w:bottom w:val="single" w:color="auto" w:sz="4" w:space="0"/>
              <w:right w:val="single" w:color="auto" w:sz="8" w:space="0"/>
            </w:tcBorders>
            <w:shd w:val="clear" w:color="auto" w:fill="auto"/>
            <w:vAlign w:val="center"/>
          </w:tcPr>
          <w:p w14:paraId="7FE7359B">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nil"/>
              <w:left w:val="nil"/>
              <w:bottom w:val="single" w:color="auto" w:sz="4" w:space="0"/>
              <w:right w:val="single" w:color="auto" w:sz="8" w:space="0"/>
            </w:tcBorders>
            <w:shd w:val="clear" w:color="auto" w:fill="auto"/>
            <w:noWrap/>
            <w:vAlign w:val="center"/>
          </w:tcPr>
          <w:p w14:paraId="2BE6E174">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768</w:t>
            </w:r>
          </w:p>
        </w:tc>
        <w:tc>
          <w:tcPr>
            <w:tcW w:w="970" w:type="dxa"/>
            <w:tcBorders>
              <w:top w:val="nil"/>
              <w:left w:val="nil"/>
              <w:bottom w:val="single" w:color="auto" w:sz="4" w:space="0"/>
              <w:right w:val="single" w:color="auto" w:sz="8" w:space="0"/>
            </w:tcBorders>
            <w:shd w:val="clear" w:color="auto" w:fill="auto"/>
            <w:vAlign w:val="center"/>
          </w:tcPr>
          <w:p w14:paraId="2E4E4C8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R$ 9,88</w:t>
            </w:r>
          </w:p>
        </w:tc>
        <w:tc>
          <w:tcPr>
            <w:tcW w:w="1567" w:type="dxa"/>
            <w:tcBorders>
              <w:top w:val="nil"/>
              <w:left w:val="nil"/>
              <w:bottom w:val="single" w:color="auto" w:sz="4" w:space="0"/>
              <w:right w:val="single" w:color="auto" w:sz="8" w:space="0"/>
            </w:tcBorders>
            <w:shd w:val="clear" w:color="auto" w:fill="auto"/>
            <w:noWrap/>
            <w:vAlign w:val="center"/>
          </w:tcPr>
          <w:p w14:paraId="10053265">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R$ 7.587,84</w:t>
            </w:r>
          </w:p>
        </w:tc>
        <w:tc>
          <w:tcPr>
            <w:tcW w:w="851" w:type="dxa"/>
            <w:tcBorders>
              <w:top w:val="nil"/>
              <w:left w:val="nil"/>
              <w:bottom w:val="single" w:color="auto" w:sz="4" w:space="0"/>
              <w:right w:val="single" w:color="auto" w:sz="8" w:space="0"/>
            </w:tcBorders>
            <w:shd w:val="clear" w:color="auto" w:fill="auto"/>
            <w:noWrap/>
            <w:vAlign w:val="center"/>
          </w:tcPr>
          <w:p w14:paraId="628284AA">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463556</w:t>
            </w:r>
          </w:p>
        </w:tc>
      </w:tr>
      <w:tr w14:paraId="2AA0EC24">
        <w:tblPrEx>
          <w:tblCellMar>
            <w:top w:w="0" w:type="dxa"/>
            <w:left w:w="70" w:type="dxa"/>
            <w:bottom w:w="0" w:type="dxa"/>
            <w:right w:w="70" w:type="dxa"/>
          </w:tblCellMar>
        </w:tblPrEx>
        <w:trPr>
          <w:trHeight w:val="1028"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EFBA1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2</w:t>
            </w:r>
          </w:p>
        </w:tc>
        <w:tc>
          <w:tcPr>
            <w:tcW w:w="4536" w:type="dxa"/>
            <w:tcBorders>
              <w:top w:val="single" w:color="auto" w:sz="4" w:space="0"/>
              <w:left w:val="single" w:color="auto" w:sz="4" w:space="0"/>
              <w:bottom w:val="single" w:color="auto" w:sz="4" w:space="0"/>
              <w:right w:val="single" w:color="auto" w:sz="4" w:space="0"/>
            </w:tcBorders>
            <w:shd w:val="clear" w:color="auto" w:fill="auto"/>
          </w:tcPr>
          <w:p w14:paraId="4699648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Açúcar (5kg)</w:t>
            </w:r>
            <w:r>
              <w:rPr>
                <w:rFonts w:ascii="Arial" w:hAnsi="Arial" w:eastAsia="Times New Roman" w:cs="Arial"/>
                <w:color w:val="000000"/>
                <w:sz w:val="18"/>
                <w:szCs w:val="18"/>
                <w:lang w:eastAsia="pt-BR"/>
              </w:rPr>
              <w:t xml:space="preserve"> - Açúcar tipo cristal, na cor branca, sacarose de cana de açúcar, acondicionado em embalagem plástica transparente, contendo 5 Kg de peso líquido, informações nutricionais na embalagem, contendo data de fabricação e prazo de validade de no mínimo 06 meses, com registro no Ministério Competente.</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2DC81A">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PCT</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EB70CE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AF092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1286</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74A65E0D">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R$ 24,23</w:t>
            </w:r>
          </w:p>
        </w:tc>
        <w:tc>
          <w:tcPr>
            <w:tcW w:w="1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8F803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R$ 31.159,78</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189202">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463989</w:t>
            </w:r>
          </w:p>
        </w:tc>
      </w:tr>
      <w:tr w14:paraId="3F177DB4">
        <w:tblPrEx>
          <w:tblCellMar>
            <w:top w:w="0" w:type="dxa"/>
            <w:left w:w="70" w:type="dxa"/>
            <w:bottom w:w="0" w:type="dxa"/>
            <w:right w:w="70" w:type="dxa"/>
          </w:tblCellMar>
        </w:tblPrEx>
        <w:trPr>
          <w:trHeight w:val="655" w:hRule="atLeast"/>
          <w:jc w:val="center"/>
        </w:trPr>
        <w:tc>
          <w:tcPr>
            <w:tcW w:w="567" w:type="dxa"/>
            <w:tcBorders>
              <w:top w:val="single" w:color="auto" w:sz="4" w:space="0"/>
              <w:left w:val="single" w:color="auto" w:sz="8" w:space="0"/>
              <w:bottom w:val="single" w:color="auto" w:sz="8" w:space="0"/>
              <w:right w:val="single" w:color="auto" w:sz="8" w:space="0"/>
            </w:tcBorders>
            <w:shd w:val="clear" w:color="auto" w:fill="auto"/>
            <w:noWrap/>
            <w:vAlign w:val="center"/>
          </w:tcPr>
          <w:p w14:paraId="0E2E882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3</w:t>
            </w:r>
          </w:p>
        </w:tc>
        <w:tc>
          <w:tcPr>
            <w:tcW w:w="4536" w:type="dxa"/>
            <w:tcBorders>
              <w:top w:val="single" w:color="auto" w:sz="4" w:space="0"/>
              <w:left w:val="nil"/>
              <w:bottom w:val="single" w:color="auto" w:sz="8" w:space="0"/>
              <w:right w:val="single" w:color="auto" w:sz="8" w:space="0"/>
            </w:tcBorders>
            <w:shd w:val="clear" w:color="auto" w:fill="auto"/>
          </w:tcPr>
          <w:p w14:paraId="076B2D6F">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Adoçante</w:t>
            </w:r>
            <w:r>
              <w:rPr>
                <w:rFonts w:ascii="Arial" w:hAnsi="Arial" w:eastAsia="Times New Roman" w:cs="Arial"/>
                <w:color w:val="000000"/>
                <w:sz w:val="18"/>
                <w:szCs w:val="18"/>
                <w:lang w:eastAsia="pt-BR"/>
              </w:rPr>
              <w:t xml:space="preserve"> - aspecto físico líquido, ingredientes sucralose, acesulfame de potássio, benzoato de sódio, tipo dietético, características adicionais acidulante ácido cítrico, citrato de sódio Unidade de fornecimento: Frasco 100,00 ML.</w:t>
            </w:r>
          </w:p>
        </w:tc>
        <w:tc>
          <w:tcPr>
            <w:tcW w:w="574" w:type="dxa"/>
            <w:tcBorders>
              <w:top w:val="single" w:color="auto" w:sz="4" w:space="0"/>
              <w:left w:val="nil"/>
              <w:bottom w:val="single" w:color="auto" w:sz="8" w:space="0"/>
              <w:right w:val="single" w:color="auto" w:sz="8" w:space="0"/>
            </w:tcBorders>
            <w:shd w:val="clear" w:color="auto" w:fill="auto"/>
            <w:noWrap/>
            <w:vAlign w:val="center"/>
          </w:tcPr>
          <w:p w14:paraId="4EBD81C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UND</w:t>
            </w:r>
          </w:p>
        </w:tc>
        <w:tc>
          <w:tcPr>
            <w:tcW w:w="840" w:type="dxa"/>
            <w:tcBorders>
              <w:top w:val="single" w:color="auto" w:sz="4" w:space="0"/>
              <w:left w:val="nil"/>
              <w:bottom w:val="single" w:color="auto" w:sz="8" w:space="0"/>
              <w:right w:val="single" w:color="auto" w:sz="8" w:space="0"/>
            </w:tcBorders>
            <w:shd w:val="clear" w:color="auto" w:fill="auto"/>
            <w:vAlign w:val="center"/>
          </w:tcPr>
          <w:p w14:paraId="4FED24D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single" w:color="auto" w:sz="4" w:space="0"/>
              <w:left w:val="nil"/>
              <w:bottom w:val="single" w:color="auto" w:sz="8" w:space="0"/>
              <w:right w:val="single" w:color="auto" w:sz="8" w:space="0"/>
            </w:tcBorders>
            <w:shd w:val="clear" w:color="auto" w:fill="auto"/>
            <w:noWrap/>
            <w:vAlign w:val="center"/>
          </w:tcPr>
          <w:p w14:paraId="370A9E6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20</w:t>
            </w:r>
          </w:p>
        </w:tc>
        <w:tc>
          <w:tcPr>
            <w:tcW w:w="970" w:type="dxa"/>
            <w:tcBorders>
              <w:top w:val="single" w:color="auto" w:sz="4" w:space="0"/>
              <w:left w:val="nil"/>
              <w:bottom w:val="single" w:color="auto" w:sz="8" w:space="0"/>
              <w:right w:val="single" w:color="auto" w:sz="8" w:space="0"/>
            </w:tcBorders>
            <w:shd w:val="clear" w:color="auto" w:fill="auto"/>
            <w:vAlign w:val="center"/>
          </w:tcPr>
          <w:p w14:paraId="32C6BD3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R$ 9,48</w:t>
            </w:r>
          </w:p>
        </w:tc>
        <w:tc>
          <w:tcPr>
            <w:tcW w:w="1567" w:type="dxa"/>
            <w:tcBorders>
              <w:top w:val="single" w:color="auto" w:sz="4" w:space="0"/>
              <w:left w:val="nil"/>
              <w:bottom w:val="single" w:color="auto" w:sz="8" w:space="0"/>
              <w:right w:val="single" w:color="auto" w:sz="8" w:space="0"/>
            </w:tcBorders>
            <w:shd w:val="clear" w:color="auto" w:fill="auto"/>
            <w:noWrap/>
            <w:vAlign w:val="center"/>
          </w:tcPr>
          <w:p w14:paraId="160EB4A8">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R$ 189,60</w:t>
            </w:r>
          </w:p>
        </w:tc>
        <w:tc>
          <w:tcPr>
            <w:tcW w:w="851" w:type="dxa"/>
            <w:tcBorders>
              <w:top w:val="single" w:color="auto" w:sz="4" w:space="0"/>
              <w:left w:val="nil"/>
              <w:bottom w:val="single" w:color="auto" w:sz="8" w:space="0"/>
              <w:right w:val="single" w:color="auto" w:sz="8" w:space="0"/>
            </w:tcBorders>
            <w:shd w:val="clear" w:color="auto" w:fill="auto"/>
            <w:noWrap/>
            <w:vAlign w:val="center"/>
          </w:tcPr>
          <w:p w14:paraId="2C77CDBB">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625668</w:t>
            </w:r>
          </w:p>
        </w:tc>
      </w:tr>
      <w:tr w14:paraId="6515BA7A">
        <w:tblPrEx>
          <w:tblCellMar>
            <w:top w:w="0" w:type="dxa"/>
            <w:left w:w="70" w:type="dxa"/>
            <w:bottom w:w="0" w:type="dxa"/>
            <w:right w:w="70" w:type="dxa"/>
          </w:tblCellMar>
        </w:tblPrEx>
        <w:trPr>
          <w:trHeight w:val="135" w:hRule="atLeast"/>
          <w:jc w:val="center"/>
        </w:trPr>
        <w:tc>
          <w:tcPr>
            <w:tcW w:w="567" w:type="dxa"/>
            <w:tcBorders>
              <w:top w:val="nil"/>
              <w:left w:val="single" w:color="auto" w:sz="8" w:space="0"/>
              <w:bottom w:val="single" w:color="auto" w:sz="8" w:space="0"/>
              <w:right w:val="single" w:color="auto" w:sz="8" w:space="0"/>
            </w:tcBorders>
            <w:shd w:val="clear" w:color="auto" w:fill="auto"/>
            <w:noWrap/>
            <w:vAlign w:val="center"/>
          </w:tcPr>
          <w:p w14:paraId="201E33B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w:t>
            </w:r>
          </w:p>
        </w:tc>
        <w:tc>
          <w:tcPr>
            <w:tcW w:w="4536" w:type="dxa"/>
            <w:tcBorders>
              <w:top w:val="nil"/>
              <w:left w:val="nil"/>
              <w:bottom w:val="single" w:color="auto" w:sz="8" w:space="0"/>
              <w:right w:val="single" w:color="auto" w:sz="8" w:space="0"/>
            </w:tcBorders>
            <w:shd w:val="clear" w:color="auto" w:fill="auto"/>
          </w:tcPr>
          <w:p w14:paraId="24731787">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Filtro de papel</w:t>
            </w:r>
            <w:r>
              <w:rPr>
                <w:rFonts w:ascii="Arial" w:hAnsi="Arial" w:eastAsia="Times New Roman" w:cs="Arial"/>
                <w:color w:val="000000"/>
                <w:sz w:val="18"/>
                <w:szCs w:val="18"/>
                <w:lang w:eastAsia="pt-BR"/>
              </w:rPr>
              <w:t xml:space="preserve"> - 100% celulose, descartável, para coar café, nº 103, dupla prensagem, embalagem original do fabricante contendo 30 unidades.</w:t>
            </w:r>
          </w:p>
        </w:tc>
        <w:tc>
          <w:tcPr>
            <w:tcW w:w="574" w:type="dxa"/>
            <w:tcBorders>
              <w:top w:val="nil"/>
              <w:left w:val="nil"/>
              <w:bottom w:val="single" w:color="auto" w:sz="8" w:space="0"/>
              <w:right w:val="single" w:color="auto" w:sz="8" w:space="0"/>
            </w:tcBorders>
            <w:shd w:val="clear" w:color="auto" w:fill="auto"/>
            <w:noWrap/>
            <w:vAlign w:val="center"/>
          </w:tcPr>
          <w:p w14:paraId="36D7196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CX</w:t>
            </w:r>
          </w:p>
        </w:tc>
        <w:tc>
          <w:tcPr>
            <w:tcW w:w="840" w:type="dxa"/>
            <w:tcBorders>
              <w:top w:val="nil"/>
              <w:left w:val="nil"/>
              <w:bottom w:val="single" w:color="auto" w:sz="8" w:space="0"/>
              <w:right w:val="single" w:color="auto" w:sz="8" w:space="0"/>
            </w:tcBorders>
            <w:shd w:val="clear" w:color="auto" w:fill="auto"/>
            <w:vAlign w:val="center"/>
          </w:tcPr>
          <w:p w14:paraId="0955030C">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nil"/>
              <w:left w:val="nil"/>
              <w:bottom w:val="single" w:color="auto" w:sz="8" w:space="0"/>
              <w:right w:val="single" w:color="auto" w:sz="8" w:space="0"/>
            </w:tcBorders>
            <w:shd w:val="clear" w:color="auto" w:fill="auto"/>
            <w:noWrap/>
            <w:vAlign w:val="center"/>
          </w:tcPr>
          <w:p w14:paraId="11E2F75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445</w:t>
            </w:r>
          </w:p>
        </w:tc>
        <w:tc>
          <w:tcPr>
            <w:tcW w:w="970" w:type="dxa"/>
            <w:tcBorders>
              <w:top w:val="nil"/>
              <w:left w:val="nil"/>
              <w:bottom w:val="single" w:color="auto" w:sz="8" w:space="0"/>
              <w:right w:val="single" w:color="auto" w:sz="8" w:space="0"/>
            </w:tcBorders>
            <w:shd w:val="clear" w:color="auto" w:fill="auto"/>
            <w:vAlign w:val="center"/>
          </w:tcPr>
          <w:p w14:paraId="563AB9B2">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R$ 7,26</w:t>
            </w:r>
          </w:p>
        </w:tc>
        <w:tc>
          <w:tcPr>
            <w:tcW w:w="1567" w:type="dxa"/>
            <w:tcBorders>
              <w:top w:val="nil"/>
              <w:left w:val="nil"/>
              <w:bottom w:val="single" w:color="auto" w:sz="8" w:space="0"/>
              <w:right w:val="single" w:color="auto" w:sz="8" w:space="0"/>
            </w:tcBorders>
            <w:shd w:val="clear" w:color="auto" w:fill="auto"/>
            <w:noWrap/>
            <w:vAlign w:val="center"/>
          </w:tcPr>
          <w:p w14:paraId="32FA7361">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R$ 3.230,70</w:t>
            </w:r>
          </w:p>
        </w:tc>
        <w:tc>
          <w:tcPr>
            <w:tcW w:w="851" w:type="dxa"/>
            <w:tcBorders>
              <w:top w:val="nil"/>
              <w:left w:val="nil"/>
              <w:bottom w:val="single" w:color="auto" w:sz="8" w:space="0"/>
              <w:right w:val="single" w:color="auto" w:sz="8" w:space="0"/>
            </w:tcBorders>
            <w:shd w:val="clear" w:color="auto" w:fill="auto"/>
            <w:noWrap/>
            <w:vAlign w:val="center"/>
          </w:tcPr>
          <w:p w14:paraId="0437934F">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618274</w:t>
            </w:r>
          </w:p>
        </w:tc>
      </w:tr>
      <w:tr w14:paraId="4DB3B8FA">
        <w:tblPrEx>
          <w:tblCellMar>
            <w:top w:w="0" w:type="dxa"/>
            <w:left w:w="70" w:type="dxa"/>
            <w:bottom w:w="0" w:type="dxa"/>
            <w:right w:w="70" w:type="dxa"/>
          </w:tblCellMar>
        </w:tblPrEx>
        <w:trPr>
          <w:trHeight w:val="90" w:hRule="atLeast"/>
          <w:jc w:val="center"/>
        </w:trPr>
        <w:tc>
          <w:tcPr>
            <w:tcW w:w="567" w:type="dxa"/>
            <w:tcBorders>
              <w:top w:val="nil"/>
              <w:left w:val="single" w:color="auto" w:sz="8" w:space="0"/>
              <w:bottom w:val="single" w:color="auto" w:sz="8" w:space="0"/>
              <w:right w:val="single" w:color="auto" w:sz="8" w:space="0"/>
            </w:tcBorders>
            <w:shd w:val="clear" w:color="auto" w:fill="auto"/>
            <w:noWrap/>
            <w:vAlign w:val="center"/>
          </w:tcPr>
          <w:p w14:paraId="0A259484">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5</w:t>
            </w:r>
          </w:p>
        </w:tc>
        <w:tc>
          <w:tcPr>
            <w:tcW w:w="4536" w:type="dxa"/>
            <w:tcBorders>
              <w:top w:val="nil"/>
              <w:left w:val="nil"/>
              <w:bottom w:val="single" w:color="auto" w:sz="8" w:space="0"/>
              <w:right w:val="single" w:color="auto" w:sz="8" w:space="0"/>
            </w:tcBorders>
            <w:shd w:val="clear" w:color="auto" w:fill="auto"/>
          </w:tcPr>
          <w:p w14:paraId="4DDAAAC7">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Filtro de papel</w:t>
            </w:r>
            <w:r>
              <w:rPr>
                <w:rFonts w:ascii="Arial" w:hAnsi="Arial" w:eastAsia="Times New Roman" w:cs="Arial"/>
                <w:color w:val="000000"/>
                <w:sz w:val="18"/>
                <w:szCs w:val="18"/>
                <w:lang w:eastAsia="pt-BR"/>
              </w:rPr>
              <w:t xml:space="preserve"> - 100% celulose, descartável, para coar café, nº 102, dupla prensagem, embalagem original do fabricante contendo 30 unidades.</w:t>
            </w:r>
          </w:p>
        </w:tc>
        <w:tc>
          <w:tcPr>
            <w:tcW w:w="574" w:type="dxa"/>
            <w:tcBorders>
              <w:top w:val="nil"/>
              <w:left w:val="nil"/>
              <w:bottom w:val="single" w:color="auto" w:sz="8" w:space="0"/>
              <w:right w:val="single" w:color="auto" w:sz="8" w:space="0"/>
            </w:tcBorders>
            <w:shd w:val="clear" w:color="auto" w:fill="auto"/>
            <w:noWrap/>
            <w:vAlign w:val="center"/>
          </w:tcPr>
          <w:p w14:paraId="48AE884B">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CX</w:t>
            </w:r>
          </w:p>
        </w:tc>
        <w:tc>
          <w:tcPr>
            <w:tcW w:w="840" w:type="dxa"/>
            <w:tcBorders>
              <w:top w:val="nil"/>
              <w:left w:val="nil"/>
              <w:bottom w:val="single" w:color="auto" w:sz="8" w:space="0"/>
              <w:right w:val="single" w:color="auto" w:sz="8" w:space="0"/>
            </w:tcBorders>
            <w:shd w:val="clear" w:color="auto" w:fill="auto"/>
            <w:vAlign w:val="center"/>
          </w:tcPr>
          <w:p w14:paraId="42C8039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nil"/>
              <w:left w:val="nil"/>
              <w:bottom w:val="single" w:color="auto" w:sz="8" w:space="0"/>
              <w:right w:val="single" w:color="auto" w:sz="8" w:space="0"/>
            </w:tcBorders>
            <w:shd w:val="clear" w:color="auto" w:fill="auto"/>
            <w:noWrap/>
            <w:vAlign w:val="center"/>
          </w:tcPr>
          <w:p w14:paraId="19CDDD1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320</w:t>
            </w:r>
          </w:p>
        </w:tc>
        <w:tc>
          <w:tcPr>
            <w:tcW w:w="970" w:type="dxa"/>
            <w:tcBorders>
              <w:top w:val="nil"/>
              <w:left w:val="nil"/>
              <w:bottom w:val="single" w:color="auto" w:sz="8" w:space="0"/>
              <w:right w:val="single" w:color="auto" w:sz="8" w:space="0"/>
            </w:tcBorders>
            <w:shd w:val="clear" w:color="auto" w:fill="auto"/>
            <w:vAlign w:val="center"/>
          </w:tcPr>
          <w:p w14:paraId="488A1F74">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R$ 6,85</w:t>
            </w:r>
          </w:p>
        </w:tc>
        <w:tc>
          <w:tcPr>
            <w:tcW w:w="1567" w:type="dxa"/>
            <w:tcBorders>
              <w:top w:val="nil"/>
              <w:left w:val="nil"/>
              <w:bottom w:val="single" w:color="auto" w:sz="8" w:space="0"/>
              <w:right w:val="single" w:color="auto" w:sz="8" w:space="0"/>
            </w:tcBorders>
            <w:shd w:val="clear" w:color="auto" w:fill="auto"/>
            <w:noWrap/>
            <w:vAlign w:val="center"/>
          </w:tcPr>
          <w:p w14:paraId="05114E4B">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R$ 2.192,00</w:t>
            </w:r>
          </w:p>
        </w:tc>
        <w:tc>
          <w:tcPr>
            <w:tcW w:w="851" w:type="dxa"/>
            <w:tcBorders>
              <w:top w:val="nil"/>
              <w:left w:val="nil"/>
              <w:bottom w:val="single" w:color="auto" w:sz="8" w:space="0"/>
              <w:right w:val="single" w:color="auto" w:sz="8" w:space="0"/>
            </w:tcBorders>
            <w:shd w:val="clear" w:color="auto" w:fill="auto"/>
            <w:noWrap/>
            <w:vAlign w:val="center"/>
          </w:tcPr>
          <w:p w14:paraId="6D5E755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618274</w:t>
            </w:r>
          </w:p>
        </w:tc>
      </w:tr>
      <w:tr w14:paraId="0EF5E1EB">
        <w:tblPrEx>
          <w:tblCellMar>
            <w:top w:w="0" w:type="dxa"/>
            <w:left w:w="70" w:type="dxa"/>
            <w:bottom w:w="0" w:type="dxa"/>
            <w:right w:w="70" w:type="dxa"/>
          </w:tblCellMar>
        </w:tblPrEx>
        <w:trPr>
          <w:trHeight w:val="506" w:hRule="atLeast"/>
          <w:jc w:val="center"/>
        </w:trPr>
        <w:tc>
          <w:tcPr>
            <w:tcW w:w="567" w:type="dxa"/>
            <w:tcBorders>
              <w:top w:val="nil"/>
              <w:left w:val="single" w:color="auto" w:sz="8" w:space="0"/>
              <w:bottom w:val="single" w:color="auto" w:sz="8" w:space="0"/>
              <w:right w:val="single" w:color="auto" w:sz="8" w:space="0"/>
            </w:tcBorders>
            <w:shd w:val="clear" w:color="auto" w:fill="auto"/>
            <w:noWrap/>
            <w:vAlign w:val="center"/>
          </w:tcPr>
          <w:p w14:paraId="0DBFF27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6</w:t>
            </w:r>
          </w:p>
        </w:tc>
        <w:tc>
          <w:tcPr>
            <w:tcW w:w="4536" w:type="dxa"/>
            <w:tcBorders>
              <w:top w:val="nil"/>
              <w:left w:val="nil"/>
              <w:bottom w:val="single" w:color="auto" w:sz="8" w:space="0"/>
              <w:right w:val="single" w:color="auto" w:sz="8" w:space="0"/>
            </w:tcBorders>
            <w:shd w:val="clear" w:color="auto" w:fill="auto"/>
          </w:tcPr>
          <w:p w14:paraId="58EE5117">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 xml:space="preserve">Leite integral caixa (1 litro) </w:t>
            </w:r>
            <w:r>
              <w:rPr>
                <w:rFonts w:ascii="Arial" w:hAnsi="Arial" w:eastAsia="Times New Roman" w:cs="Arial"/>
                <w:color w:val="000000"/>
                <w:sz w:val="18"/>
                <w:szCs w:val="18"/>
                <w:lang w:eastAsia="pt-BR"/>
              </w:rPr>
              <w:t>- Leite integral UHT em embalagem longa vida (Tetra Pak) de 1 litro.</w:t>
            </w:r>
            <w:r>
              <w:rPr>
                <w:sz w:val="18"/>
                <w:szCs w:val="18"/>
              </w:rPr>
              <w:t xml:space="preserve"> </w:t>
            </w:r>
            <w:r>
              <w:rPr>
                <w:rFonts w:ascii="Arial" w:hAnsi="Arial" w:eastAsia="Times New Roman" w:cs="Arial"/>
                <w:color w:val="000000"/>
                <w:sz w:val="18"/>
                <w:szCs w:val="18"/>
                <w:lang w:eastAsia="pt-BR"/>
              </w:rPr>
              <w:t>Leite integral caixa (1 litro) - Leite integral UHT em embalagem longa vida (Tetra Pak) de 1 litro.Com validade mínima de 90 dias contados a partir da data de entrega.</w:t>
            </w:r>
          </w:p>
        </w:tc>
        <w:tc>
          <w:tcPr>
            <w:tcW w:w="574" w:type="dxa"/>
            <w:tcBorders>
              <w:top w:val="nil"/>
              <w:left w:val="nil"/>
              <w:bottom w:val="single" w:color="auto" w:sz="8" w:space="0"/>
              <w:right w:val="single" w:color="auto" w:sz="8" w:space="0"/>
            </w:tcBorders>
            <w:shd w:val="clear" w:color="auto" w:fill="auto"/>
            <w:noWrap/>
            <w:vAlign w:val="center"/>
          </w:tcPr>
          <w:p w14:paraId="258B550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UND</w:t>
            </w:r>
          </w:p>
        </w:tc>
        <w:tc>
          <w:tcPr>
            <w:tcW w:w="840" w:type="dxa"/>
            <w:tcBorders>
              <w:top w:val="nil"/>
              <w:left w:val="nil"/>
              <w:bottom w:val="single" w:color="auto" w:sz="8" w:space="0"/>
              <w:right w:val="single" w:color="auto" w:sz="8" w:space="0"/>
            </w:tcBorders>
            <w:shd w:val="clear" w:color="auto" w:fill="auto"/>
            <w:vAlign w:val="center"/>
          </w:tcPr>
          <w:p w14:paraId="501464A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nil"/>
              <w:left w:val="nil"/>
              <w:bottom w:val="single" w:color="auto" w:sz="8" w:space="0"/>
              <w:right w:val="single" w:color="auto" w:sz="8" w:space="0"/>
            </w:tcBorders>
            <w:shd w:val="clear" w:color="auto" w:fill="auto"/>
            <w:noWrap/>
            <w:vAlign w:val="center"/>
          </w:tcPr>
          <w:p w14:paraId="36735785">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7572</w:t>
            </w:r>
          </w:p>
        </w:tc>
        <w:tc>
          <w:tcPr>
            <w:tcW w:w="970" w:type="dxa"/>
            <w:tcBorders>
              <w:top w:val="nil"/>
              <w:left w:val="nil"/>
              <w:bottom w:val="single" w:color="auto" w:sz="8" w:space="0"/>
              <w:right w:val="single" w:color="auto" w:sz="8" w:space="0"/>
            </w:tcBorders>
            <w:shd w:val="clear" w:color="auto" w:fill="auto"/>
            <w:vAlign w:val="center"/>
          </w:tcPr>
          <w:p w14:paraId="2EF762BC">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R$ 8,79</w:t>
            </w:r>
          </w:p>
        </w:tc>
        <w:tc>
          <w:tcPr>
            <w:tcW w:w="1567" w:type="dxa"/>
            <w:tcBorders>
              <w:top w:val="nil"/>
              <w:left w:val="nil"/>
              <w:bottom w:val="single" w:color="auto" w:sz="8" w:space="0"/>
              <w:right w:val="single" w:color="auto" w:sz="8" w:space="0"/>
            </w:tcBorders>
            <w:shd w:val="clear" w:color="auto" w:fill="auto"/>
            <w:noWrap/>
            <w:vAlign w:val="center"/>
          </w:tcPr>
          <w:p w14:paraId="31E990D8">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R$ 66.557,88</w:t>
            </w:r>
          </w:p>
        </w:tc>
        <w:tc>
          <w:tcPr>
            <w:tcW w:w="851" w:type="dxa"/>
            <w:tcBorders>
              <w:top w:val="nil"/>
              <w:left w:val="nil"/>
              <w:bottom w:val="single" w:color="auto" w:sz="8" w:space="0"/>
              <w:right w:val="single" w:color="auto" w:sz="8" w:space="0"/>
            </w:tcBorders>
            <w:shd w:val="clear" w:color="auto" w:fill="auto"/>
            <w:noWrap/>
            <w:vAlign w:val="center"/>
          </w:tcPr>
          <w:p w14:paraId="1A3C92A7">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445995</w:t>
            </w:r>
          </w:p>
        </w:tc>
      </w:tr>
      <w:tr w14:paraId="6CAFB268">
        <w:tblPrEx>
          <w:tblCellMar>
            <w:top w:w="0" w:type="dxa"/>
            <w:left w:w="70" w:type="dxa"/>
            <w:bottom w:w="0" w:type="dxa"/>
            <w:right w:w="70" w:type="dxa"/>
          </w:tblCellMar>
        </w:tblPrEx>
        <w:trPr>
          <w:trHeight w:val="2095" w:hRule="atLeast"/>
          <w:jc w:val="center"/>
        </w:trPr>
        <w:tc>
          <w:tcPr>
            <w:tcW w:w="567" w:type="dxa"/>
            <w:tcBorders>
              <w:top w:val="nil"/>
              <w:left w:val="single" w:color="auto" w:sz="8" w:space="0"/>
              <w:bottom w:val="single" w:color="auto" w:sz="4" w:space="0"/>
              <w:right w:val="single" w:color="auto" w:sz="8" w:space="0"/>
            </w:tcBorders>
            <w:shd w:val="clear" w:color="auto" w:fill="auto"/>
            <w:noWrap/>
            <w:vAlign w:val="center"/>
          </w:tcPr>
          <w:p w14:paraId="4758F45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7</w:t>
            </w:r>
          </w:p>
        </w:tc>
        <w:tc>
          <w:tcPr>
            <w:tcW w:w="4536" w:type="dxa"/>
            <w:tcBorders>
              <w:top w:val="nil"/>
              <w:left w:val="nil"/>
              <w:bottom w:val="single" w:color="auto" w:sz="4" w:space="0"/>
              <w:right w:val="single" w:color="auto" w:sz="8" w:space="0"/>
            </w:tcBorders>
            <w:shd w:val="clear" w:color="auto" w:fill="auto"/>
          </w:tcPr>
          <w:p w14:paraId="05960A3F">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Margarina vegetal</w:t>
            </w:r>
            <w:r>
              <w:rPr>
                <w:rFonts w:ascii="Arial" w:hAnsi="Arial" w:eastAsia="Times New Roman" w:cs="Arial"/>
                <w:color w:val="000000"/>
                <w:sz w:val="18"/>
                <w:szCs w:val="18"/>
                <w:lang w:eastAsia="pt-BR"/>
              </w:rPr>
              <w:t xml:space="preserve"> (pote 500 gramas) - Margarina produzida exclusivamente de gordura vegetal, com adição de sal, em potes de polipropileno com lacre de papel aluminizado entre a tampa e o pote, resistentes, que garantam a integridade do produto até o momento do consumo contendo peso líquido 500g. A embalagem deverá conter externamente os dados de identificação e procedência, informação nutricional, número do lote, data de validade, quantidade do produto e número do registro. O produto deverá apresentar validade mínima de 06 (seis) meses a partir da data de entrega na unidade requisitante.</w:t>
            </w:r>
          </w:p>
        </w:tc>
        <w:tc>
          <w:tcPr>
            <w:tcW w:w="574" w:type="dxa"/>
            <w:tcBorders>
              <w:top w:val="nil"/>
              <w:left w:val="nil"/>
              <w:bottom w:val="single" w:color="auto" w:sz="4" w:space="0"/>
              <w:right w:val="single" w:color="auto" w:sz="8" w:space="0"/>
            </w:tcBorders>
            <w:shd w:val="clear" w:color="auto" w:fill="auto"/>
            <w:noWrap/>
            <w:vAlign w:val="center"/>
          </w:tcPr>
          <w:p w14:paraId="097D680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UND</w:t>
            </w:r>
          </w:p>
        </w:tc>
        <w:tc>
          <w:tcPr>
            <w:tcW w:w="840" w:type="dxa"/>
            <w:tcBorders>
              <w:top w:val="nil"/>
              <w:left w:val="nil"/>
              <w:bottom w:val="single" w:color="auto" w:sz="4" w:space="0"/>
              <w:right w:val="single" w:color="auto" w:sz="8" w:space="0"/>
            </w:tcBorders>
            <w:shd w:val="clear" w:color="auto" w:fill="auto"/>
            <w:vAlign w:val="center"/>
          </w:tcPr>
          <w:p w14:paraId="0A48AF0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nil"/>
              <w:left w:val="nil"/>
              <w:bottom w:val="single" w:color="auto" w:sz="4" w:space="0"/>
              <w:right w:val="single" w:color="auto" w:sz="8" w:space="0"/>
            </w:tcBorders>
            <w:shd w:val="clear" w:color="auto" w:fill="auto"/>
            <w:noWrap/>
            <w:vAlign w:val="center"/>
          </w:tcPr>
          <w:p w14:paraId="6BBE7E8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519</w:t>
            </w:r>
          </w:p>
        </w:tc>
        <w:tc>
          <w:tcPr>
            <w:tcW w:w="970" w:type="dxa"/>
            <w:tcBorders>
              <w:top w:val="nil"/>
              <w:left w:val="nil"/>
              <w:bottom w:val="single" w:color="auto" w:sz="4" w:space="0"/>
              <w:right w:val="single" w:color="auto" w:sz="8" w:space="0"/>
            </w:tcBorders>
            <w:shd w:val="clear" w:color="auto" w:fill="auto"/>
            <w:vAlign w:val="center"/>
          </w:tcPr>
          <w:p w14:paraId="638E35FE">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R$ 9,41</w:t>
            </w:r>
          </w:p>
        </w:tc>
        <w:tc>
          <w:tcPr>
            <w:tcW w:w="1567" w:type="dxa"/>
            <w:tcBorders>
              <w:top w:val="nil"/>
              <w:left w:val="nil"/>
              <w:bottom w:val="single" w:color="auto" w:sz="4" w:space="0"/>
              <w:right w:val="single" w:color="auto" w:sz="8" w:space="0"/>
            </w:tcBorders>
            <w:shd w:val="clear" w:color="auto" w:fill="auto"/>
            <w:noWrap/>
            <w:vAlign w:val="center"/>
          </w:tcPr>
          <w:p w14:paraId="1EA76EB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R$ 4.883,79</w:t>
            </w:r>
          </w:p>
        </w:tc>
        <w:tc>
          <w:tcPr>
            <w:tcW w:w="851" w:type="dxa"/>
            <w:tcBorders>
              <w:top w:val="nil"/>
              <w:left w:val="nil"/>
              <w:bottom w:val="single" w:color="auto" w:sz="4" w:space="0"/>
              <w:right w:val="single" w:color="auto" w:sz="8" w:space="0"/>
            </w:tcBorders>
            <w:shd w:val="clear" w:color="auto" w:fill="auto"/>
            <w:noWrap/>
            <w:vAlign w:val="center"/>
          </w:tcPr>
          <w:p w14:paraId="213F3996">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463699</w:t>
            </w:r>
          </w:p>
        </w:tc>
      </w:tr>
      <w:tr w14:paraId="0540F236">
        <w:tblPrEx>
          <w:tblCellMar>
            <w:top w:w="0" w:type="dxa"/>
            <w:left w:w="70" w:type="dxa"/>
            <w:bottom w:w="0" w:type="dxa"/>
            <w:right w:w="70" w:type="dxa"/>
          </w:tblCellMar>
        </w:tblPrEx>
        <w:trPr>
          <w:trHeight w:val="2925"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9ED9A4">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8</w:t>
            </w:r>
          </w:p>
        </w:tc>
        <w:tc>
          <w:tcPr>
            <w:tcW w:w="4536" w:type="dxa"/>
            <w:tcBorders>
              <w:top w:val="single" w:color="auto" w:sz="4" w:space="0"/>
              <w:left w:val="single" w:color="auto" w:sz="4" w:space="0"/>
              <w:bottom w:val="single" w:color="auto" w:sz="4" w:space="0"/>
              <w:right w:val="single" w:color="auto" w:sz="4" w:space="0"/>
            </w:tcBorders>
            <w:shd w:val="clear" w:color="auto" w:fill="auto"/>
          </w:tcPr>
          <w:p w14:paraId="2128C550">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Pó de café (500 gramas)</w:t>
            </w:r>
            <w:r>
              <w:rPr>
                <w:rFonts w:ascii="Arial" w:hAnsi="Arial" w:eastAsia="Times New Roman" w:cs="Arial"/>
                <w:color w:val="000000"/>
                <w:sz w:val="18"/>
                <w:szCs w:val="18"/>
                <w:lang w:eastAsia="pt-BR"/>
              </w:rPr>
              <w:t xml:space="preserve"> - café em pó homogêneo, torrado e moído, do tipo único, tradicional ou tipo extra forte, torrefação: ponto de torra média, com grau intensidade de no mínimo 4, pacote selado a alto vácuo ou embalagem “Stand up pouch”, com alto índice de pureza; Embalagem de 500 gramas contendo as seguintes informações : peso líquido, data de fabricação, ponto de torra e ou classificação de torra , prazo de validade e número de lote; Validade: não inferior a 12 (doze) meses, devendo, no momento da entrega, ter sido fabricado em até 90 (noventa) dias. Além de atender a legislação referente à rotulagem, o produto deverá seguir as normas vigentes referentes aos padrões microbiológicos, requisitos sanitários, limites de tolerância para matérias estranhas, entre outras emitidas pelos órgãos competentes.</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C4307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PCT</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45DDF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1</w:t>
            </w:r>
          </w:p>
        </w:tc>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F03A3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6002</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3D805138">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R$ 35,82</w:t>
            </w:r>
          </w:p>
        </w:tc>
        <w:tc>
          <w:tcPr>
            <w:tcW w:w="1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D3E4D8">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R$ 214.991,64</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7A243E">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463587</w:t>
            </w:r>
          </w:p>
        </w:tc>
      </w:tr>
    </w:tbl>
    <w:p w14:paraId="02A8342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val="en-US" w:eastAsia="pt-BR"/>
        </w:rPr>
      </w:pPr>
    </w:p>
    <w:p w14:paraId="2CA17E1A">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val="en-US" w:eastAsia="pt-BR"/>
        </w:rPr>
        <w:t>OBS:</w:t>
      </w:r>
      <w:r>
        <w:rPr>
          <w:rFonts w:ascii="Arial" w:hAnsi="Arial" w:eastAsia="Arial-BoldMT" w:cs="Arial"/>
          <w:bCs/>
          <w:color w:val="000000"/>
          <w:sz w:val="18"/>
          <w:szCs w:val="18"/>
          <w:lang w:val="en-US" w:eastAsia="pt-BR"/>
        </w:rPr>
        <w:t xml:space="preserve"> </w:t>
      </w:r>
      <w:r>
        <w:rPr>
          <w:rFonts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lang w:eastAsia="pt-BR"/>
        </w:rPr>
        <w:t xml:space="preserve"> descrições deste Termo de Referência</w:t>
      </w:r>
      <w:r>
        <w:rPr>
          <w:rFonts w:ascii="Arial" w:hAnsi="Arial" w:eastAsia="Arial-BoldMT" w:cs="Arial"/>
          <w:bCs/>
          <w:color w:val="000000"/>
          <w:sz w:val="18"/>
          <w:szCs w:val="18"/>
          <w:lang w:eastAsia="pt-BR"/>
        </w:rPr>
        <w:t>.</w:t>
      </w:r>
    </w:p>
    <w:p w14:paraId="7D31555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278CEA2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3. FUNDAMENTAÇÃO E DESCRIÇÃO DA NECESSIDADE DA CONTRATAÇÃO</w:t>
      </w:r>
    </w:p>
    <w:p w14:paraId="2C2F0336">
      <w:pPr>
        <w:keepNext w:val="0"/>
        <w:keepLines w:val="0"/>
        <w:pageBreakBefore w:val="0"/>
        <w:widowControl/>
        <w:suppressAutoHyphens/>
        <w:kinsoku/>
        <w:wordWrap/>
        <w:overflowPunct/>
        <w:topLinePunct w:val="0"/>
        <w:autoSpaceDE/>
        <w:autoSpaceDN/>
        <w:bidi w:val="0"/>
        <w:adjustRightInd/>
        <w:snapToGrid/>
        <w:ind w:left="0" w:right="0"/>
        <w:jc w:val="both"/>
        <w:textAlignment w:val="auto"/>
        <w:rPr>
          <w:rFonts w:ascii="Arial" w:hAnsi="Arial" w:eastAsia="Arial-BoldMT" w:cs="Arial"/>
          <w:bCs/>
          <w:color w:val="000000"/>
          <w:sz w:val="18"/>
          <w:szCs w:val="18"/>
        </w:rPr>
      </w:pPr>
      <w:r>
        <w:rPr>
          <w:rFonts w:ascii="Arial" w:hAnsi="Arial" w:eastAsia="Arial-BoldMT" w:cs="Arial"/>
          <w:b/>
          <w:bCs/>
          <w:color w:val="000000"/>
          <w:sz w:val="18"/>
          <w:szCs w:val="18"/>
          <w:lang w:eastAsia="pt-BR"/>
        </w:rPr>
        <w:t>3.1</w:t>
      </w:r>
      <w:r>
        <w:rPr>
          <w:rFonts w:ascii="Arial" w:hAnsi="Arial" w:eastAsia="Arial-BoldMT" w:cs="Arial"/>
          <w:bCs/>
          <w:color w:val="000000"/>
          <w:sz w:val="18"/>
          <w:szCs w:val="18"/>
          <w:lang w:eastAsia="pt-BR"/>
        </w:rPr>
        <w:t xml:space="preserve"> </w:t>
      </w:r>
      <w:r>
        <w:rPr>
          <w:rFonts w:ascii="Arial" w:hAnsi="Arial" w:eastAsia="Arial-BoldMT" w:cs="Arial"/>
          <w:bCs/>
          <w:color w:val="000000"/>
          <w:sz w:val="18"/>
          <w:szCs w:val="18"/>
        </w:rPr>
        <w:t>A Prefeitura Municipal de Cataguases – MG tem a responsabilidade de garantir o atendimento às demandas no fornecimento contínuo de gêneros alimentícios de qualidade. Esses alimentos são essenciais para suprir as necessidades específicas das diversas Secretarias Municipais, bem como dos pacientes atendidos pelos serviços do CAPS, CAPS AD e Residência Terapêutica.</w:t>
      </w:r>
    </w:p>
    <w:p w14:paraId="638AEC0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3.2</w:t>
      </w:r>
      <w:r>
        <w:rPr>
          <w:rFonts w:ascii="Arial" w:hAnsi="Arial" w:eastAsia="Arial-BoldMT" w:cs="Arial"/>
          <w:bCs/>
          <w:color w:val="000000"/>
          <w:sz w:val="18"/>
          <w:szCs w:val="18"/>
          <w:lang w:eastAsia="pt-BR"/>
        </w:rPr>
        <w:t xml:space="preserve"> Considerando a necessidade de assegurar o abastecimento regular desses gêneros alimentícios, a presente </w:t>
      </w:r>
      <w:r>
        <w:rPr>
          <w:rFonts w:ascii="Arial" w:hAnsi="Arial" w:eastAsia="Arial-BoldMT" w:cs="Arial"/>
          <w:bCs/>
          <w:sz w:val="18"/>
          <w:szCs w:val="18"/>
          <w:lang w:eastAsia="pt-BR"/>
        </w:rPr>
        <w:t>contratação</w:t>
      </w:r>
      <w:r>
        <w:rPr>
          <w:rFonts w:ascii="Arial" w:hAnsi="Arial" w:eastAsia="Arial-BoldMT" w:cs="Arial"/>
          <w:bCs/>
          <w:color w:val="000000"/>
          <w:sz w:val="18"/>
          <w:szCs w:val="18"/>
          <w:lang w:eastAsia="pt-BR"/>
        </w:rPr>
        <w:t xml:space="preserve"> visa estabelecer a solução mais viável técnica e economicamente para sua aquisição, garantindo eficiência nas atividades da administração pública e atendimento adequado à população.</w:t>
      </w:r>
    </w:p>
    <w:p w14:paraId="40654ED2">
      <w:pPr>
        <w:keepNext w:val="0"/>
        <w:keepLines w:val="0"/>
        <w:pageBreakBefore w:val="0"/>
        <w:widowControl/>
        <w:kinsoku/>
        <w:wordWrap/>
        <w:overflowPunct/>
        <w:topLinePunct w:val="0"/>
        <w:autoSpaceDE/>
        <w:autoSpaceDN/>
        <w:bidi w:val="0"/>
        <w:adjustRightInd/>
        <w:snapToGrid/>
        <w:ind w:left="0" w:right="0"/>
        <w:jc w:val="both"/>
        <w:textAlignment w:val="auto"/>
        <w:rPr>
          <w:rFonts w:ascii="Arial" w:hAnsi="Arial" w:cs="Arial"/>
          <w:sz w:val="18"/>
          <w:szCs w:val="18"/>
        </w:rPr>
      </w:pPr>
      <w:r>
        <w:rPr>
          <w:rFonts w:ascii="Arial" w:hAnsi="Arial" w:eastAsia="Arial-BoldMT" w:cs="Arial"/>
          <w:b/>
          <w:bCs/>
          <w:color w:val="000000"/>
          <w:sz w:val="18"/>
          <w:szCs w:val="18"/>
          <w:lang w:eastAsia="pt-BR"/>
        </w:rPr>
        <w:t xml:space="preserve">3.3 </w:t>
      </w:r>
      <w:r>
        <w:rPr>
          <w:rFonts w:ascii="Arial" w:hAnsi="Arial" w:cs="Arial"/>
          <w:sz w:val="18"/>
          <w:szCs w:val="18"/>
        </w:rPr>
        <w:t>A Administração Pública está em processo de adequação à nova Lei de Licitações e Contratos Administrativos (Lei nº 14.133/2021), que alterou significativamente o regime jurídico das contratações públicas. O Plano Anual de Contratações (PCA) está em fase de elaboração para posterior publicação.</w:t>
      </w:r>
    </w:p>
    <w:p w14:paraId="0838D2C4">
      <w:pPr>
        <w:keepNext w:val="0"/>
        <w:keepLines w:val="0"/>
        <w:pageBreakBefore w:val="0"/>
        <w:widowControl/>
        <w:kinsoku/>
        <w:wordWrap/>
        <w:overflowPunct/>
        <w:topLinePunct w:val="0"/>
        <w:autoSpaceDE/>
        <w:autoSpaceDN/>
        <w:bidi w:val="0"/>
        <w:adjustRightInd/>
        <w:snapToGrid/>
        <w:ind w:left="0" w:right="0"/>
        <w:jc w:val="both"/>
        <w:textAlignment w:val="auto"/>
        <w:rPr>
          <w:rFonts w:ascii="Arial" w:hAnsi="Arial" w:cs="Arial"/>
          <w:sz w:val="18"/>
          <w:szCs w:val="18"/>
        </w:rPr>
      </w:pPr>
    </w:p>
    <w:p w14:paraId="197AB040">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4. DESCRIÇÃO DA SOLUÇÃO COMO UM TODO CONSIDERADO O CICLO DE VIDA DO OBJETO E ESPECIFICAÇÃO DO PRODUTO</w:t>
      </w:r>
    </w:p>
    <w:p w14:paraId="5CB2C11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4.1</w:t>
      </w:r>
      <w:r>
        <w:rPr>
          <w:rFonts w:ascii="Arial" w:hAnsi="Arial" w:eastAsia="Arial-BoldMT" w:cs="Arial"/>
          <w:bCs/>
          <w:color w:val="000000"/>
          <w:sz w:val="18"/>
          <w:szCs w:val="18"/>
          <w:lang w:eastAsia="pt-BR"/>
        </w:rPr>
        <w:t xml:space="preserve"> A presente solução tem como objetivo garantir a aquisição contínua e eficiente de gêneros alimentícios, visando atender às demandas das diversas Secretarias da Prefeitura Municipal de Cataguases - MG.</w:t>
      </w:r>
    </w:p>
    <w:p w14:paraId="1BD2B46A">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4.2</w:t>
      </w:r>
      <w:r>
        <w:rPr>
          <w:rFonts w:ascii="Arial" w:hAnsi="Arial" w:eastAsia="Arial-BoldMT" w:cs="Arial"/>
          <w:bCs/>
          <w:color w:val="000000"/>
          <w:sz w:val="18"/>
          <w:szCs w:val="18"/>
          <w:lang w:eastAsia="pt-BR"/>
        </w:rPr>
        <w:t xml:space="preserve"> A contratação será realizada por meio de Processo de Licitação, na modalidade Pregão Eletrônico, para registro de preços</w:t>
      </w:r>
      <w:r>
        <w:rPr>
          <w:rFonts w:ascii="Arial" w:hAnsi="Arial" w:eastAsia="Arial-BoldMT" w:cs="Arial"/>
          <w:bCs/>
          <w:color w:val="000000"/>
          <w:sz w:val="18"/>
          <w:szCs w:val="18"/>
          <w:lang w:val="en-US" w:eastAsia="pt-BR"/>
        </w:rPr>
        <w:t>,</w:t>
      </w:r>
      <w:r>
        <w:rPr>
          <w:rFonts w:ascii="Arial" w:hAnsi="Arial" w:eastAsia="Arial-BoldMT" w:cs="Arial"/>
          <w:sz w:val="18"/>
          <w:szCs w:val="18"/>
          <w:lang w:val="en-US" w:eastAsia="pt-BR"/>
        </w:rPr>
        <w:t xml:space="preserve"> cujo critério de julgamento será</w:t>
      </w:r>
      <w:r>
        <w:rPr>
          <w:rFonts w:ascii="Arial" w:hAnsi="Arial" w:eastAsia="Arial-BoldMT" w:cs="Arial"/>
          <w:b/>
          <w:color w:val="FF0000"/>
          <w:sz w:val="18"/>
          <w:szCs w:val="18"/>
          <w:lang w:eastAsia="pt-BR"/>
        </w:rPr>
        <w:t xml:space="preserve"> </w:t>
      </w:r>
      <w:r>
        <w:rPr>
          <w:rFonts w:ascii="Arial" w:hAnsi="Arial" w:eastAsia="Arial-BoldMT" w:cs="Arial"/>
          <w:bCs/>
          <w:color w:val="000000"/>
          <w:sz w:val="18"/>
          <w:szCs w:val="18"/>
          <w:lang w:eastAsia="pt-BR"/>
        </w:rPr>
        <w:t>com base no menor preço por item.</w:t>
      </w:r>
    </w:p>
    <w:p w14:paraId="0E37EE0A">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4.3</w:t>
      </w:r>
      <w:r>
        <w:rPr>
          <w:rFonts w:ascii="Arial" w:hAnsi="Arial" w:eastAsia="Arial-BoldMT" w:cs="Arial"/>
          <w:bCs/>
          <w:color w:val="000000"/>
          <w:sz w:val="18"/>
          <w:szCs w:val="18"/>
          <w:lang w:eastAsia="pt-BR"/>
        </w:rPr>
        <w:t xml:space="preserve"> A solução proposta garante economicidade, transparência e ampla competitividade, atendendo aos princípios da administração pública.</w:t>
      </w:r>
    </w:p>
    <w:p w14:paraId="53938A7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rPr>
      </w:pPr>
      <w:r>
        <w:rPr>
          <w:rFonts w:ascii="Arial" w:hAnsi="Arial" w:eastAsia="Arial-BoldMT" w:cs="Arial"/>
          <w:b/>
          <w:bCs/>
          <w:color w:val="000000"/>
          <w:sz w:val="18"/>
          <w:szCs w:val="18"/>
          <w:lang w:eastAsia="pt-BR"/>
        </w:rPr>
        <w:t>4.4</w:t>
      </w:r>
      <w:r>
        <w:rPr>
          <w:rFonts w:ascii="Arial" w:hAnsi="Arial" w:eastAsia="Arial-BoldMT" w:cs="Arial"/>
          <w:bCs/>
          <w:color w:val="000000"/>
          <w:sz w:val="18"/>
          <w:szCs w:val="18"/>
          <w:lang w:eastAsia="pt-BR"/>
        </w:rPr>
        <w:t xml:space="preserve"> </w:t>
      </w:r>
      <w:r>
        <w:rPr>
          <w:rFonts w:ascii="Arial" w:hAnsi="Arial" w:cs="Arial"/>
          <w:sz w:val="18"/>
          <w:szCs w:val="18"/>
        </w:rPr>
        <w:t>. Com a implementação desta solução, busca-se garantir o fornecimento regular de gêneros alimentícios, a qualidade da alimentação fornecida e a otimização dos recursos públicos.</w:t>
      </w:r>
    </w:p>
    <w:p w14:paraId="74234B5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cs="Arial"/>
          <w:sz w:val="18"/>
          <w:szCs w:val="18"/>
          <w:lang w:eastAsia="pt-BR"/>
        </w:rPr>
      </w:pPr>
    </w:p>
    <w:p w14:paraId="720BD3A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5. REQUISITOS DA CONTRATAÇÃO</w:t>
      </w:r>
    </w:p>
    <w:p w14:paraId="039E4F5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5.1.</w:t>
      </w:r>
      <w:r>
        <w:rPr>
          <w:rFonts w:ascii="Arial" w:hAnsi="Arial" w:eastAsia="Arial-BoldMT" w:cs="Arial"/>
          <w:bCs/>
          <w:color w:val="000000"/>
          <w:sz w:val="18"/>
          <w:szCs w:val="18"/>
          <w:lang w:eastAsia="pt-BR"/>
        </w:rPr>
        <w:t xml:space="preserve"> Aquisição de gêneros alimentícios deve atender aos seguintes requisitos:</w:t>
      </w:r>
    </w:p>
    <w:p w14:paraId="4246260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a)</w:t>
      </w:r>
      <w:r>
        <w:rPr>
          <w:rFonts w:ascii="Arial" w:hAnsi="Arial" w:eastAsia="Arial-BoldMT" w:cs="Arial"/>
          <w:bCs/>
          <w:color w:val="000000"/>
          <w:sz w:val="18"/>
          <w:szCs w:val="18"/>
          <w:lang w:eastAsia="pt-BR"/>
        </w:rPr>
        <w:t xml:space="preserve"> Conformidade com a Legislação: Os gêneros alimentícios devem estar em conformidade com as normas da Agência Nacional de Vigilância Sanitária (Anvisa) e atender às normas técnicas e sanitárias vigentes.</w:t>
      </w:r>
    </w:p>
    <w:p w14:paraId="70F5DB1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b)</w:t>
      </w:r>
      <w:r>
        <w:rPr>
          <w:rFonts w:ascii="Arial" w:hAnsi="Arial" w:eastAsia="Arial-BoldMT" w:cs="Arial"/>
          <w:bCs/>
          <w:color w:val="000000"/>
          <w:sz w:val="18"/>
          <w:szCs w:val="18"/>
          <w:lang w:eastAsia="pt-BR"/>
        </w:rPr>
        <w:t xml:space="preserve"> Qualidade e Segurança: Os Alimentos devem ser provenientes de fornecedores idôneos, com comprovação de qualidade e procedência.</w:t>
      </w:r>
    </w:p>
    <w:p w14:paraId="08A2E8E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c)</w:t>
      </w:r>
      <w:r>
        <w:rPr>
          <w:rFonts w:ascii="Arial" w:hAnsi="Arial" w:eastAsia="Arial-BoldMT" w:cs="Arial"/>
          <w:bCs/>
          <w:color w:val="000000"/>
          <w:sz w:val="18"/>
          <w:szCs w:val="18"/>
          <w:lang w:eastAsia="pt-BR"/>
        </w:rPr>
        <w:t xml:space="preserve"> Diversidade de Itens: A contratação deve contemplar ampla variedade de gêneros alimentícios, perecíveis e não perecíveis, conforme as necessidades especificadas de cada Secretaria. </w:t>
      </w:r>
    </w:p>
    <w:p w14:paraId="7C891E9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d)</w:t>
      </w:r>
      <w:r>
        <w:rPr>
          <w:rFonts w:ascii="Arial" w:hAnsi="Arial" w:eastAsia="Arial-BoldMT" w:cs="Arial"/>
          <w:bCs/>
          <w:color w:val="000000"/>
          <w:sz w:val="18"/>
          <w:szCs w:val="18"/>
          <w:lang w:eastAsia="pt-BR"/>
        </w:rPr>
        <w:t xml:space="preserve"> Prazo de Entrega: Os produtos alimentícios deverão ser entregues no prazo máximo de 15 (quinze) dias corridos, contados a partir da data de recebimento da Solicitação de Fornecimento, em conformidade com a programação das demandas das unidades da rede pública. As entregas deverão ocorrer de forma única ou parcelada, conforme especificado na respectiva solicitação, a fim de garantir a continuidade das atividades e o atendimento às necessidades das diversas Secretarias, evitando interrupções no fornecimento.</w:t>
      </w:r>
    </w:p>
    <w:p w14:paraId="5B58860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e)</w:t>
      </w:r>
      <w:r>
        <w:rPr>
          <w:rFonts w:ascii="Arial" w:hAnsi="Arial" w:eastAsia="Arial-BoldMT" w:cs="Arial"/>
          <w:bCs/>
          <w:color w:val="000000"/>
          <w:sz w:val="18"/>
          <w:szCs w:val="18"/>
          <w:lang w:eastAsia="pt-BR"/>
        </w:rPr>
        <w:t xml:space="preserve"> Armazenamento e Distribuição: Os alimentos devem ser entregues em condições adequadas de transporte e armazenamento, conforme as especificações técnicas de cada item, respeitando as normas sanitárias e de segurança alimentar. </w:t>
      </w:r>
    </w:p>
    <w:p w14:paraId="2E885EF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f)</w:t>
      </w:r>
      <w:r>
        <w:rPr>
          <w:rFonts w:ascii="Arial" w:hAnsi="Arial" w:eastAsia="Arial-BoldMT" w:cs="Arial"/>
          <w:bCs/>
          <w:color w:val="000000"/>
          <w:sz w:val="18"/>
          <w:szCs w:val="18"/>
          <w:lang w:eastAsia="pt-BR"/>
        </w:rPr>
        <w:t xml:space="preserve"> Desconto sobre o Preço de Mercado: A contratação será realizada com base no menor preço por item, garantindo economicidade e a transparência no processo licitatório. </w:t>
      </w:r>
    </w:p>
    <w:p w14:paraId="43E1F45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g)</w:t>
      </w:r>
      <w:r>
        <w:rPr>
          <w:rFonts w:ascii="Arial" w:hAnsi="Arial" w:eastAsia="Arial-BoldMT" w:cs="Arial"/>
          <w:bCs/>
          <w:color w:val="000000"/>
          <w:sz w:val="18"/>
          <w:szCs w:val="18"/>
          <w:lang w:eastAsia="pt-BR"/>
        </w:rPr>
        <w:t xml:space="preserve"> Qualificação Técnica: Comprovação de aptidão para o fornecimento de gêneros alimentícios, mediante a apresentação de certidões ou atestados emitidos por pessoas jurídicas de direito público ou privado. Os atestados de capacidade técnica poderão ser apresentados em nome da matriz ou da filial da empresa fornecedora. Deverão ser apresentados, ainda, a Licença Sanitária válida, expedida pelo órgão competente local, bem como os demais documentos exigidos pela legislação vigente.</w:t>
      </w:r>
    </w:p>
    <w:p w14:paraId="58761CA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val="en-US" w:eastAsia="pt-BR"/>
        </w:rPr>
      </w:pPr>
      <w:r>
        <w:rPr>
          <w:rFonts w:ascii="Arial" w:hAnsi="Arial" w:eastAsia="Arial-BoldMT" w:cs="Arial"/>
          <w:b/>
          <w:bCs/>
          <w:color w:val="000000"/>
          <w:sz w:val="18"/>
          <w:szCs w:val="18"/>
          <w:lang w:eastAsia="pt-BR"/>
        </w:rPr>
        <w:t>5.1 Sustentabilidade</w:t>
      </w:r>
      <w:r>
        <w:rPr>
          <w:rFonts w:ascii="Arial" w:hAnsi="Arial" w:eastAsia="Arial-BoldMT" w:cs="Arial"/>
          <w:b/>
          <w:bCs/>
          <w:color w:val="000000"/>
          <w:sz w:val="18"/>
          <w:szCs w:val="18"/>
          <w:lang w:val="en-US" w:eastAsia="pt-BR"/>
        </w:rPr>
        <w:t>:</w:t>
      </w:r>
    </w:p>
    <w:p w14:paraId="3A2BA6F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5.1.1</w:t>
      </w:r>
      <w:r>
        <w:rPr>
          <w:rFonts w:ascii="Arial" w:hAnsi="Arial" w:eastAsia="Arial-BoldMT" w:cs="Arial"/>
          <w:bCs/>
          <w:color w:val="000000"/>
          <w:sz w:val="18"/>
          <w:szCs w:val="18"/>
          <w:lang w:eastAsia="pt-BR"/>
        </w:rPr>
        <w:t xml:space="preserve"> Além dos critérios de sustentabilidade eventualmente inseridos na descrição do objeto, devem ser atendidos os seguintes requisitos, que se baseiam no Guia Nacional de Contratações Sustentáveis.</w:t>
      </w:r>
    </w:p>
    <w:p w14:paraId="3A16F86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val="en-US" w:eastAsia="pt-BR"/>
        </w:rPr>
      </w:pPr>
      <w:r>
        <w:rPr>
          <w:rFonts w:ascii="Arial" w:hAnsi="Arial" w:eastAsia="Arial-BoldMT" w:cs="Arial"/>
          <w:b/>
          <w:bCs/>
          <w:color w:val="000000"/>
          <w:sz w:val="18"/>
          <w:szCs w:val="18"/>
          <w:lang w:eastAsia="pt-BR"/>
        </w:rPr>
        <w:t>5.2 Subcontratação</w:t>
      </w:r>
      <w:r>
        <w:rPr>
          <w:rFonts w:ascii="Arial" w:hAnsi="Arial" w:eastAsia="Arial-BoldMT" w:cs="Arial"/>
          <w:b/>
          <w:bCs/>
          <w:color w:val="000000"/>
          <w:sz w:val="18"/>
          <w:szCs w:val="18"/>
          <w:lang w:val="en-US" w:eastAsia="pt-BR"/>
        </w:rPr>
        <w:t>:</w:t>
      </w:r>
    </w:p>
    <w:p w14:paraId="43F5C40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val="en-US" w:eastAsia="pt-BR"/>
        </w:rPr>
      </w:pPr>
      <w:r>
        <w:rPr>
          <w:rFonts w:ascii="Arial" w:hAnsi="Arial" w:eastAsia="Arial-BoldMT" w:cs="Arial"/>
          <w:b/>
          <w:bCs/>
          <w:color w:val="000000"/>
          <w:sz w:val="18"/>
          <w:szCs w:val="18"/>
          <w:lang w:eastAsia="pt-BR"/>
        </w:rPr>
        <w:t>5.2.1</w:t>
      </w:r>
      <w:r>
        <w:rPr>
          <w:rFonts w:ascii="Arial" w:hAnsi="Arial" w:eastAsia="Arial-BoldMT" w:cs="Arial"/>
          <w:bCs/>
          <w:color w:val="000000"/>
          <w:sz w:val="18"/>
          <w:szCs w:val="18"/>
          <w:lang w:eastAsia="pt-BR"/>
        </w:rPr>
        <w:t xml:space="preserve"> É vedada a subcontratação</w:t>
      </w:r>
      <w:r>
        <w:rPr>
          <w:rFonts w:ascii="Arial" w:hAnsi="Arial" w:eastAsia="Arial-BoldMT" w:cs="Arial"/>
          <w:bCs/>
          <w:color w:val="000000"/>
          <w:sz w:val="18"/>
          <w:szCs w:val="18"/>
          <w:lang w:val="en-US" w:eastAsia="pt-BR"/>
        </w:rPr>
        <w:t>.</w:t>
      </w:r>
    </w:p>
    <w:p w14:paraId="5BC4B69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val="en-US" w:eastAsia="pt-BR"/>
        </w:rPr>
      </w:pPr>
      <w:r>
        <w:rPr>
          <w:rFonts w:ascii="Arial" w:hAnsi="Arial" w:eastAsia="Arial-BoldMT" w:cs="Arial"/>
          <w:b/>
          <w:bCs/>
          <w:color w:val="000000"/>
          <w:sz w:val="18"/>
          <w:szCs w:val="18"/>
          <w:lang w:eastAsia="pt-BR"/>
        </w:rPr>
        <w:t>5.3 Garantia da Contratação</w:t>
      </w:r>
      <w:r>
        <w:rPr>
          <w:rFonts w:ascii="Arial" w:hAnsi="Arial" w:eastAsia="Arial-BoldMT" w:cs="Arial"/>
          <w:b/>
          <w:bCs/>
          <w:color w:val="000000"/>
          <w:sz w:val="18"/>
          <w:szCs w:val="18"/>
          <w:lang w:val="en-US" w:eastAsia="pt-BR"/>
        </w:rPr>
        <w:t>:</w:t>
      </w:r>
    </w:p>
    <w:p w14:paraId="28444DE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5.3.1</w:t>
      </w:r>
      <w:r>
        <w:rPr>
          <w:rFonts w:ascii="Arial" w:hAnsi="Arial" w:eastAsia="Arial-BoldMT" w:cs="Arial"/>
          <w:bCs/>
          <w:color w:val="000000"/>
          <w:sz w:val="18"/>
          <w:szCs w:val="18"/>
          <w:lang w:eastAsia="pt-BR"/>
        </w:rPr>
        <w:t xml:space="preserve"> Não será exigida garantia de execução da contratação para esse objeto.</w:t>
      </w:r>
    </w:p>
    <w:p w14:paraId="3233FBD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val="en-US" w:eastAsia="pt-BR"/>
        </w:rPr>
      </w:pPr>
      <w:r>
        <w:rPr>
          <w:rFonts w:ascii="Arial" w:hAnsi="Arial" w:eastAsia="Arial-BoldMT" w:cs="Arial"/>
          <w:b/>
          <w:bCs/>
          <w:color w:val="000000"/>
          <w:sz w:val="18"/>
          <w:szCs w:val="18"/>
          <w:lang w:eastAsia="pt-BR"/>
        </w:rPr>
        <w:t>5.4 Da Indicação de Marcas ou Modelos</w:t>
      </w:r>
      <w:r>
        <w:rPr>
          <w:rFonts w:ascii="Arial" w:hAnsi="Arial" w:eastAsia="Arial-BoldMT" w:cs="Arial"/>
          <w:b/>
          <w:bCs/>
          <w:color w:val="000000"/>
          <w:sz w:val="18"/>
          <w:szCs w:val="18"/>
          <w:lang w:val="en-US" w:eastAsia="pt-BR"/>
        </w:rPr>
        <w:t>:</w:t>
      </w:r>
    </w:p>
    <w:p w14:paraId="7C2BE2B6">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LiberationSerif-Bold" w:cs="Arial"/>
          <w:bCs/>
          <w:sz w:val="18"/>
          <w:szCs w:val="18"/>
          <w:lang w:eastAsia="zh-CN"/>
        </w:rPr>
      </w:pPr>
      <w:r>
        <w:rPr>
          <w:rFonts w:ascii="Arial" w:hAnsi="Arial" w:eastAsia="Arial-BoldMT" w:cs="Arial"/>
          <w:b/>
          <w:bCs/>
          <w:color w:val="000000"/>
          <w:sz w:val="18"/>
          <w:szCs w:val="18"/>
          <w:lang w:eastAsia="pt-BR"/>
        </w:rPr>
        <w:t>5.4.1</w:t>
      </w:r>
      <w:r>
        <w:rPr>
          <w:rFonts w:ascii="Arial" w:hAnsi="Arial" w:eastAsia="Arial-BoldMT" w:cs="Arial"/>
          <w:bCs/>
          <w:color w:val="000000"/>
          <w:sz w:val="18"/>
          <w:szCs w:val="18"/>
          <w:lang w:eastAsia="pt-BR"/>
        </w:rPr>
        <w:t xml:space="preserve"> </w:t>
      </w:r>
      <w:r>
        <w:rPr>
          <w:rFonts w:ascii="Arial" w:hAnsi="Arial" w:eastAsia="LiberationSerif-Bold" w:cs="Arial"/>
          <w:bCs/>
          <w:sz w:val="18"/>
          <w:szCs w:val="18"/>
          <w:lang w:eastAsia="zh-CN"/>
        </w:rPr>
        <w:t>Nesta contratação, não há justificativa que autorize a indicação de marcas, modelos ou características específicas. As eventuais referências a marcas constantes neste documento têm caráter meramente exemplificativo, com o objetivo de indicar o padrão mínimo de qualidade desejado. As licitantes poderão apresentar produtos de marcas diversas, desde que comprovadamente equivalentes ou superiores em termos técnicos e qualitativos. Em caso de dúvida quanto à equivalência, a Administração poderá solicitar comprovação documental, amostras ou outros meios que demonstrem a compatibilidade com as exigências do edital.</w:t>
      </w:r>
    </w:p>
    <w:p w14:paraId="3A08DE36">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LiberationSerif-Bold" w:cs="Arial"/>
          <w:bCs/>
          <w:sz w:val="18"/>
          <w:szCs w:val="18"/>
          <w:lang w:eastAsia="zh-CN"/>
        </w:rPr>
      </w:pPr>
      <w:r>
        <w:rPr>
          <w:rFonts w:ascii="Arial" w:hAnsi="Arial" w:eastAsia="LiberationSerif-Bold" w:cs="Arial"/>
          <w:b/>
          <w:bCs/>
          <w:sz w:val="18"/>
          <w:szCs w:val="18"/>
          <w:lang w:eastAsia="zh-CN"/>
        </w:rPr>
        <w:t xml:space="preserve">5.4.2. </w:t>
      </w:r>
      <w:r>
        <w:rPr>
          <w:rFonts w:ascii="Arial" w:hAnsi="Arial" w:eastAsia="LiberationSerif-Bold" w:cs="Arial"/>
          <w:bCs/>
          <w:sz w:val="18"/>
          <w:szCs w:val="18"/>
          <w:lang w:eastAsia="zh-CN"/>
        </w:rPr>
        <w:t>Em relação aos itens objeto desta licitação, não há estudos ou restrições que impeçam o fornecimento de determinada marca ou modelo, desde que atendam às especificações técnicas e qualitativas exigidas.</w:t>
      </w:r>
    </w:p>
    <w:p w14:paraId="5E6518E6">
      <w:pPr>
        <w:pStyle w:val="303"/>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right="0"/>
        <w:textAlignment w:val="auto"/>
        <w:rPr>
          <w:b/>
          <w:sz w:val="18"/>
          <w:szCs w:val="18"/>
        </w:rPr>
      </w:pPr>
      <w:r>
        <w:rPr>
          <w:b/>
          <w:sz w:val="18"/>
          <w:szCs w:val="18"/>
        </w:rPr>
        <w:t>5.5. Da Vedação de Marcas ou Modelos</w:t>
      </w:r>
    </w:p>
    <w:p w14:paraId="080C5629">
      <w:pPr>
        <w:pStyle w:val="30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right="0"/>
        <w:textAlignment w:val="auto"/>
        <w:rPr>
          <w:sz w:val="18"/>
          <w:szCs w:val="18"/>
        </w:rPr>
      </w:pPr>
      <w:r>
        <w:rPr>
          <w:b/>
          <w:sz w:val="18"/>
          <w:szCs w:val="18"/>
        </w:rPr>
        <w:t>5.5.1</w:t>
      </w:r>
      <w:r>
        <w:rPr>
          <w:sz w:val="18"/>
          <w:szCs w:val="18"/>
        </w:rPr>
        <w:t>. Não se aplica neste caso.</w:t>
      </w:r>
    </w:p>
    <w:p w14:paraId="312012FF">
      <w:pPr>
        <w:pStyle w:val="304"/>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after="0" w:line="240" w:lineRule="auto"/>
        <w:ind w:left="0" w:right="0"/>
        <w:textAlignment w:val="auto"/>
        <w:rPr>
          <w:b/>
          <w:sz w:val="18"/>
          <w:szCs w:val="18"/>
          <w:highlight w:val="yellow"/>
        </w:rPr>
      </w:pPr>
      <w:r>
        <w:rPr>
          <w:b/>
          <w:sz w:val="18"/>
          <w:szCs w:val="18"/>
          <w:highlight w:val="yellow"/>
        </w:rPr>
        <w:t>5.7. Da Amostra</w:t>
      </w:r>
    </w:p>
    <w:p w14:paraId="1842FB4E">
      <w:pPr>
        <w:pStyle w:val="304"/>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after="0" w:line="240" w:lineRule="auto"/>
        <w:ind w:left="0" w:right="0"/>
        <w:textAlignment w:val="auto"/>
        <w:rPr>
          <w:color w:val="000000" w:themeColor="text1"/>
          <w:sz w:val="18"/>
          <w:szCs w:val="18"/>
          <w14:textFill>
            <w14:solidFill>
              <w14:schemeClr w14:val="tx1"/>
            </w14:solidFill>
          </w14:textFill>
        </w:rPr>
      </w:pPr>
      <w:r>
        <w:rPr>
          <w:b/>
          <w:sz w:val="18"/>
          <w:szCs w:val="18"/>
        </w:rPr>
        <w:t xml:space="preserve">5.7.1. </w:t>
      </w:r>
      <w:r>
        <w:rPr>
          <w:color w:val="000000" w:themeColor="text1"/>
          <w:sz w:val="18"/>
          <w:szCs w:val="18"/>
          <w14:textFill>
            <w14:solidFill>
              <w14:schemeClr w14:val="tx1"/>
            </w14:solidFill>
          </w14:textFill>
        </w:rPr>
        <w:t xml:space="preserve">Para esta aquisição será necessário o envio de amostras dos </w:t>
      </w:r>
      <w:r>
        <w:rPr>
          <w:b/>
          <w:color w:val="000000" w:themeColor="text1"/>
          <w:sz w:val="18"/>
          <w:szCs w:val="18"/>
          <w14:textFill>
            <w14:solidFill>
              <w14:schemeClr w14:val="tx1"/>
            </w14:solidFill>
          </w14:textFill>
        </w:rPr>
        <w:t>itens 1 e 8,</w:t>
      </w:r>
      <w:r>
        <w:rPr>
          <w:color w:val="000000" w:themeColor="text1"/>
          <w:sz w:val="18"/>
          <w:szCs w:val="18"/>
          <w14:textFill>
            <w14:solidFill>
              <w14:schemeClr w14:val="tx1"/>
            </w14:solidFill>
          </w14:textFill>
        </w:rPr>
        <w:t xml:space="preserve"> com o objetivo de garantir que atendam às especificações exigidas neste Termo de Referência. </w:t>
      </w:r>
    </w:p>
    <w:p w14:paraId="5CDE1FFE">
      <w:pPr>
        <w:pStyle w:val="304"/>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after="0" w:line="240" w:lineRule="auto"/>
        <w:ind w:left="0" w:right="0"/>
        <w:textAlignment w:val="auto"/>
        <w:rPr>
          <w:color w:val="000000" w:themeColor="text1"/>
          <w:sz w:val="18"/>
          <w:szCs w:val="18"/>
          <w14:textFill>
            <w14:solidFill>
              <w14:schemeClr w14:val="tx1"/>
            </w14:solidFill>
          </w14:textFill>
        </w:rPr>
      </w:pPr>
      <w:r>
        <w:rPr>
          <w:b/>
          <w:sz w:val="18"/>
          <w:szCs w:val="18"/>
        </w:rPr>
        <w:t>5.7.2.</w:t>
      </w:r>
      <w:r>
        <w:rPr>
          <w:color w:val="000000" w:themeColor="text1"/>
          <w:sz w:val="18"/>
          <w:szCs w:val="18"/>
          <w14:textFill>
            <w14:solidFill>
              <w14:schemeClr w14:val="tx1"/>
            </w14:solidFill>
          </w14:textFill>
        </w:rPr>
        <w:t xml:space="preserve">As amostras deverão ser enviadas dentro do prazo estipulado, sendo previamente analisadas e aprovadas pela Administração Pública antes da confirmação da contratação. </w:t>
      </w:r>
    </w:p>
    <w:p w14:paraId="20417E66">
      <w:pPr>
        <w:pStyle w:val="304"/>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after="0" w:line="240" w:lineRule="auto"/>
        <w:ind w:left="0" w:right="0"/>
        <w:textAlignment w:val="auto"/>
        <w:rPr>
          <w:color w:val="000000" w:themeColor="text1"/>
          <w:sz w:val="18"/>
          <w:szCs w:val="18"/>
          <w14:textFill>
            <w14:solidFill>
              <w14:schemeClr w14:val="tx1"/>
            </w14:solidFill>
          </w14:textFill>
        </w:rPr>
      </w:pPr>
      <w:r>
        <w:rPr>
          <w:b/>
          <w:sz w:val="18"/>
          <w:szCs w:val="18"/>
        </w:rPr>
        <w:t>5.</w:t>
      </w:r>
      <w:r>
        <w:rPr>
          <w:b/>
          <w:color w:val="000000" w:themeColor="text1"/>
          <w:sz w:val="18"/>
          <w:szCs w:val="18"/>
          <w14:textFill>
            <w14:solidFill>
              <w14:schemeClr w14:val="tx1"/>
            </w14:solidFill>
          </w14:textFill>
        </w:rPr>
        <w:t>7.3.</w:t>
      </w:r>
      <w:r>
        <w:rPr>
          <w:color w:val="000000" w:themeColor="text1"/>
          <w:sz w:val="18"/>
          <w:szCs w:val="18"/>
          <w14:textFill>
            <w14:solidFill>
              <w14:schemeClr w14:val="tx1"/>
            </w14:solidFill>
          </w14:textFill>
        </w:rPr>
        <w:t>Caso necessário, também poderá ser exigido o envio de folder ou catálogo com informações detalhadas sobre os itens, desde que atendam a todas as especificações exigidas.</w:t>
      </w:r>
    </w:p>
    <w:p w14:paraId="344E171A">
      <w:pPr>
        <w:pStyle w:val="30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right="0"/>
        <w:textAlignment w:val="auto"/>
        <w:rPr>
          <w:color w:val="000000" w:themeColor="text1"/>
          <w:sz w:val="18"/>
          <w:szCs w:val="18"/>
          <w14:textFill>
            <w14:solidFill>
              <w14:schemeClr w14:val="tx1"/>
            </w14:solidFill>
          </w14:textFill>
        </w:rPr>
      </w:pPr>
    </w:p>
    <w:p w14:paraId="54211EB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6. MODELO DE EXECUÇÃO DO OBJETO</w:t>
      </w:r>
    </w:p>
    <w:p w14:paraId="436F695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6.1</w:t>
      </w:r>
      <w:r>
        <w:rPr>
          <w:rFonts w:ascii="Arial" w:hAnsi="Arial" w:eastAsia="Arial-BoldMT" w:cs="Arial"/>
          <w:bCs/>
          <w:color w:val="000000"/>
          <w:sz w:val="18"/>
          <w:szCs w:val="18"/>
          <w:lang w:eastAsia="pt-BR"/>
        </w:rPr>
        <w:t xml:space="preserve"> As entregas deverão ser realizadas no prazo de até 15 dias corridos, contados a partir do envio da Autorização de Fornecimento, sendo esta condição indispensável para o fornecimento dos itens.</w:t>
      </w:r>
    </w:p>
    <w:p w14:paraId="06FD50E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6.2</w:t>
      </w:r>
      <w:r>
        <w:rPr>
          <w:rFonts w:ascii="Arial" w:hAnsi="Arial" w:eastAsia="Arial-BoldMT" w:cs="Arial"/>
          <w:bCs/>
          <w:color w:val="000000"/>
          <w:sz w:val="18"/>
          <w:szCs w:val="18"/>
          <w:lang w:eastAsia="pt-BR"/>
        </w:rPr>
        <w:t>.  Os itens serão rigorosamente avaliados no ato da entrega nos quesitos qualidade, caso os serviços estejam em desacordo ao que foi licitado, as notas não serão assinadas.</w:t>
      </w:r>
    </w:p>
    <w:p w14:paraId="3428D9F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6.3</w:t>
      </w:r>
      <w:r>
        <w:rPr>
          <w:rFonts w:ascii="Arial" w:hAnsi="Arial" w:eastAsia="Arial-BoldMT" w:cs="Arial"/>
          <w:bCs/>
          <w:color w:val="000000"/>
          <w:sz w:val="18"/>
          <w:szCs w:val="18"/>
          <w:lang w:eastAsia="pt-BR"/>
        </w:rPr>
        <w:t>. As notas fiscais deverão ser assinadas pelo funcionário responsável pelo recebimento.</w:t>
      </w:r>
    </w:p>
    <w:p w14:paraId="7E9CA44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6.4.</w:t>
      </w:r>
      <w:r>
        <w:rPr>
          <w:rFonts w:ascii="Arial" w:hAnsi="Arial" w:eastAsia="Arial-BoldMT" w:cs="Arial"/>
          <w:bCs/>
          <w:color w:val="000000"/>
          <w:sz w:val="18"/>
          <w:szCs w:val="18"/>
          <w:lang w:eastAsia="pt-BR"/>
        </w:rPr>
        <w:t xml:space="preserve"> O material deverá ser entregue adequadamente, de forma a permitir completa segurança durante o transporte.</w:t>
      </w:r>
    </w:p>
    <w:p w14:paraId="6AC90A8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6.5.</w:t>
      </w:r>
      <w:r>
        <w:rPr>
          <w:rFonts w:ascii="Arial" w:hAnsi="Arial" w:eastAsia="Arial-BoldMT" w:cs="Arial"/>
          <w:bCs/>
          <w:color w:val="000000"/>
          <w:sz w:val="18"/>
          <w:szCs w:val="18"/>
          <w:lang w:eastAsia="pt-BR"/>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364644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6.6.</w:t>
      </w:r>
      <w:r>
        <w:rPr>
          <w:rFonts w:ascii="Arial" w:hAnsi="Arial" w:eastAsia="Arial-BoldMT" w:cs="Arial"/>
          <w:bCs/>
          <w:color w:val="000000"/>
          <w:sz w:val="18"/>
          <w:szCs w:val="18"/>
          <w:lang w:eastAsia="pt-BR"/>
        </w:rPr>
        <w:t xml:space="preserve"> Os locais de entrega serão informados no ato do envio das Autorizações de Fornecimento (e-mail direcionado ao fornecedor) ou descrito nas mesmas.</w:t>
      </w:r>
    </w:p>
    <w:p w14:paraId="491CB69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6.7.</w:t>
      </w:r>
      <w:r>
        <w:rPr>
          <w:rFonts w:ascii="Arial" w:hAnsi="Arial" w:eastAsia="Arial-BoldMT" w:cs="Arial"/>
          <w:bCs/>
          <w:color w:val="000000"/>
          <w:sz w:val="18"/>
          <w:szCs w:val="18"/>
          <w:lang w:eastAsia="pt-BR"/>
        </w:rPr>
        <w:t xml:space="preserve"> Os horários de entrega deverão ser de 08:00h às 11:00h e de 13:00h às 16:00h, em dias úteis.</w:t>
      </w:r>
    </w:p>
    <w:p w14:paraId="467A422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6.8.</w:t>
      </w:r>
      <w:r>
        <w:rPr>
          <w:rFonts w:ascii="Arial" w:hAnsi="Arial" w:eastAsia="Arial-BoldMT" w:cs="Arial"/>
          <w:bCs/>
          <w:color w:val="000000"/>
          <w:sz w:val="18"/>
          <w:szCs w:val="18"/>
          <w:lang w:eastAsia="pt-BR"/>
        </w:rPr>
        <w:t xml:space="preserve"> Os endereços e locais para entrega poderão sofrer alterações conforme determinação da contratante.</w:t>
      </w:r>
    </w:p>
    <w:p w14:paraId="124C2CC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6.9</w:t>
      </w:r>
      <w:r>
        <w:rPr>
          <w:rFonts w:ascii="Arial" w:hAnsi="Arial" w:eastAsia="Arial-BoldMT" w:cs="Arial"/>
          <w:bCs/>
          <w:color w:val="000000"/>
          <w:sz w:val="18"/>
          <w:szCs w:val="18"/>
          <w:lang w:eastAsia="pt-BR"/>
        </w:rPr>
        <w:t xml:space="preserve"> </w:t>
      </w:r>
      <w:r>
        <w:rPr>
          <w:rFonts w:ascii="Arial" w:hAnsi="Arial" w:eastAsia="Arial-BoldMT" w:cs="Arial"/>
          <w:b/>
          <w:bCs/>
          <w:color w:val="000000"/>
          <w:sz w:val="18"/>
          <w:szCs w:val="18"/>
          <w:lang w:eastAsia="pt-BR"/>
        </w:rPr>
        <w:t>Garantia do objeto</w:t>
      </w:r>
    </w:p>
    <w:p w14:paraId="2933D7E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6.9.1</w:t>
      </w:r>
      <w:r>
        <w:rPr>
          <w:rFonts w:ascii="Arial" w:hAnsi="Arial" w:eastAsia="Arial-BoldMT" w:cs="Arial"/>
          <w:bCs/>
          <w:color w:val="000000"/>
          <w:sz w:val="18"/>
          <w:szCs w:val="18"/>
          <w:lang w:eastAsia="pt-BR"/>
        </w:rPr>
        <w:t xml:space="preserve"> O prazo de garantia é aquele estabelecido na Lei nº 8.078, de 11 de setembro de 1990 (Código de Defesa do Consumidor).</w:t>
      </w:r>
    </w:p>
    <w:p w14:paraId="2430D28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0B8DC2C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7. MODELO DE GESTÃO DO CONTRATO</w:t>
      </w:r>
    </w:p>
    <w:p w14:paraId="1D027C7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7.1. Das Obrigações da Contratada</w:t>
      </w:r>
    </w:p>
    <w:p w14:paraId="2BE7648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7.1.1. </w:t>
      </w:r>
      <w:r>
        <w:rPr>
          <w:rFonts w:ascii="Arial" w:hAnsi="Arial" w:eastAsia="Arial-BoldMT" w:cs="Arial"/>
          <w:bCs/>
          <w:color w:val="000000"/>
          <w:sz w:val="18"/>
          <w:szCs w:val="18"/>
          <w:lang w:eastAsia="pt-BR"/>
        </w:rPr>
        <w:t>A CONTRATADA deverá entregar os gêneros alimentícios registrados no local indicado, no prazo de 15 (quinze) dias corridos contados a partir da data de recebimento da Solicitação de Fornecimento, devendo ser entregues no endereço informado pelo setor requisitante.</w:t>
      </w:r>
    </w:p>
    <w:p w14:paraId="63A110A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7.1.2. </w:t>
      </w:r>
      <w:r>
        <w:rPr>
          <w:rFonts w:ascii="Arial" w:hAnsi="Arial" w:eastAsia="Arial-BoldMT" w:cs="Arial"/>
          <w:bCs/>
          <w:color w:val="000000"/>
          <w:sz w:val="18"/>
          <w:szCs w:val="18"/>
          <w:lang w:eastAsia="pt-BR"/>
        </w:rPr>
        <w:t>A CONTRATADA deverá fornecer os gêneros alimentícios conforme a descrição do produto licitado, nas quantidades discriminadas na Solicitação de Fornecimento enviada previamente.</w:t>
      </w:r>
    </w:p>
    <w:p w14:paraId="7F061456">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7.1.3. </w:t>
      </w:r>
      <w:r>
        <w:rPr>
          <w:rFonts w:ascii="Arial" w:hAnsi="Arial" w:eastAsia="Arial-BoldMT" w:cs="Arial"/>
          <w:bCs/>
          <w:color w:val="000000"/>
          <w:sz w:val="18"/>
          <w:szCs w:val="18"/>
          <w:lang w:eastAsia="pt-BR"/>
        </w:rPr>
        <w:t>A emissão do recebimento definitivo não eximirá o fornecedor de suas responsabilidades, nem invalidará ou comprometerá qualquer reclamação que o órgão contratante venha a fazer, baseada na existência de produto inadequado ou defeituoso.</w:t>
      </w:r>
    </w:p>
    <w:p w14:paraId="093B6B1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7.1.4. </w:t>
      </w:r>
      <w:r>
        <w:rPr>
          <w:rFonts w:ascii="Arial" w:hAnsi="Arial" w:eastAsia="Arial-BoldMT" w:cs="Arial"/>
          <w:bCs/>
          <w:color w:val="000000"/>
          <w:sz w:val="18"/>
          <w:szCs w:val="18"/>
          <w:lang w:eastAsia="pt-BR"/>
        </w:rPr>
        <w:t>A CONTRATADA deverá arcar com todos os ônus referentes ao transporte e frete necessários para a execução do objeto.</w:t>
      </w:r>
    </w:p>
    <w:p w14:paraId="3B8BE18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7.1.5. </w:t>
      </w:r>
      <w:r>
        <w:rPr>
          <w:rFonts w:ascii="Arial" w:hAnsi="Arial" w:eastAsia="Arial-BoldMT" w:cs="Arial"/>
          <w:bCs/>
          <w:color w:val="000000"/>
          <w:sz w:val="18"/>
          <w:szCs w:val="18"/>
          <w:lang w:eastAsia="pt-BR"/>
        </w:rPr>
        <w:t>A CONTRATADA deverá prestar informações e esclarecimentos que venham a ser solicitados pela CONTRATANTE.</w:t>
      </w:r>
    </w:p>
    <w:p w14:paraId="71C4A66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7.1.6. </w:t>
      </w:r>
      <w:r>
        <w:rPr>
          <w:rFonts w:ascii="Arial" w:hAnsi="Arial" w:eastAsia="Arial-BoldMT" w:cs="Arial"/>
          <w:bCs/>
          <w:color w:val="000000"/>
          <w:sz w:val="18"/>
          <w:szCs w:val="18"/>
          <w:lang w:eastAsia="pt-BR"/>
        </w:rPr>
        <w:t>Assumir a responsabilidade pelos encargos fiscais e comerciais resultantes da adjudicação desta licitação para registro de preços visando futura e eventual contratação para aquisição de gêneros alimentícios.</w:t>
      </w:r>
    </w:p>
    <w:p w14:paraId="5AFA1D90">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7.1.7. </w:t>
      </w:r>
      <w:r>
        <w:rPr>
          <w:rFonts w:ascii="Arial" w:hAnsi="Arial" w:eastAsia="Arial-BoldMT" w:cs="Arial"/>
          <w:bCs/>
          <w:color w:val="000000"/>
          <w:sz w:val="18"/>
          <w:szCs w:val="18"/>
          <w:lang w:eastAsia="pt-BR"/>
        </w:rPr>
        <w:t>Submeter-se à fiscalização da CONTRATANTE, através do setor competente, para verificação da qualidade dos gêneros alimentícios, orientando, fiscalizando e intervindo ao seu exclusivo interesse, com a finalidade de garantir o exato cumprimento das condições pactuadas.</w:t>
      </w:r>
    </w:p>
    <w:p w14:paraId="7988915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7.1.8. </w:t>
      </w:r>
      <w:r>
        <w:rPr>
          <w:rFonts w:ascii="Arial" w:hAnsi="Arial" w:eastAsia="Arial-BoldMT" w:cs="Arial"/>
          <w:bCs/>
          <w:color w:val="000000"/>
          <w:sz w:val="18"/>
          <w:szCs w:val="18"/>
          <w:lang w:eastAsia="pt-BR"/>
        </w:rPr>
        <w:t>Reparar, corrigir, remover, reconstruir ou substituir, às suas expensas, no todo ou em parte, os gêneros alimentícios fornecidos, em que se verificarem vícios, defeitos ou incorreções resultantes da entrega.</w:t>
      </w:r>
    </w:p>
    <w:p w14:paraId="7D1A401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7.1.9. </w:t>
      </w:r>
      <w:r>
        <w:rPr>
          <w:rFonts w:ascii="Arial" w:hAnsi="Arial" w:eastAsia="Arial-BoldMT" w:cs="Arial"/>
          <w:bCs/>
          <w:color w:val="000000"/>
          <w:sz w:val="18"/>
          <w:szCs w:val="18"/>
          <w:lang w:eastAsia="pt-BR"/>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5EE046E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7.1.10. </w:t>
      </w:r>
      <w:r>
        <w:rPr>
          <w:rFonts w:ascii="Arial" w:hAnsi="Arial" w:eastAsia="Arial-BoldMT" w:cs="Arial"/>
          <w:bCs/>
          <w:color w:val="000000"/>
          <w:sz w:val="18"/>
          <w:szCs w:val="18"/>
          <w:lang w:eastAsia="pt-BR"/>
        </w:rPr>
        <w:t xml:space="preserve">Efetuar a entrega dos gêneros alimentícios em perfeitas condições, conforme as especificações técnicas e prazos definidos neste Termo de Referência, nos endereços indicados no e-mail enviado pelas diversas Secretarias da Prefeitura Municipal de Cataguases com a respectiva </w:t>
      </w:r>
      <w:r>
        <w:rPr>
          <w:rFonts w:ascii="Arial" w:hAnsi="Arial" w:eastAsia="Arial-BoldMT" w:cs="Arial"/>
          <w:bCs/>
          <w:color w:val="000000"/>
          <w:sz w:val="18"/>
          <w:szCs w:val="18"/>
          <w:lang w:val="en-US" w:eastAsia="pt-BR"/>
        </w:rPr>
        <w:t xml:space="preserve">Solicitação de </w:t>
      </w:r>
      <w:r>
        <w:rPr>
          <w:rFonts w:ascii="Arial" w:hAnsi="Arial" w:eastAsia="Arial-BoldMT" w:cs="Arial"/>
          <w:bCs/>
          <w:color w:val="000000"/>
          <w:sz w:val="18"/>
          <w:szCs w:val="18"/>
          <w:lang w:eastAsia="pt-BR"/>
        </w:rPr>
        <w:t>Fornecimento.</w:t>
      </w:r>
    </w:p>
    <w:p w14:paraId="549B124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 xml:space="preserve"> </w:t>
      </w:r>
      <w:r>
        <w:rPr>
          <w:rFonts w:ascii="Arial" w:hAnsi="Arial" w:eastAsia="Arial-BoldMT" w:cs="Arial"/>
          <w:b/>
          <w:bCs/>
          <w:color w:val="000000"/>
          <w:sz w:val="18"/>
          <w:szCs w:val="18"/>
          <w:lang w:eastAsia="pt-BR"/>
        </w:rPr>
        <w:t xml:space="preserve">7.1.11. </w:t>
      </w:r>
      <w:r>
        <w:rPr>
          <w:rFonts w:ascii="Arial" w:hAnsi="Arial" w:eastAsia="Arial-BoldMT" w:cs="Arial"/>
          <w:bCs/>
          <w:color w:val="000000"/>
          <w:sz w:val="18"/>
          <w:szCs w:val="18"/>
          <w:lang w:eastAsia="pt-BR"/>
        </w:rPr>
        <w:t>Comunicar à CONTRATANTE qualquer anormalidade de caráter urgente e prestar os esclarecimentos que julgarem-se necessários.</w:t>
      </w:r>
    </w:p>
    <w:p w14:paraId="3AED3055">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7.1.12. </w:t>
      </w:r>
      <w:r>
        <w:rPr>
          <w:rFonts w:ascii="Arial" w:hAnsi="Arial" w:eastAsia="Arial-BoldMT" w:cs="Arial"/>
          <w:bCs/>
          <w:color w:val="000000"/>
          <w:sz w:val="18"/>
          <w:szCs w:val="18"/>
          <w:lang w:eastAsia="pt-BR"/>
        </w:rPr>
        <w:t>Deverá conter na Nota Fiscal, o número da Solicitação de Fornecimento ou número de empenho referente ao produto.</w:t>
      </w:r>
    </w:p>
    <w:p w14:paraId="7C68ECBA">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7256710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7.2. Das Obrigações da Contratante</w:t>
      </w:r>
    </w:p>
    <w:p w14:paraId="30B1D48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7.2.1. </w:t>
      </w:r>
      <w:r>
        <w:rPr>
          <w:rFonts w:ascii="Arial" w:hAnsi="Arial" w:eastAsia="Arial-BoldMT" w:cs="Arial"/>
          <w:bCs/>
          <w:color w:val="000000"/>
          <w:sz w:val="18"/>
          <w:szCs w:val="18"/>
          <w:lang w:eastAsia="pt-BR"/>
        </w:rPr>
        <w:t>Promover o acompanhamento e a fiscalização das entregas dos gêneros alimentícios, quando solicitadas, conforme as condições estabelecidas no Termo de Referência.</w:t>
      </w:r>
    </w:p>
    <w:p w14:paraId="7383715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7.2.2. </w:t>
      </w:r>
      <w:r>
        <w:rPr>
          <w:rFonts w:ascii="Arial" w:hAnsi="Arial" w:eastAsia="Arial-BoldMT" w:cs="Arial"/>
          <w:bCs/>
          <w:color w:val="000000"/>
          <w:sz w:val="18"/>
          <w:szCs w:val="18"/>
          <w:lang w:eastAsia="pt-BR"/>
        </w:rPr>
        <w:t>Prestar à empresa contratada as informações necessárias relativas aos itens registrados em ata, sempre que solicitado.</w:t>
      </w:r>
    </w:p>
    <w:p w14:paraId="36B00BA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7.2.3. </w:t>
      </w:r>
      <w:r>
        <w:rPr>
          <w:rFonts w:ascii="Arial" w:hAnsi="Arial" w:eastAsia="Arial-BoldMT" w:cs="Arial"/>
          <w:bCs/>
          <w:color w:val="000000"/>
          <w:sz w:val="18"/>
          <w:szCs w:val="18"/>
          <w:lang w:eastAsia="pt-BR"/>
        </w:rPr>
        <w:t>Efetuar o pagamento do valor constante na nota fiscal/fatura, devidamente atestada, em até 30 (trinta) dias consecutivos após o seu recebimento.</w:t>
      </w:r>
    </w:p>
    <w:p w14:paraId="1665119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7.2.4. </w:t>
      </w:r>
      <w:r>
        <w:rPr>
          <w:rFonts w:ascii="Arial" w:hAnsi="Arial" w:eastAsia="Arial-BoldMT" w:cs="Arial"/>
          <w:bCs/>
          <w:color w:val="000000"/>
          <w:sz w:val="18"/>
          <w:szCs w:val="18"/>
          <w:lang w:eastAsia="pt-BR"/>
        </w:rPr>
        <w:t>Rejeitar os gêneros alimentícios que não atenderem às especificações, qualidade e condições estabelecidas no Termo de Referência e nos pedidos de fornecimento.</w:t>
      </w:r>
    </w:p>
    <w:p w14:paraId="38874DC2">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7.2.5. </w:t>
      </w:r>
      <w:r>
        <w:rPr>
          <w:rFonts w:ascii="Arial" w:hAnsi="Arial" w:eastAsia="Arial-BoldMT" w:cs="Arial"/>
          <w:bCs/>
          <w:color w:val="000000"/>
          <w:sz w:val="18"/>
          <w:szCs w:val="18"/>
          <w:lang w:eastAsia="pt-BR"/>
        </w:rPr>
        <w:t>Notificar a CONTRATADA, por escrito, no caso de não entrega dos gêneros alimentícios no prazo de até 15 (quinze) dias corridos contados da data da Solicitação de Fornecimento.</w:t>
      </w:r>
    </w:p>
    <w:p w14:paraId="07A5F27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7.2.6. </w:t>
      </w:r>
      <w:r>
        <w:rPr>
          <w:rFonts w:ascii="Arial" w:hAnsi="Arial" w:eastAsia="Arial-BoldMT" w:cs="Arial"/>
          <w:bCs/>
          <w:color w:val="000000"/>
          <w:sz w:val="18"/>
          <w:szCs w:val="18"/>
          <w:lang w:eastAsia="pt-BR"/>
        </w:rPr>
        <w:t>Notificar a CONTRATADA, por escrito, sobre quaisquer irregularidades verificadas na execução do objeto do contrato.</w:t>
      </w:r>
    </w:p>
    <w:p w14:paraId="5F5EDB0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7.2.7. </w:t>
      </w:r>
      <w:r>
        <w:rPr>
          <w:rFonts w:ascii="Arial" w:hAnsi="Arial" w:eastAsia="Arial-BoldMT" w:cs="Arial"/>
          <w:bCs/>
          <w:color w:val="000000"/>
          <w:sz w:val="18"/>
          <w:szCs w:val="18"/>
          <w:lang w:eastAsia="pt-BR"/>
        </w:rPr>
        <w:t>Cumprir e zelar pelo cumprimento das cláusulas estabelecidas neste Termo de Referência e demais documentos que compõem o processo de contratação.</w:t>
      </w:r>
    </w:p>
    <w:p w14:paraId="079F164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 xml:space="preserve">7.2.8. </w:t>
      </w:r>
      <w:r>
        <w:rPr>
          <w:rFonts w:ascii="Arial" w:hAnsi="Arial" w:eastAsia="Arial-BoldMT" w:cs="Arial"/>
          <w:bCs/>
          <w:color w:val="000000"/>
          <w:sz w:val="18"/>
          <w:szCs w:val="18"/>
          <w:lang w:eastAsia="pt-BR"/>
        </w:rPr>
        <w:t>Fornecer todos os dados e elementos necessários à correta execução dos fornecimentos decorrentes do registro de preços, quando da formalização de cada solicitação de fornecimento.</w:t>
      </w:r>
    </w:p>
    <w:p w14:paraId="7EC7F31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0AF4BBE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 xml:space="preserve">8. DA FISCALIZAÇÃO DO CONTRATO </w:t>
      </w:r>
    </w:p>
    <w:p w14:paraId="40D971C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Cs/>
          <w:color w:val="000000" w:themeColor="text1"/>
          <w:sz w:val="18"/>
          <w:szCs w:val="18"/>
          <w:lang w:eastAsia="pt-BR"/>
          <w14:textFill>
            <w14:solidFill>
              <w14:schemeClr w14:val="tx1"/>
            </w14:solidFill>
          </w14:textFill>
        </w:rPr>
        <w:t>A execução do contrato deverá ser acompanhada e fiscalizada por servidores nos termos estabelecidos no presente instrumento, a saber:</w:t>
      </w:r>
    </w:p>
    <w:p w14:paraId="12633417">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Válber Araújo Xavier</w:t>
      </w:r>
      <w:r>
        <w:rPr>
          <w:rFonts w:ascii="Arial" w:hAnsi="Arial" w:eastAsia="Arial-BoldMT" w:cs="Arial"/>
          <w:bCs/>
          <w:color w:val="000000" w:themeColor="text1"/>
          <w:sz w:val="18"/>
          <w:szCs w:val="18"/>
          <w:lang w:eastAsia="pt-BR"/>
          <w14:textFill>
            <w14:solidFill>
              <w14:schemeClr w14:val="tx1"/>
            </w14:solidFill>
          </w14:textFill>
        </w:rPr>
        <w:t xml:space="preserve"> (Fiscal da Secretaria de Saúde)</w:t>
      </w:r>
    </w:p>
    <w:p w14:paraId="20CF8F88">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Júnia Silveira Barbosa</w:t>
      </w:r>
      <w:r>
        <w:rPr>
          <w:rFonts w:ascii="Arial" w:hAnsi="Arial" w:eastAsia="Arial-BoldMT" w:cs="Arial"/>
          <w:bCs/>
          <w:color w:val="000000" w:themeColor="text1"/>
          <w:sz w:val="18"/>
          <w:szCs w:val="18"/>
          <w:lang w:eastAsia="pt-BR"/>
          <w14:textFill>
            <w14:solidFill>
              <w14:schemeClr w14:val="tx1"/>
            </w14:solidFill>
          </w14:textFill>
        </w:rPr>
        <w:t xml:space="preserve"> (Fiscal do Gabinete do Prefeito)</w:t>
      </w:r>
    </w:p>
    <w:p w14:paraId="3ACF7EC1">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Geissiane Aparecida Taveira de Lima</w:t>
      </w:r>
      <w:r>
        <w:rPr>
          <w:rFonts w:ascii="Arial" w:hAnsi="Arial" w:eastAsia="Arial-BoldMT" w:cs="Arial"/>
          <w:bCs/>
          <w:color w:val="000000" w:themeColor="text1"/>
          <w:sz w:val="18"/>
          <w:szCs w:val="18"/>
          <w:lang w:eastAsia="pt-BR"/>
          <w14:textFill>
            <w14:solidFill>
              <w14:schemeClr w14:val="tx1"/>
            </w14:solidFill>
          </w14:textFill>
        </w:rPr>
        <w:t xml:space="preserve"> (Fiscal da Secretaria de Administração)</w:t>
      </w:r>
    </w:p>
    <w:p w14:paraId="2C90BE76">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Tábatha Moreira Grôpo</w:t>
      </w:r>
      <w:r>
        <w:rPr>
          <w:rFonts w:ascii="Arial" w:hAnsi="Arial" w:eastAsia="Arial-BoldMT" w:cs="Arial"/>
          <w:bCs/>
          <w:color w:val="000000" w:themeColor="text1"/>
          <w:sz w:val="18"/>
          <w:szCs w:val="18"/>
          <w:lang w:eastAsia="pt-BR"/>
          <w14:textFill>
            <w14:solidFill>
              <w14:schemeClr w14:val="tx1"/>
            </w14:solidFill>
          </w14:textFill>
        </w:rPr>
        <w:t xml:space="preserve"> (Fiscal da Secretaria de Fazenda)</w:t>
      </w:r>
    </w:p>
    <w:p w14:paraId="27127F37">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Carla da Rocha Patrício</w:t>
      </w:r>
      <w:r>
        <w:rPr>
          <w:rFonts w:ascii="Arial" w:hAnsi="Arial" w:eastAsia="Arial-BoldMT" w:cs="Arial"/>
          <w:bCs/>
          <w:color w:val="000000" w:themeColor="text1"/>
          <w:sz w:val="18"/>
          <w:szCs w:val="18"/>
          <w:lang w:eastAsia="pt-BR"/>
          <w14:textFill>
            <w14:solidFill>
              <w14:schemeClr w14:val="tx1"/>
            </w14:solidFill>
          </w14:textFill>
        </w:rPr>
        <w:t xml:space="preserve"> (Fiscal da Secretaria de Desenvolvimento Social)</w:t>
      </w:r>
    </w:p>
    <w:p w14:paraId="20AD41B2">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themeColor="text1"/>
          <w:sz w:val="18"/>
          <w:szCs w:val="18"/>
          <w:lang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Alessandro Cardoso Vieira</w:t>
      </w:r>
      <w:r>
        <w:rPr>
          <w:rFonts w:ascii="Arial" w:hAnsi="Arial" w:eastAsia="Arial-BoldMT" w:cs="Arial"/>
          <w:bCs/>
          <w:color w:val="000000" w:themeColor="text1"/>
          <w:sz w:val="18"/>
          <w:szCs w:val="18"/>
          <w:lang w:eastAsia="pt-BR"/>
          <w14:textFill>
            <w14:solidFill>
              <w14:schemeClr w14:val="tx1"/>
            </w14:solidFill>
          </w14:textFill>
        </w:rPr>
        <w:t xml:space="preserve"> (Fiscal da Secretaria de Serviços Urbanos)</w:t>
      </w:r>
    </w:p>
    <w:p w14:paraId="1CBC13B1">
      <w:pPr>
        <w:pStyle w:val="220"/>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
          <w:color w:val="000000" w:themeColor="text1"/>
          <w:sz w:val="18"/>
          <w:szCs w:val="18"/>
          <w:lang w:val="en-US" w:eastAsia="pt-BR"/>
          <w14:textFill>
            <w14:solidFill>
              <w14:schemeClr w14:val="tx1"/>
            </w14:solidFill>
          </w14:textFill>
        </w:rPr>
      </w:pPr>
      <w:r>
        <w:rPr>
          <w:rFonts w:ascii="Arial" w:hAnsi="Arial" w:eastAsia="Arial-BoldMT" w:cs="Arial"/>
          <w:b/>
          <w:bCs/>
          <w:color w:val="000000" w:themeColor="text1"/>
          <w:sz w:val="18"/>
          <w:szCs w:val="18"/>
          <w:lang w:eastAsia="pt-BR"/>
          <w14:textFill>
            <w14:solidFill>
              <w14:schemeClr w14:val="tx1"/>
            </w14:solidFill>
          </w14:textFill>
        </w:rPr>
        <w:t xml:space="preserve">Ricardo Luiz Alves de Almeida </w:t>
      </w:r>
      <w:r>
        <w:rPr>
          <w:rFonts w:ascii="Arial" w:hAnsi="Arial" w:eastAsia="Arial-BoldMT" w:cs="Arial"/>
          <w:bCs/>
          <w:color w:val="000000" w:themeColor="text1"/>
          <w:sz w:val="18"/>
          <w:szCs w:val="18"/>
          <w:lang w:eastAsia="pt-BR"/>
          <w14:textFill>
            <w14:solidFill>
              <w14:schemeClr w14:val="tx1"/>
            </w14:solidFill>
          </w14:textFill>
        </w:rPr>
        <w:t>(Fiscal da Secretaria de Educação)</w:t>
      </w:r>
    </w:p>
    <w:p w14:paraId="486163FA">
      <w:pPr>
        <w:pStyle w:val="220"/>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sz w:val="18"/>
          <w:szCs w:val="18"/>
          <w:lang w:val="en-US" w:eastAsia="pt-BR"/>
        </w:rPr>
        <w:t xml:space="preserve">8.1. </w:t>
      </w:r>
      <w:r>
        <w:rPr>
          <w:rFonts w:ascii="Arial" w:hAnsi="Arial" w:eastAsia="Arial-BoldMT" w:cs="Arial"/>
          <w:bCs/>
          <w:color w:val="000000"/>
          <w:sz w:val="18"/>
          <w:szCs w:val="18"/>
          <w:lang w:eastAsia="pt-BR"/>
        </w:rPr>
        <w:t>Fica o CONTRATADO obrigado a permitir e facilitar, a qualquer tempo, a fiscalização dos produtos contratados, facultando o livre acesso a todos os registros e documentos pertinentes à execução do contrato, sem que essa fiscalização implique, sob qualquer título, em transferência de responsabilidade para a CONTRATANTE.</w:t>
      </w:r>
    </w:p>
    <w:p w14:paraId="1372D7F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sz w:val="18"/>
          <w:szCs w:val="18"/>
          <w:lang w:val="en-US" w:eastAsia="pt-BR"/>
        </w:rPr>
      </w:pPr>
      <w:r>
        <w:rPr>
          <w:rFonts w:ascii="Arial" w:hAnsi="Arial" w:eastAsia="Arial-BoldMT" w:cs="Arial"/>
          <w:b/>
          <w:sz w:val="18"/>
          <w:szCs w:val="18"/>
          <w:lang w:val="en-US" w:eastAsia="pt-BR"/>
        </w:rPr>
        <w:t xml:space="preserve">8.2. </w:t>
      </w:r>
      <w:r>
        <w:rPr>
          <w:rFonts w:ascii="Arial" w:hAnsi="Arial" w:eastAsia="Arial-BoldMT" w:cs="Arial"/>
          <w:sz w:val="18"/>
          <w:szCs w:val="18"/>
          <w:lang w:val="en-US" w:eastAsia="pt-BR"/>
        </w:rPr>
        <w:t>A fiscalização ou acompanhamento do contrato pela Administração não exclui ou reduz a responsabilidade do CONTRATADO.</w:t>
      </w:r>
    </w:p>
    <w:p w14:paraId="5E416380">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sz w:val="18"/>
          <w:szCs w:val="18"/>
          <w:lang w:eastAsia="pt-BR"/>
        </w:rPr>
      </w:pPr>
      <w:r>
        <w:rPr>
          <w:rFonts w:ascii="Arial" w:hAnsi="Arial" w:eastAsia="Arial-BoldMT" w:cs="Arial"/>
          <w:b/>
          <w:sz w:val="18"/>
          <w:szCs w:val="18"/>
          <w:lang w:eastAsia="pt-BR"/>
        </w:rPr>
        <w:t xml:space="preserve">8.3. </w:t>
      </w:r>
      <w:r>
        <w:rPr>
          <w:rFonts w:ascii="Arial" w:hAnsi="Arial" w:eastAsia="Arial-BoldMT" w:cs="Arial"/>
          <w:sz w:val="18"/>
          <w:szCs w:val="18"/>
          <w:lang w:eastAsia="pt-BR"/>
        </w:rPr>
        <w:t>Compete ao Gestor do Contrato acima identificado exercer a administração do contrato, com atribuições voltadas ao controle das questões documentais da contratação, tais como: verificar se os recursos estão sendo empenhados conforme as respectivas dotações orçamentárias; acompanhar o prazo de vigência do contrato; verificar a necessidade e possibilidade de renovação ou prorrogação; bem como analisar a viabilidade de eventual reequilíbrio econômico-financeiro e da celebração de termos aditivos, se for o caso.</w:t>
      </w:r>
    </w:p>
    <w:p w14:paraId="57902B9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sz w:val="18"/>
          <w:szCs w:val="18"/>
          <w:lang w:eastAsia="pt-BR"/>
        </w:rPr>
      </w:pPr>
      <w:r>
        <w:rPr>
          <w:rFonts w:ascii="Arial" w:hAnsi="Arial" w:eastAsia="Arial-BoldMT" w:cs="Arial"/>
          <w:b/>
          <w:sz w:val="18"/>
          <w:szCs w:val="18"/>
          <w:lang w:eastAsia="pt-BR"/>
        </w:rPr>
        <w:t xml:space="preserve">8.4. </w:t>
      </w:r>
      <w:r>
        <w:rPr>
          <w:rFonts w:ascii="Arial" w:hAnsi="Arial" w:eastAsia="Arial-BoldMT" w:cs="Arial"/>
          <w:sz w:val="18"/>
          <w:szCs w:val="18"/>
          <w:lang w:eastAsia="pt-BR"/>
        </w:rPr>
        <w:t>Compete ao Fiscal do Contrato acima identificado exercer a verificação concreta do objeto contratado, devendo o servidor designado verificar a qualidade, a validade, o acondicionamento e a conformidade dos gêneros alimentícios entregues, de acordo com as especificações do Termo de Referência, encaminhar informações ao Gestor do Contrato, atestar os documentos fiscais, manter o relacionamento necessário com a empresa contratada e dirimir dúvidas surgidas no curso da execução contratual.</w:t>
      </w:r>
    </w:p>
    <w:p w14:paraId="764C539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sz w:val="18"/>
          <w:szCs w:val="18"/>
          <w:lang w:eastAsia="pt-BR"/>
        </w:rPr>
      </w:pPr>
      <w:r>
        <w:rPr>
          <w:rFonts w:ascii="Arial" w:hAnsi="Arial" w:eastAsia="Arial-BoldMT" w:cs="Arial"/>
          <w:b/>
          <w:sz w:val="18"/>
          <w:szCs w:val="18"/>
          <w:lang w:eastAsia="pt-BR"/>
        </w:rPr>
        <w:t xml:space="preserve">8.5. </w:t>
      </w:r>
      <w:r>
        <w:rPr>
          <w:rFonts w:ascii="Arial" w:hAnsi="Arial" w:eastAsia="Arial-BoldMT" w:cs="Arial"/>
          <w:sz w:val="18"/>
          <w:szCs w:val="18"/>
          <w:lang w:eastAsia="pt-BR"/>
        </w:rPr>
        <w:t>O Fiscal do Contrato deverá anotar em registro próprio todas as ocorrências relacionadas à execução do contrato, indicando data, horário, local e eventuais responsáveis envolvidos, determinando as medidas necessárias para a correção de falhas ou irregularidades observadas, encaminhando os registros à autoridade competente para as providências cabíveis.</w:t>
      </w:r>
    </w:p>
    <w:p w14:paraId="245A189A">
      <w:pPr>
        <w:pStyle w:val="220"/>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sz w:val="18"/>
          <w:szCs w:val="18"/>
          <w:lang w:eastAsia="pt-BR"/>
        </w:rPr>
      </w:pPr>
      <w:r>
        <w:rPr>
          <w:rFonts w:ascii="Arial" w:hAnsi="Arial" w:eastAsia="Arial-BoldMT" w:cs="Arial"/>
          <w:b/>
          <w:sz w:val="18"/>
          <w:szCs w:val="18"/>
          <w:lang w:eastAsia="pt-BR"/>
        </w:rPr>
        <w:t xml:space="preserve">8.6. </w:t>
      </w:r>
      <w:r>
        <w:rPr>
          <w:rFonts w:ascii="Arial" w:hAnsi="Arial" w:eastAsia="Arial-BoldMT" w:cs="Arial"/>
          <w:sz w:val="18"/>
          <w:szCs w:val="18"/>
          <w:lang w:eastAsia="pt-BR"/>
        </w:rPr>
        <w:t>A fiscalização mencionada nesta cláusula não exclui nem reduz a responsabilidade da empresa contratada, inclusive perante terceiros, por qualquer irregularidade, ainda que resultante de imperfeições nos produtos, vícios ocultos, prazos de validade vencidos ou fornecimento de gêneros em desacordo com as especificações estabelecidas, não implicando, em nenhuma hipótese, em corresponsabilidade da Administração Pública ou de seus agentes, nos termos da Lei nº 14.133/2021.</w:t>
      </w:r>
    </w:p>
    <w:p w14:paraId="57D2EE3B">
      <w:pPr>
        <w:pStyle w:val="220"/>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sz w:val="18"/>
          <w:szCs w:val="18"/>
          <w:lang w:eastAsia="pt-BR"/>
        </w:rPr>
      </w:pPr>
    </w:p>
    <w:p w14:paraId="32E2E4B2">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9. RESPONSÁVEL PELA COTAÇÃO DE PREÇOS</w:t>
      </w:r>
    </w:p>
    <w:p w14:paraId="522CC6B8">
      <w:pPr>
        <w:pStyle w:val="220"/>
        <w:keepNext w:val="0"/>
        <w:keepLines w:val="0"/>
        <w:pageBreakBefore w:val="0"/>
        <w:widowControl/>
        <w:numPr>
          <w:ilvl w:val="0"/>
          <w:numId w:val="19"/>
        </w:numPr>
        <w:suppressAutoHyphens/>
        <w:kinsoku/>
        <w:wordWrap/>
        <w:overflowPunct/>
        <w:topLinePunct w:val="0"/>
        <w:autoSpaceDE/>
        <w:autoSpaceDN/>
        <w:bidi w:val="0"/>
        <w:adjustRightInd/>
        <w:snapToGrid/>
        <w:spacing w:line="240" w:lineRule="auto"/>
        <w:ind w:left="420" w:leftChars="0" w:right="0"/>
        <w:jc w:val="both"/>
        <w:textAlignment w:val="auto"/>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Lucas Estevão Almeida</w:t>
      </w:r>
    </w:p>
    <w:p w14:paraId="01FCDDE2">
      <w:pPr>
        <w:pStyle w:val="220"/>
        <w:keepNext w:val="0"/>
        <w:keepLines w:val="0"/>
        <w:pageBreakBefore w:val="0"/>
        <w:widowControl/>
        <w:numPr>
          <w:ilvl w:val="0"/>
          <w:numId w:val="0"/>
        </w:numPr>
        <w:suppressAutoHyphens/>
        <w:kinsoku/>
        <w:wordWrap/>
        <w:overflowPunct/>
        <w:topLinePunct w:val="0"/>
        <w:autoSpaceDE/>
        <w:autoSpaceDN/>
        <w:bidi w:val="0"/>
        <w:adjustRightInd/>
        <w:snapToGrid/>
        <w:spacing w:line="240" w:lineRule="auto"/>
        <w:ind w:right="0" w:rightChars="0"/>
        <w:jc w:val="both"/>
        <w:textAlignment w:val="auto"/>
        <w:rPr>
          <w:rFonts w:ascii="Arial" w:hAnsi="Arial" w:eastAsia="Arial-BoldMT" w:cs="Arial"/>
          <w:bCs/>
          <w:color w:val="000000"/>
          <w:sz w:val="18"/>
          <w:szCs w:val="18"/>
          <w:lang w:eastAsia="pt-BR"/>
        </w:rPr>
      </w:pPr>
    </w:p>
    <w:p w14:paraId="0622B78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10. CRITÉRIOS DE MEDIÇÃO E PAGAMENTO</w:t>
      </w:r>
    </w:p>
    <w:p w14:paraId="6F40605C">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10.1. Recebimento</w:t>
      </w:r>
    </w:p>
    <w:p w14:paraId="3970FC56">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10.1.1.</w:t>
      </w:r>
      <w:r>
        <w:rPr>
          <w:rFonts w:ascii="Arial" w:hAnsi="Arial" w:eastAsia="Arial-BoldMT" w:cs="Arial"/>
          <w:bCs/>
          <w:color w:val="000000"/>
          <w:sz w:val="18"/>
          <w:szCs w:val="18"/>
          <w:lang w:eastAsia="pt-BR"/>
        </w:rPr>
        <w:t xml:space="preserve"> Os gêneros alimentícios serão recebidos provisoriamente, de forma sumária, no ato da entrega, juntamente com a nota fiscal ou documento equivalente, pelo responsável pelo acompanhamento e fiscalização do contrato, para efeito de posterior verificação de sua conformidade com as especificações descritas no Termo de Referência e na proposta.</w:t>
      </w:r>
    </w:p>
    <w:p w14:paraId="4726F74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10.1.2.</w:t>
      </w:r>
      <w:r>
        <w:rPr>
          <w:rFonts w:ascii="Arial" w:hAnsi="Arial" w:eastAsia="Arial-BoldMT" w:cs="Arial"/>
          <w:bCs/>
          <w:color w:val="000000"/>
          <w:sz w:val="18"/>
          <w:szCs w:val="18"/>
          <w:lang w:eastAsia="pt-BR"/>
        </w:rPr>
        <w:t xml:space="preserve"> O fornecimento dos gêneros alimentícios será realizado de forma parcelada, conforme a necessidade e demanda da contratante, conforme especificado nas Solicitações de Fornecimento.</w:t>
      </w:r>
    </w:p>
    <w:p w14:paraId="6492BAA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10.1.3</w:t>
      </w:r>
      <w:r>
        <w:rPr>
          <w:rFonts w:ascii="Arial" w:hAnsi="Arial" w:eastAsia="Arial-BoldMT" w:cs="Arial"/>
          <w:bCs/>
          <w:color w:val="000000"/>
          <w:sz w:val="18"/>
          <w:szCs w:val="18"/>
          <w:lang w:eastAsia="pt-BR"/>
        </w:rPr>
        <w:t>. Os itens poderão ser rejeitados, no todo ou em parte, inclusive antes do recebimento provisório, quando não estiverem em conformidade com as especificações contidas no Termo de Referência ou na proposta apresentada. Nesse caso, a contratada deverá substituir os itens rejeitados no prazo de 5 (cinco) dias úteis, a contar da notificação, às suas custas, sem prejuízo da aplicação das penalidades previstas.</w:t>
      </w:r>
    </w:p>
    <w:p w14:paraId="7BFEB75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10.2. Liquidação</w:t>
      </w:r>
    </w:p>
    <w:p w14:paraId="07E2D53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10.2.1.</w:t>
      </w:r>
      <w:r>
        <w:rPr>
          <w:rFonts w:ascii="Arial" w:hAnsi="Arial" w:eastAsia="Arial-BoldMT" w:cs="Arial"/>
          <w:bCs/>
          <w:color w:val="000000"/>
          <w:sz w:val="18"/>
          <w:szCs w:val="18"/>
          <w:lang w:eastAsia="pt-BR"/>
        </w:rPr>
        <w:t xml:space="preserve"> Caso seja identificada qualquer irregularidade na Nota Fiscal ou nos documentos fiscais, será solicitada, imediatamente, à empresa contratada a correção da falha, seja por meio de carta de correção ou outro procedimento necessário, que deverá ser encaminhado no prazo máximo de 2 (dois) dias úteis.</w:t>
      </w:r>
    </w:p>
    <w:p w14:paraId="79E3F806">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10.2.2.</w:t>
      </w:r>
      <w:r>
        <w:rPr>
          <w:rFonts w:ascii="Arial" w:hAnsi="Arial" w:eastAsia="Arial-BoldMT" w:cs="Arial"/>
          <w:bCs/>
          <w:color w:val="000000"/>
          <w:sz w:val="18"/>
          <w:szCs w:val="18"/>
          <w:lang w:eastAsia="pt-BR"/>
        </w:rPr>
        <w:t xml:space="preserve"> Se a contratada não apresentar a carta de correção no prazo estipulado, o prazo para pagamento será recontado a partir da data da apresentação do documento retificado ou regularizado.</w:t>
      </w:r>
    </w:p>
    <w:p w14:paraId="38E0B6AB">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10.3. Pagamento</w:t>
      </w:r>
    </w:p>
    <w:p w14:paraId="058C363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10.3.1.</w:t>
      </w:r>
      <w:r>
        <w:rPr>
          <w:rFonts w:ascii="Arial" w:hAnsi="Arial" w:eastAsia="Arial-BoldMT" w:cs="Arial"/>
          <w:bCs/>
          <w:color w:val="000000"/>
          <w:sz w:val="18"/>
          <w:szCs w:val="18"/>
          <w:lang w:eastAsia="pt-BR"/>
        </w:rPr>
        <w:t xml:space="preserve"> O pagamento do objeto deste contrato será efetuado em moeda corrente, por meio de ordem bancária, sem juros ou atualização monetária, no prazo de até 30 (trinta) dias após a apresentação da Nota Fiscal devidamente atestada.</w:t>
      </w:r>
    </w:p>
    <w:p w14:paraId="62E83EC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4B641AA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11. FORMA E CRITÉRIOS DE SELEÇÃO DO FORNECEDOR</w:t>
      </w:r>
    </w:p>
    <w:p w14:paraId="66F03A5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11.1.</w:t>
      </w:r>
      <w:r>
        <w:rPr>
          <w:rFonts w:ascii="Arial" w:hAnsi="Arial" w:eastAsia="Arial-BoldMT" w:cs="Arial"/>
          <w:bCs/>
          <w:color w:val="000000"/>
          <w:sz w:val="18"/>
          <w:szCs w:val="18"/>
          <w:lang w:eastAsia="pt-BR"/>
        </w:rPr>
        <w:t xml:space="preserve"> O fornecedor será selecionado por meio de procedimento de LICITAÇÃO, na modalidade PREGÃO (Lei 14.133/2021), para REGISTRO DE PREÇOS, sob a forma ELETRÔNICA, utilizando o critério de julgamento pelo MENOR PREÇO POR ITEM, de forma parcelada, conforme os parâmetros da Lei 14.133/2021.</w:t>
      </w:r>
    </w:p>
    <w:p w14:paraId="2864293A">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11.2. Da Habilitação Jurídica, Fiscal, Social, Trabalhista e Econômico-financeira</w:t>
      </w:r>
    </w:p>
    <w:p w14:paraId="0B761E3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11.2.1.</w:t>
      </w:r>
      <w:r>
        <w:rPr>
          <w:rFonts w:ascii="Arial" w:hAnsi="Arial" w:eastAsia="Arial-BoldMT" w:cs="Arial"/>
          <w:bCs/>
          <w:color w:val="000000"/>
          <w:sz w:val="18"/>
          <w:szCs w:val="18"/>
          <w:lang w:eastAsia="pt-BR"/>
        </w:rPr>
        <w:t xml:space="preserve"> Os documentos necessários para habilitação do fornecedor serão descritos em tópico específico do edital.</w:t>
      </w:r>
    </w:p>
    <w:p w14:paraId="481D4C65">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11.3. Qualificação Técnica</w:t>
      </w:r>
    </w:p>
    <w:p w14:paraId="5DFC9FA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11.3.1.</w:t>
      </w:r>
      <w:r>
        <w:rPr>
          <w:rFonts w:ascii="Arial" w:hAnsi="Arial" w:eastAsia="Arial-BoldMT" w:cs="Arial"/>
          <w:bCs/>
          <w:color w:val="000000"/>
          <w:sz w:val="18"/>
          <w:szCs w:val="18"/>
          <w:lang w:eastAsia="pt-BR"/>
        </w:rPr>
        <w:t xml:space="preserve"> Comprovação de aptidão para o fornecimento de gêneros alimentícios, mediante a apresentação de certidões ou atestados emitidos por pessoas jurídicas de direito público ou privado. Os atestados de capacidade técnica poderão ser apresentados em nome da matriz ou da filial da empresa fornecedora. Deverão ser apresentados, ainda, a Licença Sanitária válida, expedida pelo órgão competente local, bem como os demais documentos exigidos pela legislação vigente.</w:t>
      </w:r>
    </w:p>
    <w:p w14:paraId="2FC39BE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02E7E824">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12. ESTIMATIVAS DO VALOR DA CONTRATAÇÃO</w:t>
      </w:r>
    </w:p>
    <w:p w14:paraId="250D130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12.1.</w:t>
      </w:r>
      <w:r>
        <w:rPr>
          <w:rFonts w:ascii="Arial" w:hAnsi="Arial" w:eastAsia="Arial-BoldMT" w:cs="Arial"/>
          <w:bCs/>
          <w:color w:val="000000"/>
          <w:sz w:val="18"/>
          <w:szCs w:val="18"/>
          <w:lang w:eastAsia="pt-BR"/>
        </w:rPr>
        <w:t xml:space="preserve"> Estima-se que o valor total para a contratação de gêneros alimentícios seja de </w:t>
      </w:r>
      <w:r>
        <w:rPr>
          <w:rFonts w:ascii="Arial" w:hAnsi="Arial" w:cs="Arial"/>
          <w:sz w:val="18"/>
          <w:szCs w:val="18"/>
        </w:rPr>
        <w:t>R$ 330.793,23 (Trezentos e trinta mil, setecentos e noventa e três reais e vinte e três centavos),</w:t>
      </w:r>
      <w:r>
        <w:rPr>
          <w:rFonts w:ascii="Arial" w:hAnsi="Arial" w:eastAsia="Arial-BoldMT" w:cs="Arial"/>
          <w:bCs/>
          <w:color w:val="000000"/>
          <w:sz w:val="18"/>
          <w:szCs w:val="18"/>
          <w:lang w:eastAsia="pt-BR"/>
        </w:rPr>
        <w:t xml:space="preserve"> conforme pesquisa realizada junto ao Banco de Preços.</w:t>
      </w:r>
    </w:p>
    <w:p w14:paraId="2CAA416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12.2.</w:t>
      </w:r>
      <w:r>
        <w:rPr>
          <w:rFonts w:ascii="Arial" w:hAnsi="Arial" w:eastAsia="Arial-BoldMT" w:cs="Arial"/>
          <w:bCs/>
          <w:color w:val="000000"/>
          <w:sz w:val="18"/>
          <w:szCs w:val="18"/>
          <w:lang w:eastAsia="pt-BR"/>
        </w:rPr>
        <w:t xml:space="preserve"> O preço proposto deverá incluir todos os custos necessários para o cumprimento do objeto da licitação, bem como todos os impostos, encargos trabalhistas, previdenciários, fiscais, comerciais, taxas, fretes, seguros e quaisquer outros que incidam ou venham a incidir sobre o objeto licitado.</w:t>
      </w:r>
    </w:p>
    <w:p w14:paraId="7C4D7CF5">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0C7D4C5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sz w:val="18"/>
          <w:szCs w:val="18"/>
          <w:lang w:eastAsia="pt-BR"/>
        </w:rPr>
      </w:pPr>
      <w:r>
        <w:rPr>
          <w:rFonts w:ascii="Arial" w:hAnsi="Arial" w:eastAsia="Arial-BoldMT" w:cs="Arial"/>
          <w:b/>
          <w:bCs/>
          <w:sz w:val="18"/>
          <w:szCs w:val="18"/>
          <w:lang w:eastAsia="pt-BR"/>
        </w:rPr>
        <w:t>13. DO QUANTITATIVO MÍNIMO</w:t>
      </w:r>
    </w:p>
    <w:p w14:paraId="7000A76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sz w:val="18"/>
          <w:szCs w:val="18"/>
          <w:lang w:eastAsia="pt-BR"/>
        </w:rPr>
      </w:pPr>
      <w:r>
        <w:rPr>
          <w:rFonts w:ascii="Arial" w:hAnsi="Arial" w:eastAsia="Arial-BoldMT" w:cs="Arial"/>
          <w:b/>
          <w:bCs/>
          <w:sz w:val="18"/>
          <w:szCs w:val="18"/>
          <w:lang w:eastAsia="pt-BR"/>
        </w:rPr>
        <w:t>13.1.</w:t>
      </w:r>
      <w:r>
        <w:rPr>
          <w:rFonts w:ascii="Arial" w:hAnsi="Arial" w:eastAsia="Arial-BoldMT" w:cs="Arial"/>
          <w:bCs/>
          <w:sz w:val="18"/>
          <w:szCs w:val="18"/>
          <w:lang w:eastAsia="pt-BR"/>
        </w:rPr>
        <w:t xml:space="preserve"> Em cumprimento ao art. 28, §2º, do Decreto Municipal nº 5.805/2023, o quantitativo mínimo previsto, caso haja formalização de contrato oriundo da Ata de Registro de Preços, será de 01 (uma) unidade para cada item registrado.</w:t>
      </w:r>
    </w:p>
    <w:p w14:paraId="12A1CFB0">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sz w:val="18"/>
          <w:szCs w:val="18"/>
          <w:lang w:eastAsia="pt-BR"/>
        </w:rPr>
      </w:pPr>
    </w:p>
    <w:p w14:paraId="3B1F41E5">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14. DA VIGÊNCIA</w:t>
      </w:r>
    </w:p>
    <w:p w14:paraId="35C18E3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14.1.</w:t>
      </w:r>
      <w:r>
        <w:rPr>
          <w:rFonts w:ascii="Arial" w:hAnsi="Arial" w:eastAsia="Arial-BoldMT" w:cs="Arial"/>
          <w:bCs/>
          <w:color w:val="000000"/>
          <w:sz w:val="18"/>
          <w:szCs w:val="18"/>
          <w:lang w:eastAsia="pt-BR"/>
        </w:rPr>
        <w:t xml:space="preserve"> O prazo de vigência do contrato será de 12 (doze) meses, contados a partir da data de homologação, podendo ser prorrogado conforme as disposições legais vigentes.</w:t>
      </w:r>
    </w:p>
    <w:p w14:paraId="6B63C01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p>
    <w:p w14:paraId="4DBC2865">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15. ADEQUAÇÃO ORÇAMENTÁRIA</w:t>
      </w:r>
    </w:p>
    <w:p w14:paraId="1AAFBB59">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15.1.</w:t>
      </w:r>
      <w:r>
        <w:rPr>
          <w:rFonts w:ascii="Arial" w:hAnsi="Arial" w:eastAsia="Arial-BoldMT" w:cs="Arial"/>
          <w:bCs/>
          <w:color w:val="000000"/>
          <w:sz w:val="18"/>
          <w:szCs w:val="18"/>
          <w:lang w:eastAsia="pt-BR"/>
        </w:rPr>
        <w:t xml:space="preserve"> As despesas decorrentes desta contratação serão atendidas pela dotação orçamentária do orçamento em vigor. A contratação será atendida pelos centros de custos das Secretarias da Prefeitura Municipal de Cataguases-MG.</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1D90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8A421FE">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Secretaria</w:t>
            </w:r>
          </w:p>
        </w:tc>
        <w:tc>
          <w:tcPr>
            <w:tcW w:w="4673" w:type="dxa"/>
          </w:tcPr>
          <w:p w14:paraId="170DD608">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eastAsia="Arial-BoldMT" w:cs="Arial"/>
                <w:bCs/>
                <w:color w:val="000000"/>
                <w:sz w:val="18"/>
                <w:szCs w:val="18"/>
                <w:lang w:eastAsia="pt-BR"/>
              </w:rPr>
            </w:pPr>
            <w:r>
              <w:rPr>
                <w:rFonts w:ascii="Arial" w:hAnsi="Arial" w:eastAsia="Arial-BoldMT" w:cs="Arial"/>
                <w:bCs/>
                <w:color w:val="000000"/>
                <w:sz w:val="18"/>
                <w:szCs w:val="18"/>
                <w:lang w:eastAsia="pt-BR"/>
              </w:rPr>
              <w:t>Centro de custo</w:t>
            </w:r>
          </w:p>
        </w:tc>
      </w:tr>
      <w:tr w14:paraId="40990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CAC2F39">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eastAsia="Arial-BoldMT" w:cs="Arial"/>
                <w:bCs/>
                <w:color w:val="000000"/>
                <w:sz w:val="18"/>
                <w:szCs w:val="18"/>
                <w:lang w:eastAsia="pt-BR"/>
              </w:rPr>
            </w:pPr>
            <w:r>
              <w:rPr>
                <w:rFonts w:ascii="Arial" w:hAnsi="Arial" w:cs="Arial"/>
                <w:sz w:val="18"/>
                <w:szCs w:val="18"/>
                <w:lang w:eastAsia="pt-BR"/>
              </w:rPr>
              <w:t>Gabinete do Prefeito</w:t>
            </w:r>
          </w:p>
        </w:tc>
        <w:tc>
          <w:tcPr>
            <w:tcW w:w="4673" w:type="dxa"/>
          </w:tcPr>
          <w:p w14:paraId="06344F4C">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eastAsia="Arial-BoldMT" w:cs="Arial"/>
                <w:bCs/>
                <w:color w:val="000000"/>
                <w:sz w:val="18"/>
                <w:szCs w:val="18"/>
                <w:lang w:eastAsia="pt-BR"/>
              </w:rPr>
            </w:pPr>
            <w:r>
              <w:rPr>
                <w:rFonts w:ascii="Arial" w:hAnsi="Arial" w:cs="Arial"/>
                <w:sz w:val="18"/>
                <w:szCs w:val="18"/>
                <w:lang w:eastAsia="pt-BR"/>
              </w:rPr>
              <w:t>02.001</w:t>
            </w:r>
          </w:p>
        </w:tc>
      </w:tr>
      <w:tr w14:paraId="7BE48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0CAE8C5">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Secretaria de Administração.</w:t>
            </w:r>
          </w:p>
        </w:tc>
        <w:tc>
          <w:tcPr>
            <w:tcW w:w="4673" w:type="dxa"/>
          </w:tcPr>
          <w:p w14:paraId="1653EAAE">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02.002</w:t>
            </w:r>
          </w:p>
        </w:tc>
      </w:tr>
      <w:tr w14:paraId="5FC09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830BC71">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Secretaria da Fazenda.</w:t>
            </w:r>
          </w:p>
        </w:tc>
        <w:tc>
          <w:tcPr>
            <w:tcW w:w="4673" w:type="dxa"/>
          </w:tcPr>
          <w:p w14:paraId="32ECC425">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02.004</w:t>
            </w:r>
          </w:p>
        </w:tc>
      </w:tr>
      <w:tr w14:paraId="4171D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3DB647C">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Fundo Municipal de Assistência Social</w:t>
            </w:r>
          </w:p>
        </w:tc>
        <w:tc>
          <w:tcPr>
            <w:tcW w:w="4673" w:type="dxa"/>
          </w:tcPr>
          <w:p w14:paraId="3AA9B475">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02.007</w:t>
            </w:r>
          </w:p>
        </w:tc>
      </w:tr>
      <w:tr w14:paraId="59BF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C2F102A">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61E44961">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02.008</w:t>
            </w:r>
          </w:p>
        </w:tc>
      </w:tr>
      <w:tr w14:paraId="1615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4377A26">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63AFD831">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02.009</w:t>
            </w:r>
          </w:p>
        </w:tc>
      </w:tr>
      <w:tr w14:paraId="21524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D68B5B3">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Secretaria de Educação</w:t>
            </w:r>
          </w:p>
        </w:tc>
        <w:tc>
          <w:tcPr>
            <w:tcW w:w="4673" w:type="dxa"/>
          </w:tcPr>
          <w:p w14:paraId="29A64A30">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02.010</w:t>
            </w:r>
          </w:p>
        </w:tc>
      </w:tr>
      <w:tr w14:paraId="7D38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871E439">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01A14AE9">
            <w:pPr>
              <w:keepNext w:val="0"/>
              <w:keepLines w:val="0"/>
              <w:pageBreakBefore w:val="0"/>
              <w:widowControl/>
              <w:suppressAutoHyphen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lang w:eastAsia="pt-BR"/>
              </w:rPr>
            </w:pPr>
            <w:r>
              <w:rPr>
                <w:rFonts w:ascii="Arial" w:hAnsi="Arial" w:cs="Arial"/>
                <w:sz w:val="18"/>
                <w:szCs w:val="18"/>
                <w:lang w:eastAsia="pt-BR"/>
              </w:rPr>
              <w:t>02.013</w:t>
            </w:r>
          </w:p>
        </w:tc>
      </w:tr>
    </w:tbl>
    <w:p w14:paraId="68642885">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cs="Arial"/>
          <w:sz w:val="18"/>
          <w:szCs w:val="18"/>
          <w:lang w:eastAsia="pt-BR"/>
        </w:rPr>
      </w:pPr>
    </w:p>
    <w:tbl>
      <w:tblPr>
        <w:tblStyle w:val="4"/>
        <w:tblW w:w="9356" w:type="dxa"/>
        <w:jc w:val="center"/>
        <w:tblLayout w:type="autofit"/>
        <w:tblCellMar>
          <w:top w:w="0" w:type="dxa"/>
          <w:left w:w="108" w:type="dxa"/>
          <w:bottom w:w="0" w:type="dxa"/>
          <w:right w:w="108" w:type="dxa"/>
        </w:tblCellMar>
      </w:tblPr>
      <w:tblGrid>
        <w:gridCol w:w="4488"/>
        <w:gridCol w:w="4868"/>
      </w:tblGrid>
      <w:tr w14:paraId="7B3DE0EE">
        <w:tblPrEx>
          <w:tblCellMar>
            <w:top w:w="0" w:type="dxa"/>
            <w:left w:w="108" w:type="dxa"/>
            <w:bottom w:w="0" w:type="dxa"/>
            <w:right w:w="108" w:type="dxa"/>
          </w:tblCellMar>
        </w:tblPrEx>
        <w:trPr>
          <w:jc w:val="center"/>
        </w:trPr>
        <w:tc>
          <w:tcPr>
            <w:tcW w:w="4488" w:type="dxa"/>
          </w:tcPr>
          <w:p w14:paraId="2AC63FD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w:t>
            </w:r>
          </w:p>
        </w:tc>
        <w:tc>
          <w:tcPr>
            <w:tcW w:w="4868" w:type="dxa"/>
          </w:tcPr>
          <w:p w14:paraId="13132CF2">
            <w:pPr>
              <w:keepNext w:val="0"/>
              <w:keepLines w:val="0"/>
              <w:pageBreakBefore w:val="0"/>
              <w:widowControl/>
              <w:tabs>
                <w:tab w:val="left" w:pos="440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w:t>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t>___________________________</w:t>
            </w:r>
          </w:p>
        </w:tc>
      </w:tr>
      <w:tr w14:paraId="05B78F9A">
        <w:tblPrEx>
          <w:tblCellMar>
            <w:top w:w="0" w:type="dxa"/>
            <w:left w:w="108" w:type="dxa"/>
            <w:bottom w:w="0" w:type="dxa"/>
            <w:right w:w="108" w:type="dxa"/>
          </w:tblCellMar>
        </w:tblPrEx>
        <w:trPr>
          <w:jc w:val="center"/>
        </w:trPr>
        <w:tc>
          <w:tcPr>
            <w:tcW w:w="4488" w:type="dxa"/>
          </w:tcPr>
          <w:p w14:paraId="2F5EEF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Vinícius Franzoni Barbosa Ferreira</w:t>
            </w:r>
          </w:p>
        </w:tc>
        <w:tc>
          <w:tcPr>
            <w:tcW w:w="4868" w:type="dxa"/>
          </w:tcPr>
          <w:p w14:paraId="7D5E3E8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 xml:space="preserve">   Ludmila Fontoura Nogueira de Castro</w:t>
            </w:r>
          </w:p>
        </w:tc>
      </w:tr>
      <w:tr w14:paraId="38722BAD">
        <w:tblPrEx>
          <w:tblCellMar>
            <w:top w:w="0" w:type="dxa"/>
            <w:left w:w="108" w:type="dxa"/>
            <w:bottom w:w="0" w:type="dxa"/>
            <w:right w:w="108" w:type="dxa"/>
          </w:tblCellMar>
        </w:tblPrEx>
        <w:trPr>
          <w:jc w:val="center"/>
        </w:trPr>
        <w:tc>
          <w:tcPr>
            <w:tcW w:w="4488" w:type="dxa"/>
          </w:tcPr>
          <w:p w14:paraId="4EE02A6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b/>
                <w:sz w:val="18"/>
                <w:szCs w:val="18"/>
              </w:rPr>
              <w:t>Secretário Municipal de Saúde</w:t>
            </w:r>
          </w:p>
        </w:tc>
        <w:tc>
          <w:tcPr>
            <w:tcW w:w="4868" w:type="dxa"/>
          </w:tcPr>
          <w:p w14:paraId="66745A95">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eastAsiaTheme="majorEastAsia"/>
                <w:b/>
                <w:bCs/>
                <w:sz w:val="18"/>
                <w:szCs w:val="18"/>
                <w:lang w:eastAsia="pt-BR"/>
              </w:rPr>
              <w:t xml:space="preserve">     Elaboração do Termo de Referência</w:t>
            </w:r>
          </w:p>
        </w:tc>
      </w:tr>
      <w:tr w14:paraId="22E610DD">
        <w:tblPrEx>
          <w:tblCellMar>
            <w:top w:w="0" w:type="dxa"/>
            <w:left w:w="108" w:type="dxa"/>
            <w:bottom w:w="0" w:type="dxa"/>
            <w:right w:w="108" w:type="dxa"/>
          </w:tblCellMar>
        </w:tblPrEx>
        <w:trPr>
          <w:jc w:val="center"/>
        </w:trPr>
        <w:tc>
          <w:tcPr>
            <w:tcW w:w="4488" w:type="dxa"/>
          </w:tcPr>
          <w:p w14:paraId="02EA2DF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w:t>
            </w:r>
          </w:p>
        </w:tc>
        <w:tc>
          <w:tcPr>
            <w:tcW w:w="4868" w:type="dxa"/>
          </w:tcPr>
          <w:p w14:paraId="1759E8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_________________________________</w:t>
            </w:r>
          </w:p>
        </w:tc>
      </w:tr>
      <w:tr w14:paraId="2411688F">
        <w:tblPrEx>
          <w:tblCellMar>
            <w:top w:w="0" w:type="dxa"/>
            <w:left w:w="108" w:type="dxa"/>
            <w:bottom w:w="0" w:type="dxa"/>
            <w:right w:w="108" w:type="dxa"/>
          </w:tblCellMar>
        </w:tblPrEx>
        <w:trPr>
          <w:jc w:val="center"/>
        </w:trPr>
        <w:tc>
          <w:tcPr>
            <w:tcW w:w="4488" w:type="dxa"/>
          </w:tcPr>
          <w:p w14:paraId="0BCCDD8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Lucas Estevão Almeida</w:t>
            </w:r>
          </w:p>
          <w:p w14:paraId="750E80A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Cotação de Preços</w:t>
            </w:r>
          </w:p>
        </w:tc>
        <w:tc>
          <w:tcPr>
            <w:tcW w:w="4868" w:type="dxa"/>
          </w:tcPr>
          <w:p w14:paraId="680A4CE6">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Válber Araújo Xavier</w:t>
            </w:r>
          </w:p>
          <w:p w14:paraId="62CB11C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eastAsiaTheme="majorEastAsia"/>
                <w:b/>
                <w:bCs/>
                <w:sz w:val="18"/>
                <w:szCs w:val="18"/>
                <w:lang w:eastAsia="pt-BR"/>
              </w:rPr>
              <w:t>Fiscal do Contrato/ Sec. Saúde</w:t>
            </w:r>
          </w:p>
        </w:tc>
      </w:tr>
      <w:tr w14:paraId="65A12818">
        <w:tblPrEx>
          <w:tblCellMar>
            <w:top w:w="0" w:type="dxa"/>
            <w:left w:w="108" w:type="dxa"/>
            <w:bottom w:w="0" w:type="dxa"/>
            <w:right w:w="108" w:type="dxa"/>
          </w:tblCellMar>
        </w:tblPrEx>
        <w:trPr>
          <w:jc w:val="center"/>
        </w:trPr>
        <w:tc>
          <w:tcPr>
            <w:tcW w:w="4488" w:type="dxa"/>
          </w:tcPr>
          <w:p w14:paraId="2F97C470">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27C3515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Murilo Matias de Souza</w:t>
            </w:r>
          </w:p>
          <w:p w14:paraId="2D13293C">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Chefe de Gabinete do Prefeito</w:t>
            </w:r>
          </w:p>
        </w:tc>
        <w:tc>
          <w:tcPr>
            <w:tcW w:w="4868" w:type="dxa"/>
          </w:tcPr>
          <w:p w14:paraId="4D0CCBFC">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16D7769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Júnia Silveira Barbosa</w:t>
            </w:r>
          </w:p>
          <w:p w14:paraId="039F2B3B">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Fiscal do Contrato/ Gabinete do Prefeito</w:t>
            </w:r>
          </w:p>
        </w:tc>
      </w:tr>
      <w:tr w14:paraId="377A7C7C">
        <w:tblPrEx>
          <w:tblCellMar>
            <w:top w:w="0" w:type="dxa"/>
            <w:left w:w="108" w:type="dxa"/>
            <w:bottom w:w="0" w:type="dxa"/>
            <w:right w:w="108" w:type="dxa"/>
          </w:tblCellMar>
        </w:tblPrEx>
        <w:trPr>
          <w:jc w:val="center"/>
        </w:trPr>
        <w:tc>
          <w:tcPr>
            <w:tcW w:w="4488" w:type="dxa"/>
          </w:tcPr>
          <w:p w14:paraId="7793C97B">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6485AF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Daniel Renault de Castro</w:t>
            </w:r>
          </w:p>
          <w:p w14:paraId="414C2B3A">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Secretário de Administração</w:t>
            </w:r>
          </w:p>
        </w:tc>
        <w:tc>
          <w:tcPr>
            <w:tcW w:w="4868" w:type="dxa"/>
          </w:tcPr>
          <w:p w14:paraId="28D8C9B7">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2402944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Geissiane Aparecida Taveira de Lima</w:t>
            </w:r>
          </w:p>
          <w:p w14:paraId="7CC534ED">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Fiscal do Contrato/ Sec. Administração</w:t>
            </w:r>
          </w:p>
        </w:tc>
      </w:tr>
      <w:tr w14:paraId="24E87032">
        <w:tblPrEx>
          <w:tblCellMar>
            <w:top w:w="0" w:type="dxa"/>
            <w:left w:w="108" w:type="dxa"/>
            <w:bottom w:w="0" w:type="dxa"/>
            <w:right w:w="108" w:type="dxa"/>
          </w:tblCellMar>
        </w:tblPrEx>
        <w:trPr>
          <w:jc w:val="center"/>
        </w:trPr>
        <w:tc>
          <w:tcPr>
            <w:tcW w:w="4488" w:type="dxa"/>
          </w:tcPr>
          <w:p w14:paraId="4BE51F23">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D590A5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Tiago Rodrigues de Souza</w:t>
            </w:r>
          </w:p>
          <w:p w14:paraId="06B7ED2C">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Secretário de Fazenda</w:t>
            </w:r>
          </w:p>
        </w:tc>
        <w:tc>
          <w:tcPr>
            <w:tcW w:w="4868" w:type="dxa"/>
          </w:tcPr>
          <w:p w14:paraId="369069D0">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12E145A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Tábatha Moreira Grôpo</w:t>
            </w:r>
          </w:p>
          <w:p w14:paraId="432C1ED6">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Fiscal do Contrato/ Sec. Fazenda</w:t>
            </w:r>
          </w:p>
        </w:tc>
      </w:tr>
      <w:tr w14:paraId="2A47F6EC">
        <w:tblPrEx>
          <w:tblCellMar>
            <w:top w:w="0" w:type="dxa"/>
            <w:left w:w="108" w:type="dxa"/>
            <w:bottom w:w="0" w:type="dxa"/>
            <w:right w:w="108" w:type="dxa"/>
          </w:tblCellMar>
        </w:tblPrEx>
        <w:trPr>
          <w:jc w:val="center"/>
        </w:trPr>
        <w:tc>
          <w:tcPr>
            <w:tcW w:w="4488" w:type="dxa"/>
          </w:tcPr>
          <w:p w14:paraId="039380C0">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5FFFBF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Clarice Oliveira Leite Mendonça</w:t>
            </w:r>
          </w:p>
          <w:p w14:paraId="3E8EB2FD">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b/>
                <w:sz w:val="18"/>
                <w:szCs w:val="18"/>
              </w:rPr>
              <w:t>Secretária de Desenvolvimento Social</w:t>
            </w:r>
          </w:p>
        </w:tc>
        <w:tc>
          <w:tcPr>
            <w:tcW w:w="4868" w:type="dxa"/>
          </w:tcPr>
          <w:p w14:paraId="61722E10">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1DCCACA7">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Carla da Rocha Patrício</w:t>
            </w:r>
          </w:p>
          <w:p w14:paraId="7E25EC7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b/>
                <w:sz w:val="18"/>
                <w:szCs w:val="18"/>
              </w:rPr>
              <w:t>Fiscal do Contrato/ Sec. Desenvolvimento                  Social</w:t>
            </w:r>
          </w:p>
        </w:tc>
      </w:tr>
      <w:tr w14:paraId="0791504E">
        <w:tblPrEx>
          <w:tblCellMar>
            <w:top w:w="0" w:type="dxa"/>
            <w:left w:w="108" w:type="dxa"/>
            <w:bottom w:w="0" w:type="dxa"/>
            <w:right w:w="108" w:type="dxa"/>
          </w:tblCellMar>
        </w:tblPrEx>
        <w:trPr>
          <w:jc w:val="center"/>
        </w:trPr>
        <w:tc>
          <w:tcPr>
            <w:tcW w:w="4488" w:type="dxa"/>
          </w:tcPr>
          <w:p w14:paraId="2019A38C">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9B8B576">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Marilda Matias de Souza Silva</w:t>
            </w:r>
          </w:p>
          <w:p w14:paraId="13BBC2B5">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Secretária de Educação</w:t>
            </w:r>
          </w:p>
        </w:tc>
        <w:tc>
          <w:tcPr>
            <w:tcW w:w="4868" w:type="dxa"/>
          </w:tcPr>
          <w:p w14:paraId="6F7C3705">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98CA98E">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Ricardo Luiz Alves de Almeida</w:t>
            </w:r>
          </w:p>
          <w:p w14:paraId="1F7FDB27">
            <w:pPr>
              <w:keepNext w:val="0"/>
              <w:keepLines w:val="0"/>
              <w:pageBreakBefore w:val="0"/>
              <w:widowControl/>
              <w:tabs>
                <w:tab w:val="left" w:pos="1110"/>
                <w:tab w:val="center" w:pos="2345"/>
              </w:tabs>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Fiscal do Contrato/ Sec. Educação</w:t>
            </w:r>
          </w:p>
        </w:tc>
      </w:tr>
      <w:tr w14:paraId="02BC2B25">
        <w:tblPrEx>
          <w:tblCellMar>
            <w:top w:w="0" w:type="dxa"/>
            <w:left w:w="108" w:type="dxa"/>
            <w:bottom w:w="0" w:type="dxa"/>
            <w:right w:w="108" w:type="dxa"/>
          </w:tblCellMar>
        </w:tblPrEx>
        <w:trPr>
          <w:trHeight w:val="585" w:hRule="atLeast"/>
          <w:jc w:val="center"/>
        </w:trPr>
        <w:tc>
          <w:tcPr>
            <w:tcW w:w="4488" w:type="dxa"/>
          </w:tcPr>
          <w:p w14:paraId="72771728">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6923AE45">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José de Alencar P. Farage</w:t>
            </w:r>
          </w:p>
          <w:p w14:paraId="543F1B1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b/>
                <w:sz w:val="18"/>
                <w:szCs w:val="18"/>
              </w:rPr>
              <w:t>Secretário de Serviços Urbanos</w:t>
            </w:r>
          </w:p>
        </w:tc>
        <w:tc>
          <w:tcPr>
            <w:tcW w:w="4868" w:type="dxa"/>
          </w:tcPr>
          <w:p w14:paraId="27E7FFD2">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________________________________</w:t>
            </w:r>
          </w:p>
          <w:p w14:paraId="38CFEE4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sz w:val="18"/>
                <w:szCs w:val="18"/>
              </w:rPr>
            </w:pPr>
            <w:r>
              <w:rPr>
                <w:rFonts w:ascii="Arial" w:hAnsi="Arial" w:cs="Arial"/>
                <w:sz w:val="18"/>
                <w:szCs w:val="18"/>
              </w:rPr>
              <w:t>Alessandro Cardoso Vieira</w:t>
            </w:r>
          </w:p>
          <w:p w14:paraId="40CB2BB1">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cs="Arial"/>
                <w:b/>
                <w:sz w:val="18"/>
                <w:szCs w:val="18"/>
              </w:rPr>
            </w:pPr>
            <w:r>
              <w:rPr>
                <w:rFonts w:ascii="Arial" w:hAnsi="Arial" w:cs="Arial"/>
                <w:b/>
                <w:sz w:val="18"/>
                <w:szCs w:val="18"/>
              </w:rPr>
              <w:t>Fiscal do Contrato/ Sec. Serviços Urbanos</w:t>
            </w:r>
          </w:p>
        </w:tc>
      </w:tr>
    </w:tbl>
    <w:p w14:paraId="4468DD58">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ascii="Arial" w:hAnsi="Arial" w:cs="Arial" w:eastAsiaTheme="majorEastAsia"/>
          <w:b/>
          <w:sz w:val="18"/>
          <w:szCs w:val="18"/>
          <w:lang w:val="en-US" w:eastAsia="pt-BR"/>
        </w:rPr>
      </w:pPr>
    </w:p>
    <w:p w14:paraId="76A3C80E">
      <w:pPr>
        <w:rPr>
          <w:rFonts w:hint="default" w:ascii="Arial" w:hAnsi="Arial" w:cs="Arial" w:eastAsiaTheme="majorEastAsia"/>
          <w:bCs/>
          <w:sz w:val="18"/>
          <w:szCs w:val="18"/>
          <w:lang w:eastAsia="pt-BR"/>
        </w:rPr>
      </w:pPr>
    </w:p>
    <w:p w14:paraId="73270074">
      <w:pPr>
        <w:rPr>
          <w:rFonts w:hint="default" w:ascii="Arial" w:hAnsi="Arial" w:cs="Arial" w:eastAsiaTheme="majorEastAsia"/>
          <w:bCs/>
          <w:sz w:val="18"/>
          <w:szCs w:val="18"/>
          <w:lang w:eastAsia="pt-BR"/>
        </w:rPr>
      </w:pPr>
    </w:p>
    <w:p w14:paraId="754EE25B">
      <w:pPr>
        <w:rPr>
          <w:rFonts w:hint="default" w:ascii="Arial" w:hAnsi="Arial" w:cs="Arial" w:eastAsiaTheme="majorEastAsia"/>
          <w:bCs/>
          <w:sz w:val="18"/>
          <w:szCs w:val="18"/>
          <w:lang w:eastAsia="pt-BR"/>
        </w:rPr>
      </w:pPr>
    </w:p>
    <w:p w14:paraId="428BD3FE">
      <w:pPr>
        <w:rPr>
          <w:rFonts w:hint="default" w:ascii="Arial" w:hAnsi="Arial" w:cs="Arial" w:eastAsiaTheme="majorEastAsia"/>
          <w:bCs/>
          <w:sz w:val="18"/>
          <w:szCs w:val="18"/>
          <w:lang w:eastAsia="pt-BR"/>
        </w:rPr>
      </w:pPr>
    </w:p>
    <w:p w14:paraId="283EBCEB">
      <w:pPr>
        <w:rPr>
          <w:rFonts w:hint="default" w:ascii="Arial" w:hAnsi="Arial" w:cs="Arial" w:eastAsiaTheme="majorEastAsia"/>
          <w:bCs/>
          <w:sz w:val="18"/>
          <w:szCs w:val="18"/>
          <w:lang w:eastAsia="pt-BR"/>
        </w:rPr>
      </w:pPr>
    </w:p>
    <w:p w14:paraId="0E1E2EFD">
      <w:pPr>
        <w:rPr>
          <w:rFonts w:hint="default" w:ascii="Arial" w:hAnsi="Arial" w:cs="Arial" w:eastAsiaTheme="majorEastAsia"/>
          <w:bCs/>
          <w:sz w:val="18"/>
          <w:szCs w:val="18"/>
          <w:lang w:eastAsia="pt-BR"/>
        </w:rPr>
      </w:pPr>
    </w:p>
    <w:p w14:paraId="4C487121">
      <w:pPr>
        <w:rPr>
          <w:rFonts w:hint="default" w:ascii="Arial" w:hAnsi="Arial" w:cs="Arial" w:eastAsiaTheme="majorEastAsia"/>
          <w:bCs/>
          <w:sz w:val="18"/>
          <w:szCs w:val="18"/>
          <w:lang w:eastAsia="pt-BR"/>
        </w:rPr>
      </w:pPr>
    </w:p>
    <w:p w14:paraId="55B11F6E">
      <w:pPr>
        <w:rPr>
          <w:rFonts w:hint="default" w:ascii="Arial" w:hAnsi="Arial" w:cs="Arial" w:eastAsiaTheme="majorEastAsia"/>
          <w:bCs/>
          <w:sz w:val="18"/>
          <w:szCs w:val="18"/>
          <w:lang w:eastAsia="pt-BR"/>
        </w:rPr>
      </w:pPr>
    </w:p>
    <w:p w14:paraId="2D650F4E">
      <w:pPr>
        <w:rPr>
          <w:rFonts w:hint="default" w:ascii="Arial" w:hAnsi="Arial" w:cs="Arial" w:eastAsiaTheme="majorEastAsia"/>
          <w:bCs/>
          <w:sz w:val="18"/>
          <w:szCs w:val="18"/>
          <w:lang w:eastAsia="pt-BR"/>
        </w:rPr>
      </w:pPr>
    </w:p>
    <w:p w14:paraId="40494D64">
      <w:pPr>
        <w:rPr>
          <w:rFonts w:hint="default" w:ascii="Arial" w:hAnsi="Arial" w:cs="Arial" w:eastAsiaTheme="majorEastAsia"/>
          <w:bCs/>
          <w:sz w:val="18"/>
          <w:szCs w:val="18"/>
          <w:lang w:eastAsia="pt-BR"/>
        </w:rPr>
      </w:pPr>
    </w:p>
    <w:p w14:paraId="0EB5AF36">
      <w:pPr>
        <w:rPr>
          <w:rFonts w:hint="default" w:ascii="Arial" w:hAnsi="Arial" w:cs="Arial" w:eastAsiaTheme="majorEastAsia"/>
          <w:bCs/>
          <w:sz w:val="18"/>
          <w:szCs w:val="18"/>
          <w:lang w:eastAsia="pt-BR"/>
        </w:rPr>
      </w:pPr>
    </w:p>
    <w:p w14:paraId="754AD48C">
      <w:pPr>
        <w:rPr>
          <w:rFonts w:hint="default" w:ascii="Arial" w:hAnsi="Arial" w:cs="Arial" w:eastAsiaTheme="majorEastAsia"/>
          <w:bCs/>
          <w:sz w:val="18"/>
          <w:szCs w:val="18"/>
          <w:lang w:eastAsia="pt-BR"/>
        </w:rPr>
      </w:pPr>
    </w:p>
    <w:p w14:paraId="1A6B4CE9">
      <w:pPr>
        <w:rPr>
          <w:rFonts w:hint="default" w:ascii="Arial" w:hAnsi="Arial" w:cs="Arial" w:eastAsiaTheme="majorEastAsia"/>
          <w:bCs/>
          <w:sz w:val="18"/>
          <w:szCs w:val="18"/>
          <w:lang w:eastAsia="pt-BR"/>
        </w:rPr>
      </w:pPr>
    </w:p>
    <w:p w14:paraId="6A84B29A">
      <w:pPr>
        <w:rPr>
          <w:rFonts w:hint="default" w:ascii="Arial" w:hAnsi="Arial" w:cs="Arial" w:eastAsiaTheme="majorEastAsia"/>
          <w:bCs/>
          <w:sz w:val="18"/>
          <w:szCs w:val="18"/>
          <w:lang w:eastAsia="pt-BR"/>
        </w:rPr>
      </w:pPr>
    </w:p>
    <w:p w14:paraId="7B4506AF">
      <w:pPr>
        <w:rPr>
          <w:rFonts w:hint="default" w:ascii="Arial" w:hAnsi="Arial" w:cs="Arial" w:eastAsiaTheme="majorEastAsia"/>
          <w:bCs/>
          <w:sz w:val="18"/>
          <w:szCs w:val="18"/>
          <w:lang w:eastAsia="pt-BR"/>
        </w:rPr>
      </w:pPr>
    </w:p>
    <w:p w14:paraId="060ADB90">
      <w:pPr>
        <w:rPr>
          <w:rFonts w:hint="default" w:ascii="Arial" w:hAnsi="Arial" w:cs="Arial" w:eastAsiaTheme="majorEastAsia"/>
          <w:bCs/>
          <w:sz w:val="18"/>
          <w:szCs w:val="18"/>
          <w:lang w:eastAsia="pt-BR"/>
        </w:rPr>
      </w:pPr>
    </w:p>
    <w:p w14:paraId="5AD15FED">
      <w:pPr>
        <w:rPr>
          <w:rFonts w:hint="default" w:ascii="Arial" w:hAnsi="Arial" w:cs="Arial" w:eastAsiaTheme="majorEastAsia"/>
          <w:bCs/>
          <w:sz w:val="18"/>
          <w:szCs w:val="18"/>
          <w:lang w:eastAsia="pt-BR"/>
        </w:rPr>
      </w:pPr>
    </w:p>
    <w:p w14:paraId="45630C81">
      <w:pPr>
        <w:rPr>
          <w:rFonts w:hint="default" w:ascii="Arial" w:hAnsi="Arial" w:cs="Arial" w:eastAsiaTheme="majorEastAsia"/>
          <w:bCs/>
          <w:sz w:val="18"/>
          <w:szCs w:val="18"/>
          <w:lang w:eastAsia="pt-BR"/>
        </w:rPr>
      </w:pPr>
    </w:p>
    <w:p w14:paraId="2356366C">
      <w:pPr>
        <w:rPr>
          <w:rFonts w:hint="default" w:ascii="Arial" w:hAnsi="Arial" w:cs="Arial" w:eastAsiaTheme="majorEastAsia"/>
          <w:bCs/>
          <w:sz w:val="18"/>
          <w:szCs w:val="18"/>
          <w:lang w:eastAsia="pt-BR"/>
        </w:rPr>
      </w:pPr>
    </w:p>
    <w:p w14:paraId="3A11A032">
      <w:pPr>
        <w:rPr>
          <w:rFonts w:hint="default" w:ascii="Arial" w:hAnsi="Arial" w:cs="Arial" w:eastAsiaTheme="majorEastAsia"/>
          <w:bCs/>
          <w:sz w:val="18"/>
          <w:szCs w:val="18"/>
          <w:lang w:eastAsia="pt-BR"/>
        </w:rPr>
      </w:pPr>
    </w:p>
    <w:p w14:paraId="01CC37FE">
      <w:pPr>
        <w:rPr>
          <w:rFonts w:hint="default" w:ascii="Arial" w:hAnsi="Arial" w:cs="Arial" w:eastAsiaTheme="majorEastAsia"/>
          <w:bCs/>
          <w:sz w:val="18"/>
          <w:szCs w:val="18"/>
          <w:lang w:eastAsia="pt-BR"/>
        </w:rPr>
      </w:pPr>
    </w:p>
    <w:p w14:paraId="2D8C45D5">
      <w:pPr>
        <w:rPr>
          <w:rFonts w:hint="default" w:ascii="Arial" w:hAnsi="Arial" w:cs="Arial" w:eastAsiaTheme="majorEastAsia"/>
          <w:bCs/>
          <w:sz w:val="18"/>
          <w:szCs w:val="18"/>
          <w:lang w:eastAsia="pt-BR"/>
        </w:rPr>
      </w:pPr>
    </w:p>
    <w:p w14:paraId="3F53B62A">
      <w:pPr>
        <w:rPr>
          <w:rFonts w:hint="default" w:ascii="Arial" w:hAnsi="Arial" w:cs="Arial" w:eastAsiaTheme="majorEastAsia"/>
          <w:bCs/>
          <w:sz w:val="18"/>
          <w:szCs w:val="18"/>
          <w:lang w:eastAsia="pt-BR"/>
        </w:rPr>
      </w:pPr>
    </w:p>
    <w:p w14:paraId="55256584">
      <w:pPr>
        <w:rPr>
          <w:rFonts w:hint="default" w:ascii="Arial" w:hAnsi="Arial" w:cs="Arial" w:eastAsiaTheme="majorEastAsia"/>
          <w:bCs/>
          <w:sz w:val="18"/>
          <w:szCs w:val="18"/>
          <w:lang w:eastAsia="pt-BR"/>
        </w:rPr>
      </w:pPr>
    </w:p>
    <w:p w14:paraId="0690ED17">
      <w:pPr>
        <w:rPr>
          <w:rFonts w:hint="default" w:ascii="Arial" w:hAnsi="Arial" w:cs="Arial" w:eastAsiaTheme="majorEastAsia"/>
          <w:bCs/>
          <w:sz w:val="18"/>
          <w:szCs w:val="18"/>
          <w:lang w:eastAsia="pt-BR"/>
        </w:rPr>
      </w:pPr>
    </w:p>
    <w:p w14:paraId="767EB656">
      <w:pPr>
        <w:rPr>
          <w:rFonts w:hint="default" w:ascii="Arial" w:hAnsi="Arial" w:cs="Arial" w:eastAsiaTheme="majorEastAsia"/>
          <w:bCs/>
          <w:sz w:val="18"/>
          <w:szCs w:val="18"/>
          <w:lang w:eastAsia="pt-BR"/>
        </w:rPr>
      </w:pPr>
    </w:p>
    <w:p w14:paraId="2F9AA2DC">
      <w:pPr>
        <w:rPr>
          <w:rFonts w:hint="default" w:ascii="Arial" w:hAnsi="Arial" w:cs="Arial" w:eastAsiaTheme="majorEastAsia"/>
          <w:bCs/>
          <w:sz w:val="18"/>
          <w:szCs w:val="18"/>
          <w:lang w:eastAsia="pt-BR"/>
        </w:rPr>
      </w:pPr>
    </w:p>
    <w:p w14:paraId="37DA8DF1">
      <w:pPr>
        <w:rPr>
          <w:rFonts w:hint="default" w:ascii="Arial" w:hAnsi="Arial" w:cs="Arial" w:eastAsiaTheme="majorEastAsia"/>
          <w:bCs/>
          <w:sz w:val="18"/>
          <w:szCs w:val="18"/>
          <w:lang w:eastAsia="pt-BR"/>
        </w:rPr>
      </w:pPr>
    </w:p>
    <w:p w14:paraId="6E8D504A">
      <w:pPr>
        <w:rPr>
          <w:rFonts w:hint="default" w:ascii="Arial" w:hAnsi="Arial" w:cs="Arial" w:eastAsiaTheme="majorEastAsia"/>
          <w:bCs/>
          <w:sz w:val="18"/>
          <w:szCs w:val="18"/>
          <w:lang w:eastAsia="pt-BR"/>
        </w:rPr>
      </w:pPr>
    </w:p>
    <w:p w14:paraId="58293A9B">
      <w:pPr>
        <w:rPr>
          <w:rFonts w:hint="default" w:ascii="Arial" w:hAnsi="Arial" w:cs="Arial" w:eastAsiaTheme="majorEastAsia"/>
          <w:bCs/>
          <w:sz w:val="18"/>
          <w:szCs w:val="18"/>
          <w:lang w:eastAsia="pt-BR"/>
        </w:rPr>
      </w:pPr>
    </w:p>
    <w:p w14:paraId="6CA94C4A">
      <w:pPr>
        <w:rPr>
          <w:rFonts w:hint="default" w:ascii="Arial" w:hAnsi="Arial" w:cs="Arial" w:eastAsiaTheme="majorEastAsia"/>
          <w:bCs/>
          <w:sz w:val="18"/>
          <w:szCs w:val="18"/>
          <w:lang w:eastAsia="pt-BR"/>
        </w:rPr>
      </w:pPr>
    </w:p>
    <w:p w14:paraId="73BBFAAD">
      <w:pPr>
        <w:rPr>
          <w:rFonts w:hint="default" w:ascii="Arial" w:hAnsi="Arial" w:cs="Arial" w:eastAsiaTheme="majorEastAsia"/>
          <w:bCs/>
          <w:sz w:val="18"/>
          <w:szCs w:val="18"/>
          <w:lang w:eastAsia="pt-BR"/>
        </w:rPr>
      </w:pPr>
    </w:p>
    <w:p w14:paraId="3C264D90">
      <w:pPr>
        <w:rPr>
          <w:rFonts w:hint="default" w:ascii="Arial" w:hAnsi="Arial" w:cs="Arial" w:eastAsiaTheme="majorEastAsia"/>
          <w:bCs/>
          <w:sz w:val="18"/>
          <w:szCs w:val="18"/>
          <w:lang w:eastAsia="pt-BR"/>
        </w:rPr>
      </w:pPr>
    </w:p>
    <w:p w14:paraId="7D7BF19B">
      <w:pPr>
        <w:pStyle w:val="220"/>
        <w:autoSpaceDE w:val="0"/>
        <w:autoSpaceDN w:val="0"/>
        <w:adjustRightInd w:val="0"/>
        <w:spacing w:line="360" w:lineRule="auto"/>
        <w:ind w:left="0"/>
        <w:contextualSpacing w:val="0"/>
        <w:jc w:val="center"/>
        <w:rPr>
          <w:rFonts w:hint="default" w:ascii="Arial" w:hAnsi="Arial" w:cs="Arial"/>
          <w:b/>
          <w:bCs/>
          <w:sz w:val="24"/>
          <w:szCs w:val="24"/>
        </w:rPr>
      </w:pPr>
      <w:r>
        <w:rPr>
          <w:rFonts w:hint="default" w:ascii="Arial" w:hAnsi="Arial" w:cs="Arial"/>
          <w:b/>
          <w:sz w:val="24"/>
          <w:szCs w:val="24"/>
        </w:rPr>
        <w:t>ANEXO II</w:t>
      </w:r>
    </w:p>
    <w:p w14:paraId="4BAC6F3A">
      <w:pPr>
        <w:pStyle w:val="187"/>
        <w:spacing w:before="0" w:after="0"/>
        <w:ind w:left="0" w:leftChars="0" w:firstLine="0" w:firstLineChars="0"/>
        <w:jc w:val="center"/>
        <w:rPr>
          <w:rFonts w:hint="default" w:ascii="Arial" w:hAnsi="Arial" w:cs="Arial"/>
          <w:sz w:val="24"/>
          <w:szCs w:val="24"/>
        </w:rPr>
      </w:pPr>
      <w:r>
        <w:rPr>
          <w:rFonts w:hint="default" w:ascii="Arial" w:hAnsi="Arial" w:cs="Arial"/>
          <w:sz w:val="24"/>
          <w:szCs w:val="24"/>
        </w:rPr>
        <w:t>MODELO DE PROPOSTA COMERCIAL</w:t>
      </w:r>
    </w:p>
    <w:p w14:paraId="637B93BD">
      <w:pPr>
        <w:ind w:left="0" w:leftChars="0" w:firstLine="0" w:firstLineChars="0"/>
        <w:jc w:val="center"/>
        <w:rPr>
          <w:rFonts w:hint="default" w:ascii="Arial" w:hAnsi="Arial" w:cs="Arial"/>
          <w:color w:val="FF0000"/>
          <w:sz w:val="24"/>
          <w:szCs w:val="24"/>
        </w:rPr>
      </w:pPr>
    </w:p>
    <w:p w14:paraId="2E58F55A">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PROCESSO LICITATÓRIO Nº </w:t>
      </w:r>
      <w:r>
        <w:rPr>
          <w:rFonts w:hint="default" w:ascii="Arial" w:hAnsi="Arial" w:cs="Arial"/>
          <w:b/>
          <w:bCs/>
          <w:color w:val="auto"/>
          <w:sz w:val="18"/>
          <w:szCs w:val="18"/>
          <w:lang w:val="pt-BR"/>
        </w:rPr>
        <w:t>139/2025</w:t>
      </w:r>
    </w:p>
    <w:p w14:paraId="3D83E3B8">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PREGÃO ELETRÔNICO N° </w:t>
      </w:r>
      <w:r>
        <w:rPr>
          <w:rFonts w:hint="default" w:ascii="Arial" w:hAnsi="Arial" w:cs="Arial"/>
          <w:b/>
          <w:bCs/>
          <w:color w:val="auto"/>
          <w:sz w:val="18"/>
          <w:szCs w:val="18"/>
          <w:lang w:val="pt-BR"/>
        </w:rPr>
        <w:t>063/2025</w:t>
      </w:r>
    </w:p>
    <w:p w14:paraId="0621CB31">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REGISTRO DE PREÇOS N° </w:t>
      </w:r>
      <w:r>
        <w:rPr>
          <w:rFonts w:hint="default" w:ascii="Arial" w:hAnsi="Arial" w:cs="Arial"/>
          <w:b/>
          <w:bCs/>
          <w:color w:val="auto"/>
          <w:sz w:val="18"/>
          <w:szCs w:val="18"/>
          <w:lang w:val="pt-BR"/>
        </w:rPr>
        <w:t>063/2025</w:t>
      </w:r>
    </w:p>
    <w:p w14:paraId="6DCF5E8D">
      <w:pPr>
        <w:ind w:firstLine="567"/>
        <w:jc w:val="center"/>
        <w:rPr>
          <w:rFonts w:hint="default" w:ascii="Arial" w:hAnsi="Arial" w:cs="Arial"/>
          <w:b/>
          <w:bCs/>
          <w:color w:val="000000"/>
          <w:sz w:val="18"/>
          <w:szCs w:val="18"/>
        </w:rPr>
      </w:pPr>
    </w:p>
    <w:p w14:paraId="6D85166B">
      <w:pPr>
        <w:spacing w:line="276" w:lineRule="auto"/>
        <w:ind w:left="-142"/>
        <w:rPr>
          <w:rFonts w:hint="default" w:ascii="Arial" w:hAnsi="Arial" w:cs="Arial"/>
          <w:sz w:val="18"/>
          <w:szCs w:val="18"/>
          <w:lang w:val="pt-BR"/>
        </w:rPr>
      </w:pPr>
      <w:r>
        <w:rPr>
          <w:rFonts w:hint="default" w:ascii="Arial" w:hAnsi="Arial" w:cs="Arial"/>
          <w:sz w:val="18"/>
          <w:szCs w:val="18"/>
        </w:rPr>
        <w:t xml:space="preserve">Tipo de Licitação: MENOR PREÇO </w:t>
      </w:r>
      <w:r>
        <w:rPr>
          <w:rFonts w:hint="default" w:ascii="Arial" w:hAnsi="Arial" w:cs="Arial"/>
          <w:sz w:val="18"/>
          <w:szCs w:val="18"/>
          <w:lang w:val="pt-BR"/>
        </w:rPr>
        <w:t>por item</w:t>
      </w:r>
    </w:p>
    <w:p w14:paraId="5A523877">
      <w:pPr>
        <w:spacing w:line="276" w:lineRule="auto"/>
        <w:ind w:left="-142"/>
        <w:rPr>
          <w:rFonts w:hint="default" w:ascii="Arial" w:hAnsi="Arial" w:cs="Arial"/>
          <w:sz w:val="18"/>
          <w:szCs w:val="18"/>
        </w:rPr>
      </w:pPr>
      <w:r>
        <w:rPr>
          <w:rFonts w:hint="default" w:ascii="Arial" w:hAnsi="Arial" w:cs="Arial"/>
          <w:b w:val="0"/>
          <w:bCs w:val="0"/>
          <w:sz w:val="18"/>
          <w:szCs w:val="18"/>
        </w:rPr>
        <w:t xml:space="preserve">Data: </w:t>
      </w:r>
      <w:r>
        <w:rPr>
          <w:rFonts w:hint="default" w:ascii="Arial" w:hAnsi="Arial" w:cs="Arial"/>
          <w:b w:val="0"/>
          <w:bCs w:val="0"/>
          <w:sz w:val="18"/>
          <w:szCs w:val="18"/>
          <w:lang w:val="pt-BR"/>
        </w:rPr>
        <w:t xml:space="preserve">18 de agosto </w:t>
      </w:r>
      <w:r>
        <w:rPr>
          <w:rFonts w:hint="default" w:ascii="Arial" w:hAnsi="Arial" w:cs="Arial"/>
          <w:b w:val="0"/>
          <w:bCs w:val="0"/>
          <w:sz w:val="18"/>
          <w:szCs w:val="18"/>
        </w:rPr>
        <w:t>de 202</w:t>
      </w:r>
      <w:r>
        <w:rPr>
          <w:rFonts w:hint="default" w:ascii="Arial" w:hAnsi="Arial" w:cs="Arial"/>
          <w:b w:val="0"/>
          <w:bCs w:val="0"/>
          <w:sz w:val="18"/>
          <w:szCs w:val="18"/>
          <w:lang w:val="pt-BR"/>
        </w:rPr>
        <w:t>5</w:t>
      </w:r>
      <w:r>
        <w:rPr>
          <w:rFonts w:hint="default" w:ascii="Arial" w:hAnsi="Arial" w:cs="Arial"/>
          <w:b/>
          <w:bCs/>
          <w:sz w:val="18"/>
          <w:szCs w:val="18"/>
        </w:rPr>
        <w:tab/>
      </w:r>
      <w:r>
        <w:rPr>
          <w:rFonts w:hint="default" w:ascii="Arial" w:hAnsi="Arial" w:cs="Arial"/>
          <w:sz w:val="18"/>
          <w:szCs w:val="18"/>
        </w:rPr>
        <w:tab/>
      </w:r>
      <w:r>
        <w:rPr>
          <w:rFonts w:hint="default" w:ascii="Arial" w:hAnsi="Arial" w:cs="Arial"/>
          <w:sz w:val="18"/>
          <w:szCs w:val="18"/>
        </w:rPr>
        <w:t>Horário: 9 (nove) horas</w:t>
      </w:r>
    </w:p>
    <w:p w14:paraId="503AC737">
      <w:pPr>
        <w:spacing w:line="276" w:lineRule="auto"/>
        <w:ind w:left="-142"/>
        <w:rPr>
          <w:rFonts w:hint="default" w:ascii="Arial" w:hAnsi="Arial" w:cs="Arial"/>
          <w:sz w:val="18"/>
          <w:szCs w:val="18"/>
        </w:rPr>
      </w:pPr>
      <w:r>
        <w:rPr>
          <w:rFonts w:hint="default" w:ascii="Arial" w:hAnsi="Arial" w:cs="Arial"/>
          <w:sz w:val="18"/>
          <w:szCs w:val="18"/>
        </w:rPr>
        <w:t>Local: www.comprasnet.com.br</w:t>
      </w:r>
    </w:p>
    <w:p w14:paraId="17C2D49B">
      <w:pPr>
        <w:spacing w:line="276" w:lineRule="auto"/>
        <w:ind w:left="-142"/>
        <w:rPr>
          <w:rFonts w:hint="default" w:ascii="Arial" w:hAnsi="Arial" w:cs="Arial"/>
          <w:sz w:val="18"/>
          <w:szCs w:val="18"/>
        </w:rPr>
      </w:pPr>
      <w:r>
        <w:rPr>
          <w:rFonts w:hint="default" w:ascii="Arial" w:hAnsi="Arial" w:cs="Arial"/>
          <w:sz w:val="18"/>
          <w:szCs w:val="18"/>
        </w:rPr>
        <w:t>RAZÃO SOCIAL DA LICITANTE:</w:t>
      </w:r>
    </w:p>
    <w:p w14:paraId="7DBB052D">
      <w:pPr>
        <w:spacing w:line="276" w:lineRule="auto"/>
        <w:ind w:left="-142"/>
        <w:rPr>
          <w:rFonts w:hint="default" w:ascii="Arial" w:hAnsi="Arial" w:cs="Arial"/>
          <w:sz w:val="18"/>
          <w:szCs w:val="18"/>
        </w:rPr>
      </w:pPr>
      <w:r>
        <w:rPr>
          <w:rFonts w:hint="default" w:ascii="Arial" w:hAnsi="Arial" w:cs="Arial"/>
          <w:sz w:val="18"/>
          <w:szCs w:val="18"/>
        </w:rPr>
        <w:t>CNPJ:</w:t>
      </w:r>
    </w:p>
    <w:p w14:paraId="5DBABA17">
      <w:pPr>
        <w:spacing w:line="276" w:lineRule="auto"/>
        <w:ind w:left="-142"/>
        <w:rPr>
          <w:rFonts w:hint="default" w:ascii="Arial" w:hAnsi="Arial" w:cs="Arial"/>
          <w:sz w:val="18"/>
          <w:szCs w:val="18"/>
        </w:rPr>
      </w:pPr>
      <w:r>
        <w:rPr>
          <w:rFonts w:hint="default" w:ascii="Arial" w:hAnsi="Arial" w:cs="Arial"/>
          <w:sz w:val="18"/>
          <w:szCs w:val="18"/>
        </w:rPr>
        <w:t>ENDEREÇO:</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TELEFONE:</w:t>
      </w:r>
    </w:p>
    <w:p w14:paraId="0169505D">
      <w:pPr>
        <w:spacing w:line="276" w:lineRule="auto"/>
        <w:ind w:left="-142"/>
        <w:rPr>
          <w:rFonts w:hint="default" w:ascii="Arial" w:hAnsi="Arial" w:cs="Arial"/>
          <w:sz w:val="18"/>
          <w:szCs w:val="18"/>
        </w:rPr>
      </w:pPr>
      <w:r>
        <w:rPr>
          <w:rFonts w:hint="default" w:ascii="Arial" w:hAnsi="Arial" w:cs="Arial"/>
          <w:sz w:val="18"/>
          <w:szCs w:val="18"/>
        </w:rPr>
        <w:t>EMAIL:</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DADOS BANCÁRIOS:</w:t>
      </w:r>
    </w:p>
    <w:p w14:paraId="7E352364">
      <w:pPr>
        <w:spacing w:line="276" w:lineRule="auto"/>
        <w:ind w:left="-142"/>
        <w:rPr>
          <w:rFonts w:hint="default" w:ascii="Arial" w:hAnsi="Arial" w:cs="Arial"/>
          <w:sz w:val="18"/>
          <w:szCs w:val="18"/>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7DF5A170">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1F708CE">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35CC9977">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5D7F9637">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32E082D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54977AC1">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3F1916B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788BE5E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2A70D2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78638A">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Achocolatado em pó</w:t>
            </w:r>
            <w:r>
              <w:rPr>
                <w:rFonts w:ascii="Arial" w:hAnsi="Arial" w:eastAsia="Times New Roman" w:cs="Arial"/>
                <w:color w:val="000000"/>
                <w:sz w:val="17"/>
                <w:szCs w:val="17"/>
                <w:lang w:eastAsia="pt-BR"/>
              </w:rPr>
              <w:t xml:space="preserve"> (pct / 400 gramas) - ACHOCOLATADO em pó, instantâneo, solúvel, obtido pela mistura do cacau em pó solúvel, açúcar, maltodextrina, leite em pó e/ou soro, extra, constituído de pó fino e homogêneo, isento de soja ou farinha, sujidades e materiais estranhos, admitindo teor de umidade máxima de 3%. Acondicionado em pacote de polietileno, recipiente de polietileno ou de folha de flandres, íntegro, resistente, vedado hermeticamente e limpo. Contendo aproximadamente 400g de peso líquido. A embalagem deverá conter externamente os dados de identificação e procedência, informação nutricional, número do lote, data de validade, quantidade do produto e número do registro. O produto deverá apresentar validade mínima de 06 meses a partir da data de entrega na unidade requisitante.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698ED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768</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A7D4D5E">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186B3ED">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vAlign w:val="top"/>
          </w:tcPr>
          <w:p w14:paraId="0C357B8C">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7"/>
                <w:szCs w:val="17"/>
              </w:rPr>
            </w:pPr>
          </w:p>
        </w:tc>
      </w:tr>
      <w:tr w14:paraId="2228892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388C6B">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Açúcar (5kg)</w:t>
            </w:r>
            <w:r>
              <w:rPr>
                <w:rFonts w:ascii="Arial" w:hAnsi="Arial" w:eastAsia="Times New Roman" w:cs="Arial"/>
                <w:color w:val="000000"/>
                <w:sz w:val="17"/>
                <w:szCs w:val="17"/>
                <w:lang w:eastAsia="pt-BR"/>
              </w:rPr>
              <w:t xml:space="preserve"> - Açúcar tipo cristal, na cor branca, sacarose de cana de açúcar, acondicionado em embalagem plástica transparente, contendo 5 Kg de peso líquido, informações nutricionais na embalagem, contendo data de fabricação e prazo de validade de no mínimo 06 meses, com registro no Ministério Competente.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D213D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1286</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50168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4247D7C">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0AFF384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7"/>
                <w:szCs w:val="17"/>
              </w:rPr>
            </w:pPr>
          </w:p>
        </w:tc>
      </w:tr>
      <w:tr w14:paraId="6FB300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B1908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Adoçante</w:t>
            </w:r>
            <w:r>
              <w:rPr>
                <w:rFonts w:ascii="Arial" w:hAnsi="Arial" w:eastAsia="Times New Roman" w:cs="Arial"/>
                <w:color w:val="000000"/>
                <w:sz w:val="17"/>
                <w:szCs w:val="17"/>
                <w:lang w:eastAsia="pt-BR"/>
              </w:rPr>
              <w:t xml:space="preserve"> - aspecto físico líquido, ingredientes sucralose, acesulfame de potássio, benzoato de sódio, tipo dietético, características adicionais acidulante ácido cítrico, citrato de sódio Unidade de fornecimento: Frasco 100,00 ML.</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540F3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20</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0E9874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C8FDB3">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38D959B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7"/>
                <w:szCs w:val="17"/>
              </w:rPr>
            </w:pPr>
          </w:p>
        </w:tc>
      </w:tr>
      <w:tr w14:paraId="26958E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3306">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8F5B90F">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Filtro de papel</w:t>
            </w:r>
            <w:r>
              <w:rPr>
                <w:rFonts w:ascii="Arial" w:hAnsi="Arial" w:eastAsia="Times New Roman" w:cs="Arial"/>
                <w:color w:val="000000"/>
                <w:sz w:val="17"/>
                <w:szCs w:val="17"/>
                <w:lang w:eastAsia="pt-BR"/>
              </w:rPr>
              <w:t xml:space="preserve"> - 100% celulose, descartável, para coar café, nº 103, dupla prensagem, embalagem original do fabricante contendo 30 unidades.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EF0AE0">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445</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BEF1D84">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CX</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7CAEB18">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2D30893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40B917">
            <w:pPr>
              <w:spacing w:after="0" w:line="240" w:lineRule="auto"/>
              <w:ind w:left="0" w:leftChars="0" w:firstLine="0" w:firstLineChars="0"/>
              <w:jc w:val="center"/>
              <w:rPr>
                <w:rFonts w:hint="default" w:ascii="Arial" w:hAnsi="Arial" w:cs="Arial"/>
                <w:color w:val="auto"/>
                <w:sz w:val="17"/>
                <w:szCs w:val="17"/>
              </w:rPr>
            </w:pPr>
          </w:p>
        </w:tc>
      </w:tr>
      <w:tr w14:paraId="1C1486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E12A">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934405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Filtro de papel</w:t>
            </w:r>
            <w:r>
              <w:rPr>
                <w:rFonts w:ascii="Arial" w:hAnsi="Arial" w:eastAsia="Times New Roman" w:cs="Arial"/>
                <w:color w:val="000000"/>
                <w:sz w:val="17"/>
                <w:szCs w:val="17"/>
                <w:lang w:eastAsia="pt-BR"/>
              </w:rPr>
              <w:t xml:space="preserve"> - 100% celulose, descartável, para coar café, nº 102, dupla prensagem, embalagem original do fabricante contendo 30 unidades.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DA1CC6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320</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8BAC5B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CX</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6B6B5A8">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0EEA352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51E8CC">
            <w:pPr>
              <w:spacing w:after="0" w:line="240" w:lineRule="auto"/>
              <w:ind w:left="0" w:leftChars="0" w:firstLine="0" w:firstLineChars="0"/>
              <w:jc w:val="center"/>
              <w:rPr>
                <w:rFonts w:hint="default" w:ascii="Arial" w:hAnsi="Arial" w:cs="Arial"/>
                <w:color w:val="auto"/>
                <w:sz w:val="17"/>
                <w:szCs w:val="17"/>
              </w:rPr>
            </w:pPr>
          </w:p>
        </w:tc>
      </w:tr>
      <w:tr w14:paraId="4F5B8E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AB28">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F19FF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 xml:space="preserve">Leite integral caixa (1 litro) </w:t>
            </w:r>
            <w:r>
              <w:rPr>
                <w:rFonts w:ascii="Arial" w:hAnsi="Arial" w:eastAsia="Times New Roman" w:cs="Arial"/>
                <w:color w:val="000000"/>
                <w:sz w:val="17"/>
                <w:szCs w:val="17"/>
                <w:lang w:eastAsia="pt-BR"/>
              </w:rPr>
              <w:t>- Leite integral UHT em embalagem longa vida (Tetra Pak) de 1 litro.</w:t>
            </w:r>
            <w:r>
              <w:rPr>
                <w:sz w:val="17"/>
                <w:szCs w:val="17"/>
              </w:rPr>
              <w:t xml:space="preserve"> </w:t>
            </w:r>
            <w:r>
              <w:rPr>
                <w:rFonts w:ascii="Arial" w:hAnsi="Arial" w:eastAsia="Times New Roman" w:cs="Arial"/>
                <w:color w:val="000000"/>
                <w:sz w:val="17"/>
                <w:szCs w:val="17"/>
                <w:lang w:eastAsia="pt-BR"/>
              </w:rPr>
              <w:t>Leite integral caixa (1 litro) - Leite integral UHT em embalagem longa vida (Tetra Pak) de 1 litro.Com validade mínima de 90 dias contados a partir da data de entrega.</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B02FA60">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7572</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D6890F">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DF90F92">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6672D3E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0D6730">
            <w:pPr>
              <w:spacing w:after="0" w:line="240" w:lineRule="auto"/>
              <w:ind w:left="0" w:leftChars="0" w:firstLine="0" w:firstLineChars="0"/>
              <w:jc w:val="center"/>
              <w:rPr>
                <w:rFonts w:hint="default" w:ascii="Arial" w:hAnsi="Arial" w:cs="Arial"/>
                <w:color w:val="auto"/>
                <w:sz w:val="17"/>
                <w:szCs w:val="17"/>
              </w:rPr>
            </w:pPr>
          </w:p>
        </w:tc>
      </w:tr>
      <w:tr w14:paraId="0019803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2571">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98500E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Margarina vegetal</w:t>
            </w:r>
            <w:r>
              <w:rPr>
                <w:rFonts w:ascii="Arial" w:hAnsi="Arial" w:eastAsia="Times New Roman" w:cs="Arial"/>
                <w:color w:val="000000"/>
                <w:sz w:val="17"/>
                <w:szCs w:val="17"/>
                <w:lang w:eastAsia="pt-BR"/>
              </w:rPr>
              <w:t xml:space="preserve"> (pote 500 gramas) - Margarina produzida exclusivamente de gordura vegetal, com adição de sal, em potes de polipropileno com lacre de papel aluminizado entre a tampa e o pote, resistentes, que garantam a integridade do produto até o momento do consumo contendo peso líquido 500g. A embalagem deverá conter externamente os dados de identificação e procedência, informação nutricional, número do lote, data de validade, quantidade do produto e número do registro. O produto deverá apresentar validade mínima de 06 (seis) meses a partir da data de entrega na unidade requisitante.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113805A">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519</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451FCE">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D380DE4">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5BAAE4F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88B2CB">
            <w:pPr>
              <w:spacing w:after="0" w:line="240" w:lineRule="auto"/>
              <w:ind w:left="0" w:leftChars="0" w:firstLine="0" w:firstLineChars="0"/>
              <w:jc w:val="center"/>
              <w:rPr>
                <w:rFonts w:hint="default" w:ascii="Arial" w:hAnsi="Arial" w:cs="Arial"/>
                <w:color w:val="auto"/>
                <w:sz w:val="17"/>
                <w:szCs w:val="17"/>
              </w:rPr>
            </w:pPr>
          </w:p>
        </w:tc>
      </w:tr>
      <w:tr w14:paraId="080BD7A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34A4">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49C0A5">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Pó de café (500 gramas)</w:t>
            </w:r>
            <w:r>
              <w:rPr>
                <w:rFonts w:ascii="Arial" w:hAnsi="Arial" w:eastAsia="Times New Roman" w:cs="Arial"/>
                <w:color w:val="000000"/>
                <w:sz w:val="17"/>
                <w:szCs w:val="17"/>
                <w:lang w:eastAsia="pt-BR"/>
              </w:rPr>
              <w:t xml:space="preserve"> - café em pó homogêneo, torrado e moído, do tipo único, tradicional ou tipo extra forte, torrefação: ponto de torra média, com grau intensidade de no mínimo 4, pacote selado a alto vácuo ou embalagem “Stand up pouch”, com alto índice de pureza; Embalagem de 500 gramas contendo as seguintes informações : peso líquido, data de fabricação, ponto de torra e ou classificação de torra , prazo de validade e número de lote; Validade: não inferior a 12 (doze) meses, devendo, no momento da entrega, ter sido fabricado em até 90 (noventa) dias. Além de atender a legislação referente à rotulagem, o produto deverá seguir as normas vigentes referentes aos padrões microbiológicos, requisitos sanitários, limites de tolerância para matérias estranhas, entre outras emitidas pelos órgãos competentes.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AB4F81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6002</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406B0B5">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649863">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33AF7AE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1E0F44">
            <w:pPr>
              <w:spacing w:after="0" w:line="240" w:lineRule="auto"/>
              <w:ind w:left="0" w:leftChars="0" w:firstLine="0" w:firstLineChars="0"/>
              <w:jc w:val="center"/>
              <w:rPr>
                <w:rFonts w:hint="default" w:ascii="Arial" w:hAnsi="Arial" w:cs="Arial"/>
                <w:color w:val="auto"/>
                <w:sz w:val="17"/>
                <w:szCs w:val="17"/>
              </w:rPr>
            </w:pPr>
          </w:p>
        </w:tc>
      </w:tr>
      <w:tr w14:paraId="43DE7CBA">
        <w:tblPrEx>
          <w:tblCellMar>
            <w:top w:w="0" w:type="dxa"/>
            <w:left w:w="108" w:type="dxa"/>
            <w:bottom w:w="0" w:type="dxa"/>
            <w:right w:w="108" w:type="dxa"/>
          </w:tblCellMar>
        </w:tblPrEx>
        <w:trPr>
          <w:trHeight w:val="285" w:hRule="atLeast"/>
          <w:jc w:val="center"/>
        </w:trPr>
        <w:tc>
          <w:tcPr>
            <w:tcW w:w="78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E07F4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D27F0F">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431FCE5F">
            <w:pPr>
              <w:spacing w:after="0" w:line="240" w:lineRule="auto"/>
              <w:ind w:left="0" w:leftChars="0" w:firstLine="0" w:firstLineChars="0"/>
              <w:jc w:val="center"/>
              <w:rPr>
                <w:rFonts w:hint="default" w:ascii="Arial" w:hAnsi="Arial" w:cs="Arial"/>
                <w:color w:val="auto"/>
                <w:sz w:val="17"/>
                <w:szCs w:val="17"/>
              </w:rPr>
            </w:pPr>
          </w:p>
        </w:tc>
      </w:tr>
    </w:tbl>
    <w:p w14:paraId="21944C28">
      <w:pPr>
        <w:spacing w:line="276" w:lineRule="auto"/>
        <w:rPr>
          <w:rFonts w:hint="default" w:ascii="Arial" w:hAnsi="Arial" w:cs="Arial"/>
          <w:sz w:val="18"/>
          <w:szCs w:val="18"/>
        </w:rPr>
      </w:pPr>
    </w:p>
    <w:p w14:paraId="218C96BB">
      <w:pPr>
        <w:spacing w:line="276" w:lineRule="auto"/>
        <w:ind w:left="-142"/>
        <w:rPr>
          <w:rFonts w:hint="default" w:ascii="Arial" w:hAnsi="Arial" w:cs="Arial"/>
          <w:sz w:val="18"/>
          <w:szCs w:val="18"/>
        </w:rPr>
      </w:pPr>
      <w:r>
        <w:rPr>
          <w:rFonts w:hint="default" w:ascii="Arial" w:hAnsi="Arial" w:cs="Arial"/>
          <w:sz w:val="18"/>
          <w:szCs w:val="18"/>
        </w:rPr>
        <w:t>Declaramos para os devidos fins e sob as penas da lei que:</w:t>
      </w:r>
    </w:p>
    <w:p w14:paraId="1A3974B6">
      <w:pPr>
        <w:spacing w:line="276" w:lineRule="auto"/>
        <w:ind w:left="-142"/>
        <w:rPr>
          <w:rFonts w:hint="default" w:ascii="Arial" w:hAnsi="Arial" w:cs="Arial"/>
          <w:sz w:val="18"/>
          <w:szCs w:val="18"/>
        </w:rPr>
      </w:pPr>
      <w:r>
        <w:rPr>
          <w:rFonts w:hint="default"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hint="default" w:ascii="Arial" w:hAnsi="Arial" w:cs="Arial"/>
          <w:sz w:val="18"/>
          <w:szCs w:val="18"/>
        </w:rPr>
      </w:pPr>
      <w:r>
        <w:rPr>
          <w:rFonts w:hint="default"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hint="default" w:ascii="Arial" w:hAnsi="Arial" w:cs="Arial"/>
          <w:sz w:val="18"/>
          <w:szCs w:val="18"/>
          <w:lang w:val="pt-PT"/>
        </w:rPr>
        <w:t xml:space="preserve">3- Esta proposta tem validade de </w:t>
      </w:r>
      <w:r>
        <w:rPr>
          <w:rFonts w:hint="default" w:ascii="Arial" w:hAnsi="Arial" w:cs="Arial"/>
          <w:sz w:val="18"/>
          <w:szCs w:val="18"/>
          <w:lang w:val="pt-BR"/>
        </w:rPr>
        <w:t>_______</w:t>
      </w:r>
      <w:r>
        <w:rPr>
          <w:rFonts w:hint="default"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hint="default" w:ascii="Arial" w:hAnsi="Arial" w:cs="Arial"/>
          <w:sz w:val="18"/>
          <w:szCs w:val="18"/>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hint="default" w:ascii="Arial" w:hAnsi="Arial" w:cs="Arial"/>
          <w:b/>
          <w:bCs/>
          <w:sz w:val="18"/>
          <w:szCs w:val="18"/>
          <w:lang w:val="pt-BR"/>
        </w:rPr>
        <w:t xml:space="preserve"> </w:t>
      </w:r>
      <w:r>
        <w:rPr>
          <w:rFonts w:hint="default" w:ascii="Arial" w:hAnsi="Arial" w:cs="Arial"/>
          <w:b/>
          <w:bCs/>
          <w:sz w:val="18"/>
          <w:szCs w:val="18"/>
          <w:lang w:val="pt-PT"/>
        </w:rPr>
        <w:t xml:space="preserve">_____________________, _____ de _____________ de </w:t>
      </w:r>
      <w:r>
        <w:rPr>
          <w:rFonts w:hint="default" w:ascii="Arial" w:hAnsi="Arial" w:cs="Arial"/>
          <w:b/>
          <w:bCs/>
          <w:sz w:val="18"/>
          <w:szCs w:val="18"/>
          <w:lang w:val="pt-BR"/>
        </w:rPr>
        <w:t>2025</w:t>
      </w:r>
    </w:p>
    <w:p w14:paraId="742BF3A5">
      <w:pPr>
        <w:spacing w:line="276" w:lineRule="auto"/>
        <w:ind w:firstLine="567"/>
        <w:jc w:val="center"/>
        <w:rPr>
          <w:rFonts w:hint="default" w:ascii="Arial" w:hAnsi="Arial" w:cs="Arial"/>
          <w:b/>
          <w:bCs/>
          <w:sz w:val="18"/>
          <w:szCs w:val="18"/>
        </w:rPr>
      </w:pPr>
      <w:r>
        <w:rPr>
          <w:rFonts w:hint="default" w:ascii="Arial" w:hAnsi="Arial" w:cs="Arial"/>
          <w:b/>
          <w:bCs/>
          <w:sz w:val="18"/>
          <w:szCs w:val="18"/>
        </w:rPr>
        <w:t>(Cidade e data)</w:t>
      </w:r>
    </w:p>
    <w:p w14:paraId="06ACF71C">
      <w:pPr>
        <w:spacing w:line="276" w:lineRule="auto"/>
        <w:ind w:firstLine="567"/>
        <w:jc w:val="center"/>
        <w:rPr>
          <w:rFonts w:hint="default" w:ascii="Arial" w:hAnsi="Arial" w:cs="Arial"/>
          <w:b/>
          <w:bCs/>
          <w:sz w:val="18"/>
          <w:szCs w:val="18"/>
        </w:rPr>
      </w:pPr>
    </w:p>
    <w:p w14:paraId="0406175C">
      <w:pPr>
        <w:spacing w:line="276" w:lineRule="auto"/>
        <w:ind w:firstLine="567"/>
        <w:jc w:val="center"/>
        <w:rPr>
          <w:rFonts w:hint="default" w:ascii="Arial" w:hAnsi="Arial" w:cs="Arial"/>
          <w:sz w:val="18"/>
          <w:szCs w:val="18"/>
        </w:rPr>
      </w:pPr>
      <w:r>
        <w:rPr>
          <w:rFonts w:hint="default" w:ascii="Arial" w:hAnsi="Arial" w:cs="Arial"/>
          <w:b/>
          <w:bCs/>
          <w:sz w:val="18"/>
          <w:szCs w:val="18"/>
        </w:rPr>
        <w:t>_____________________________________________</w:t>
      </w:r>
    </w:p>
    <w:p w14:paraId="2BE07C65">
      <w:pPr>
        <w:spacing w:line="276" w:lineRule="auto"/>
        <w:ind w:firstLine="567"/>
        <w:jc w:val="center"/>
        <w:rPr>
          <w:rFonts w:hint="default" w:ascii="Arial" w:hAnsi="Arial" w:cs="Arial"/>
          <w:b/>
          <w:bCs/>
          <w:sz w:val="18"/>
          <w:szCs w:val="18"/>
        </w:rPr>
      </w:pPr>
      <w:r>
        <w:rPr>
          <w:rFonts w:hint="default" w:ascii="Arial" w:hAnsi="Arial" w:cs="Arial"/>
          <w:b/>
          <w:bCs/>
          <w:sz w:val="18"/>
          <w:szCs w:val="18"/>
        </w:rPr>
        <w:t>(representante legal</w:t>
      </w:r>
      <w:r>
        <w:rPr>
          <w:rFonts w:hint="default" w:ascii="Arial" w:hAnsi="Arial" w:cs="Arial"/>
          <w:b/>
          <w:bCs/>
          <w:sz w:val="18"/>
          <w:szCs w:val="18"/>
          <w:lang w:val="pt-BR"/>
        </w:rPr>
        <w:t>)</w:t>
      </w:r>
    </w:p>
    <w:p w14:paraId="1DA2DA92">
      <w:pPr>
        <w:jc w:val="center"/>
        <w:rPr>
          <w:rFonts w:hint="default" w:ascii="Arial" w:hAnsi="Arial" w:cs="Arial"/>
          <w:b/>
          <w:bCs/>
          <w:sz w:val="18"/>
          <w:szCs w:val="18"/>
        </w:rPr>
      </w:pPr>
    </w:p>
    <w:p w14:paraId="22935BF9">
      <w:pPr>
        <w:jc w:val="center"/>
        <w:rPr>
          <w:rFonts w:hint="default" w:ascii="Arial" w:hAnsi="Arial" w:cs="Arial"/>
          <w:b/>
          <w:bCs/>
          <w:sz w:val="18"/>
          <w:szCs w:val="18"/>
        </w:rPr>
      </w:pPr>
    </w:p>
    <w:p w14:paraId="0FE158DC">
      <w:pPr>
        <w:jc w:val="center"/>
        <w:rPr>
          <w:rFonts w:hint="default" w:ascii="Arial" w:hAnsi="Arial" w:cs="Arial"/>
          <w:b/>
          <w:bCs/>
          <w:sz w:val="18"/>
          <w:szCs w:val="18"/>
        </w:rPr>
      </w:pPr>
    </w:p>
    <w:p w14:paraId="2545DEB6">
      <w:pPr>
        <w:jc w:val="center"/>
        <w:rPr>
          <w:rFonts w:hint="default" w:ascii="Arial" w:hAnsi="Arial" w:cs="Arial"/>
          <w:b/>
          <w:bCs/>
          <w:sz w:val="18"/>
          <w:szCs w:val="18"/>
        </w:rPr>
      </w:pPr>
    </w:p>
    <w:p w14:paraId="1789D7C1">
      <w:pPr>
        <w:jc w:val="center"/>
        <w:rPr>
          <w:rFonts w:hint="default" w:ascii="Arial" w:hAnsi="Arial" w:cs="Arial"/>
          <w:b/>
          <w:bCs/>
          <w:sz w:val="18"/>
          <w:szCs w:val="18"/>
        </w:rPr>
      </w:pPr>
    </w:p>
    <w:p w14:paraId="08B8E680">
      <w:pPr>
        <w:jc w:val="center"/>
        <w:rPr>
          <w:rFonts w:hint="default" w:ascii="Arial" w:hAnsi="Arial" w:cs="Arial"/>
          <w:b/>
          <w:bCs/>
          <w:sz w:val="18"/>
          <w:szCs w:val="18"/>
        </w:rPr>
      </w:pPr>
    </w:p>
    <w:p w14:paraId="074EDB76">
      <w:pPr>
        <w:jc w:val="center"/>
        <w:rPr>
          <w:rFonts w:hint="default" w:ascii="Arial" w:hAnsi="Arial" w:cs="Arial"/>
          <w:b/>
          <w:bCs/>
          <w:sz w:val="18"/>
          <w:szCs w:val="18"/>
        </w:rPr>
      </w:pPr>
    </w:p>
    <w:p w14:paraId="0E4E57C2">
      <w:pPr>
        <w:jc w:val="center"/>
        <w:rPr>
          <w:rFonts w:hint="default" w:ascii="Arial" w:hAnsi="Arial" w:cs="Arial"/>
          <w:b/>
          <w:bCs/>
          <w:sz w:val="18"/>
          <w:szCs w:val="18"/>
        </w:rPr>
      </w:pPr>
    </w:p>
    <w:p w14:paraId="2F069E94">
      <w:pPr>
        <w:jc w:val="center"/>
        <w:rPr>
          <w:rFonts w:hint="default" w:ascii="Arial" w:hAnsi="Arial" w:cs="Arial"/>
          <w:b/>
          <w:bCs/>
          <w:sz w:val="18"/>
          <w:szCs w:val="18"/>
        </w:rPr>
      </w:pPr>
    </w:p>
    <w:p w14:paraId="4E63F705">
      <w:pPr>
        <w:jc w:val="center"/>
        <w:rPr>
          <w:rFonts w:hint="default" w:ascii="Arial" w:hAnsi="Arial" w:cs="Arial"/>
          <w:b/>
          <w:bCs/>
          <w:sz w:val="18"/>
          <w:szCs w:val="18"/>
        </w:rPr>
      </w:pPr>
    </w:p>
    <w:p w14:paraId="265BD71E">
      <w:pPr>
        <w:jc w:val="center"/>
        <w:rPr>
          <w:rFonts w:hint="default" w:ascii="Arial" w:hAnsi="Arial" w:cs="Arial"/>
          <w:b/>
          <w:bCs/>
          <w:sz w:val="18"/>
          <w:szCs w:val="18"/>
        </w:rPr>
      </w:pPr>
    </w:p>
    <w:p w14:paraId="6BDC029F">
      <w:pPr>
        <w:jc w:val="center"/>
        <w:rPr>
          <w:rFonts w:hint="default" w:ascii="Arial" w:hAnsi="Arial" w:cs="Arial"/>
          <w:b/>
          <w:bCs/>
          <w:sz w:val="18"/>
          <w:szCs w:val="18"/>
        </w:rPr>
      </w:pPr>
    </w:p>
    <w:p w14:paraId="7087D776">
      <w:pPr>
        <w:jc w:val="center"/>
        <w:rPr>
          <w:rFonts w:hint="default" w:ascii="Arial" w:hAnsi="Arial" w:cs="Arial"/>
          <w:b/>
          <w:bCs/>
          <w:sz w:val="18"/>
          <w:szCs w:val="18"/>
        </w:rPr>
      </w:pPr>
    </w:p>
    <w:p w14:paraId="6E9F5314">
      <w:pPr>
        <w:jc w:val="center"/>
        <w:rPr>
          <w:rFonts w:hint="default" w:ascii="Arial" w:hAnsi="Arial" w:cs="Arial"/>
          <w:b/>
          <w:bCs/>
          <w:sz w:val="18"/>
          <w:szCs w:val="18"/>
        </w:rPr>
      </w:pPr>
    </w:p>
    <w:p w14:paraId="61269045">
      <w:pPr>
        <w:jc w:val="center"/>
        <w:rPr>
          <w:rFonts w:hint="default" w:ascii="Arial" w:hAnsi="Arial" w:cs="Arial"/>
          <w:b/>
          <w:bCs/>
          <w:sz w:val="18"/>
          <w:szCs w:val="18"/>
        </w:rPr>
      </w:pPr>
    </w:p>
    <w:p w14:paraId="1C768EE5">
      <w:pPr>
        <w:jc w:val="center"/>
        <w:rPr>
          <w:rFonts w:hint="default" w:ascii="Arial" w:hAnsi="Arial" w:cs="Arial"/>
          <w:b/>
          <w:bCs/>
          <w:sz w:val="18"/>
          <w:szCs w:val="18"/>
        </w:rPr>
      </w:pPr>
    </w:p>
    <w:p w14:paraId="2D93980D">
      <w:pPr>
        <w:jc w:val="center"/>
        <w:rPr>
          <w:rFonts w:hint="default" w:ascii="Arial" w:hAnsi="Arial" w:cs="Arial"/>
          <w:b/>
          <w:bCs/>
          <w:sz w:val="18"/>
          <w:szCs w:val="18"/>
        </w:rPr>
      </w:pPr>
    </w:p>
    <w:p w14:paraId="68FB2CA2">
      <w:pPr>
        <w:jc w:val="center"/>
        <w:rPr>
          <w:rFonts w:hint="default" w:ascii="Arial" w:hAnsi="Arial" w:cs="Arial"/>
          <w:b/>
          <w:bCs/>
          <w:sz w:val="18"/>
          <w:szCs w:val="18"/>
        </w:rPr>
      </w:pPr>
    </w:p>
    <w:p w14:paraId="772ACC70">
      <w:pPr>
        <w:jc w:val="center"/>
        <w:rPr>
          <w:rFonts w:hint="default" w:ascii="Arial" w:hAnsi="Arial" w:cs="Arial"/>
          <w:b/>
          <w:bCs/>
          <w:sz w:val="18"/>
          <w:szCs w:val="18"/>
        </w:rPr>
      </w:pPr>
    </w:p>
    <w:p w14:paraId="2499A937">
      <w:pPr>
        <w:jc w:val="center"/>
        <w:rPr>
          <w:rFonts w:hint="default" w:ascii="Arial" w:hAnsi="Arial" w:cs="Arial"/>
          <w:b/>
          <w:bCs/>
          <w:sz w:val="18"/>
          <w:szCs w:val="18"/>
        </w:rPr>
      </w:pPr>
    </w:p>
    <w:p w14:paraId="6DC4EC34">
      <w:pPr>
        <w:jc w:val="center"/>
        <w:rPr>
          <w:rFonts w:hint="default" w:ascii="Arial" w:hAnsi="Arial" w:cs="Arial"/>
          <w:b/>
          <w:bCs/>
          <w:sz w:val="18"/>
          <w:szCs w:val="18"/>
        </w:rPr>
      </w:pPr>
    </w:p>
    <w:p w14:paraId="0D1268A3">
      <w:pPr>
        <w:jc w:val="center"/>
        <w:rPr>
          <w:rFonts w:hint="default" w:ascii="Arial" w:hAnsi="Arial" w:cs="Arial"/>
          <w:b/>
          <w:bCs/>
          <w:sz w:val="18"/>
          <w:szCs w:val="18"/>
        </w:rPr>
      </w:pPr>
    </w:p>
    <w:p w14:paraId="001BB8B4">
      <w:pPr>
        <w:jc w:val="center"/>
        <w:rPr>
          <w:rFonts w:hint="default" w:ascii="Arial" w:hAnsi="Arial" w:cs="Arial"/>
          <w:b/>
          <w:bCs/>
          <w:sz w:val="18"/>
          <w:szCs w:val="18"/>
        </w:rPr>
      </w:pPr>
    </w:p>
    <w:p w14:paraId="1192DB65">
      <w:pPr>
        <w:jc w:val="center"/>
        <w:rPr>
          <w:rFonts w:hint="default" w:ascii="Arial" w:hAnsi="Arial" w:cs="Arial"/>
          <w:b/>
          <w:bCs/>
          <w:sz w:val="18"/>
          <w:szCs w:val="18"/>
        </w:rPr>
      </w:pPr>
    </w:p>
    <w:p w14:paraId="03FB36C9">
      <w:pPr>
        <w:jc w:val="center"/>
        <w:rPr>
          <w:rFonts w:hint="default" w:ascii="Arial" w:hAnsi="Arial" w:cs="Arial"/>
          <w:b/>
          <w:bCs/>
          <w:sz w:val="18"/>
          <w:szCs w:val="18"/>
        </w:rPr>
      </w:pPr>
    </w:p>
    <w:p w14:paraId="104AFF20">
      <w:pPr>
        <w:jc w:val="center"/>
        <w:rPr>
          <w:rFonts w:hint="default" w:ascii="Arial" w:hAnsi="Arial" w:cs="Arial"/>
          <w:b/>
          <w:bCs/>
          <w:sz w:val="18"/>
          <w:szCs w:val="18"/>
        </w:rPr>
      </w:pPr>
    </w:p>
    <w:p w14:paraId="1BF085E5">
      <w:pPr>
        <w:jc w:val="center"/>
        <w:rPr>
          <w:rFonts w:hint="default" w:ascii="Arial" w:hAnsi="Arial" w:cs="Arial"/>
          <w:b/>
          <w:bCs/>
          <w:sz w:val="18"/>
          <w:szCs w:val="18"/>
        </w:rPr>
      </w:pPr>
    </w:p>
    <w:p w14:paraId="5F9D7161">
      <w:pPr>
        <w:jc w:val="center"/>
        <w:rPr>
          <w:rFonts w:hint="default" w:ascii="Arial" w:hAnsi="Arial" w:cs="Arial"/>
          <w:b/>
          <w:bCs/>
          <w:sz w:val="18"/>
          <w:szCs w:val="18"/>
        </w:rPr>
      </w:pPr>
    </w:p>
    <w:p w14:paraId="1889D0D1">
      <w:pPr>
        <w:jc w:val="center"/>
        <w:rPr>
          <w:rFonts w:hint="default" w:ascii="Arial" w:hAnsi="Arial" w:cs="Arial"/>
          <w:b/>
          <w:bCs/>
          <w:sz w:val="24"/>
          <w:szCs w:val="24"/>
        </w:rPr>
      </w:pPr>
      <w:r>
        <w:rPr>
          <w:rFonts w:hint="default" w:ascii="Arial" w:hAnsi="Arial" w:cs="Arial"/>
          <w:b/>
          <w:bCs/>
          <w:sz w:val="24"/>
          <w:szCs w:val="24"/>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8"/>
          <w:szCs w:val="18"/>
        </w:rPr>
      </w:pPr>
      <w:r>
        <w:rPr>
          <w:rFonts w:hint="default" w:ascii="Arial" w:hAnsi="Arial" w:cs="Arial"/>
          <w:b/>
          <w:bCs/>
          <w:sz w:val="18"/>
          <w:szCs w:val="18"/>
        </w:rPr>
        <w:t>MINUTA DA ATA DE REGISTRO DE PREÇOS</w:t>
      </w:r>
    </w:p>
    <w:p w14:paraId="583AF467">
      <w:pPr>
        <w:spacing w:line="240" w:lineRule="auto"/>
        <w:jc w:val="both"/>
        <w:rPr>
          <w:rFonts w:hint="default" w:ascii="Arial" w:hAnsi="Arial" w:cs="Arial"/>
          <w:b/>
          <w:bCs/>
          <w:sz w:val="18"/>
          <w:szCs w:val="18"/>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063/2025</w:t>
      </w:r>
      <w:r>
        <w:rPr>
          <w:rFonts w:hint="default" w:ascii="Arial" w:hAnsi="Arial" w:cs="Arial"/>
          <w:sz w:val="17"/>
          <w:szCs w:val="17"/>
        </w:rPr>
        <w:t xml:space="preserve">, Processo Administrativo n.º </w:t>
      </w:r>
      <w:r>
        <w:rPr>
          <w:rFonts w:hint="default" w:ascii="Arial" w:hAnsi="Arial" w:cs="Arial"/>
          <w:sz w:val="17"/>
          <w:szCs w:val="17"/>
          <w:lang w:val="pt-BR"/>
        </w:rPr>
        <w:t>139/2025</w:t>
      </w:r>
      <w:r>
        <w:rPr>
          <w:rFonts w:hint="default" w:ascii="Arial" w:hAnsi="Arial" w:cs="Arial"/>
          <w:sz w:val="17"/>
          <w:szCs w:val="17"/>
        </w:rPr>
        <w:t xml:space="preserve">, Pregão Eletrônico n° </w:t>
      </w:r>
      <w:r>
        <w:rPr>
          <w:rFonts w:hint="default" w:ascii="Arial" w:hAnsi="Arial" w:cs="Arial"/>
          <w:sz w:val="17"/>
          <w:szCs w:val="17"/>
          <w:lang w:val="pt-BR"/>
        </w:rPr>
        <w:t>063/2025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para futura e eventual contratação de</w:t>
      </w:r>
      <w:r>
        <w:rPr>
          <w:rFonts w:hint="default" w:ascii="Arial" w:hAnsi="Arial" w:cs="Arial"/>
          <w:b w:val="0"/>
          <w:bCs w:val="0"/>
          <w:color w:val="000000"/>
          <w:sz w:val="17"/>
          <w:szCs w:val="17"/>
          <w:lang w:val="pt-BR"/>
        </w:rPr>
        <w:t xml:space="preserve"> </w:t>
      </w:r>
      <w:r>
        <w:rPr>
          <w:rFonts w:hint="default" w:ascii="Arial" w:hAnsi="Arial"/>
          <w:b w:val="0"/>
          <w:bCs w:val="0"/>
          <w:color w:val="000000"/>
          <w:sz w:val="17"/>
          <w:szCs w:val="17"/>
        </w:rPr>
        <w:t>empresa especializada em fornecimento de gêneros alimentícios para atender as necessidades de diversas Secretarias da Prefeitura Municipal de Cataguases-MG</w:t>
      </w:r>
      <w:r>
        <w:rPr>
          <w:rFonts w:hint="default" w:ascii="Arial" w:hAnsi="Arial" w:cs="Arial"/>
          <w:b w:val="0"/>
          <w:bCs w:val="0"/>
          <w:sz w:val="17"/>
          <w:szCs w:val="17"/>
        </w:rPr>
        <w:t>, a saber:</w:t>
      </w:r>
    </w:p>
    <w:p w14:paraId="07DE3C9E">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618DF905">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5E4E4C3">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1AC8A9B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7106D1A0">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1947432C">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7B5A01A8">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34E4679E">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547BFE8C">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248CBDF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30D6C">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D77EB4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Achocolatado em pó</w:t>
            </w:r>
            <w:r>
              <w:rPr>
                <w:rFonts w:ascii="Arial" w:hAnsi="Arial" w:eastAsia="Times New Roman" w:cs="Arial"/>
                <w:color w:val="000000"/>
                <w:sz w:val="17"/>
                <w:szCs w:val="17"/>
                <w:lang w:eastAsia="pt-BR"/>
              </w:rPr>
              <w:t xml:space="preserve"> (pct / 400 gramas) - ACHOCOLATADO em pó, instantâneo, solúvel, obtido pela mistura do cacau em pó solúvel, açúcar, maltodextrina, leite em pó e/ou soro, extra, constituído de pó fino e homogêneo, isento de soja ou farinha, sujidades e materiais estranhos, admitindo teor de umidade máxima de 3%. Acondicionado em pacote de polietileno, recipiente de polietileno ou de folha de flandres, íntegro, resistente, vedado hermeticamente e limpo. Contendo aproximadamente 400g de peso líquido. A embalagem deverá conter externamente os dados de identificação e procedência, informação nutricional, número do lote, data de validade, quantidade do produto e número do registro. O produto deverá apresentar validade mínima de 06 meses a partir da data de entrega na unidade requisitante.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F047B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768</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D92D22E">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466BB67">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vAlign w:val="top"/>
          </w:tcPr>
          <w:p w14:paraId="5D970187">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74CC0268">
            <w:pPr>
              <w:spacing w:after="0" w:line="240" w:lineRule="auto"/>
              <w:ind w:left="0" w:leftChars="0" w:firstLine="0" w:firstLineChars="0"/>
              <w:jc w:val="center"/>
              <w:rPr>
                <w:rFonts w:hint="default" w:ascii="Arial" w:hAnsi="Arial" w:cs="Arial"/>
                <w:color w:val="auto"/>
                <w:sz w:val="17"/>
                <w:szCs w:val="17"/>
              </w:rPr>
            </w:pPr>
          </w:p>
        </w:tc>
      </w:tr>
      <w:tr w14:paraId="508DAE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0782">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8CEBAC5">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Açúcar (5kg)</w:t>
            </w:r>
            <w:r>
              <w:rPr>
                <w:rFonts w:ascii="Arial" w:hAnsi="Arial" w:eastAsia="Times New Roman" w:cs="Arial"/>
                <w:color w:val="000000"/>
                <w:sz w:val="17"/>
                <w:szCs w:val="17"/>
                <w:lang w:eastAsia="pt-BR"/>
              </w:rPr>
              <w:t xml:space="preserve"> - Açúcar tipo cristal, na cor branca, sacarose de cana de açúcar, acondicionado em embalagem plástica transparente, contendo 5 Kg de peso líquido, informações nutricionais na embalagem, contendo data de fabricação e prazo de validade de no mínimo 06 meses, com registro no Ministério Competente.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72B132">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1286</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C5A8DB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8127577">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511DCD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33CDB74">
            <w:pPr>
              <w:spacing w:after="0" w:line="240" w:lineRule="auto"/>
              <w:ind w:left="0" w:leftChars="0" w:firstLine="0" w:firstLineChars="0"/>
              <w:jc w:val="center"/>
              <w:rPr>
                <w:rFonts w:hint="default" w:ascii="Arial" w:hAnsi="Arial" w:cs="Arial"/>
                <w:color w:val="auto"/>
                <w:sz w:val="17"/>
                <w:szCs w:val="17"/>
              </w:rPr>
            </w:pPr>
          </w:p>
        </w:tc>
      </w:tr>
      <w:tr w14:paraId="4036DB9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484B">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680B4F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Adoçante</w:t>
            </w:r>
            <w:r>
              <w:rPr>
                <w:rFonts w:ascii="Arial" w:hAnsi="Arial" w:eastAsia="Times New Roman" w:cs="Arial"/>
                <w:color w:val="000000"/>
                <w:sz w:val="17"/>
                <w:szCs w:val="17"/>
                <w:lang w:eastAsia="pt-BR"/>
              </w:rPr>
              <w:t xml:space="preserve"> - aspecto físico líquido, ingredientes sucralose, acesulfame de potássio, benzoato de sódio, tipo dietético, características adicionais acidulante ácido cítrico, citrato de sódio Unidade de fornecimento: Frasco 100,00 ML.</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D977884">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20</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2AFBFB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56C1CED">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3AF8CE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58B68FE">
            <w:pPr>
              <w:spacing w:after="0" w:line="240" w:lineRule="auto"/>
              <w:ind w:left="0" w:leftChars="0" w:firstLine="0" w:firstLineChars="0"/>
              <w:jc w:val="center"/>
              <w:rPr>
                <w:rFonts w:hint="default" w:ascii="Arial" w:hAnsi="Arial" w:cs="Arial"/>
                <w:color w:val="auto"/>
                <w:sz w:val="17"/>
                <w:szCs w:val="17"/>
              </w:rPr>
            </w:pPr>
          </w:p>
        </w:tc>
      </w:tr>
      <w:tr w14:paraId="1E38E1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53FD">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4261EC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Filtro de papel</w:t>
            </w:r>
            <w:r>
              <w:rPr>
                <w:rFonts w:ascii="Arial" w:hAnsi="Arial" w:eastAsia="Times New Roman" w:cs="Arial"/>
                <w:color w:val="000000"/>
                <w:sz w:val="17"/>
                <w:szCs w:val="17"/>
                <w:lang w:eastAsia="pt-BR"/>
              </w:rPr>
              <w:t xml:space="preserve"> - 100% celulose, descartável, para coar café, nº 103, dupla prensagem, embalagem original do fabricante contendo 30 unidades.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8D1D7ED">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445</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7EA74BD">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CX</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DFCA70A">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69E696F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56CEE2">
            <w:pPr>
              <w:spacing w:after="0" w:line="240" w:lineRule="auto"/>
              <w:ind w:left="0" w:leftChars="0" w:firstLine="0" w:firstLineChars="0"/>
              <w:jc w:val="center"/>
              <w:rPr>
                <w:rFonts w:hint="default" w:ascii="Arial" w:hAnsi="Arial" w:cs="Arial"/>
                <w:color w:val="auto"/>
                <w:sz w:val="17"/>
                <w:szCs w:val="17"/>
              </w:rPr>
            </w:pPr>
          </w:p>
        </w:tc>
      </w:tr>
      <w:tr w14:paraId="1766E88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0993">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6637AA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Filtro de papel</w:t>
            </w:r>
            <w:r>
              <w:rPr>
                <w:rFonts w:ascii="Arial" w:hAnsi="Arial" w:eastAsia="Times New Roman" w:cs="Arial"/>
                <w:color w:val="000000"/>
                <w:sz w:val="17"/>
                <w:szCs w:val="17"/>
                <w:lang w:eastAsia="pt-BR"/>
              </w:rPr>
              <w:t xml:space="preserve"> - 100% celulose, descartável, para coar café, nº 102, dupla prensagem, embalagem original do fabricante contendo 30 unidades.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3542344">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320</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C056920">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CX</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AE8252">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518202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164757">
            <w:pPr>
              <w:spacing w:after="0" w:line="240" w:lineRule="auto"/>
              <w:ind w:left="0" w:leftChars="0" w:firstLine="0" w:firstLineChars="0"/>
              <w:jc w:val="center"/>
              <w:rPr>
                <w:rFonts w:hint="default" w:ascii="Arial" w:hAnsi="Arial" w:cs="Arial"/>
                <w:color w:val="auto"/>
                <w:sz w:val="17"/>
                <w:szCs w:val="17"/>
              </w:rPr>
            </w:pPr>
          </w:p>
        </w:tc>
      </w:tr>
      <w:tr w14:paraId="00BC842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BCC2">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AF458F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 xml:space="preserve">Leite integral caixa (1 litro) </w:t>
            </w:r>
            <w:r>
              <w:rPr>
                <w:rFonts w:ascii="Arial" w:hAnsi="Arial" w:eastAsia="Times New Roman" w:cs="Arial"/>
                <w:color w:val="000000"/>
                <w:sz w:val="17"/>
                <w:szCs w:val="17"/>
                <w:lang w:eastAsia="pt-BR"/>
              </w:rPr>
              <w:t>- Leite integral UHT em embalagem longa vida (Tetra Pak) de 1 litro.</w:t>
            </w:r>
            <w:r>
              <w:rPr>
                <w:sz w:val="17"/>
                <w:szCs w:val="17"/>
              </w:rPr>
              <w:t xml:space="preserve"> </w:t>
            </w:r>
            <w:r>
              <w:rPr>
                <w:rFonts w:ascii="Arial" w:hAnsi="Arial" w:eastAsia="Times New Roman" w:cs="Arial"/>
                <w:color w:val="000000"/>
                <w:sz w:val="17"/>
                <w:szCs w:val="17"/>
                <w:lang w:eastAsia="pt-BR"/>
              </w:rPr>
              <w:t>Leite integral caixa (1 litro) - Leite integral UHT em embalagem longa vida (Tetra Pak) de 1 litro.Com validade mínima de 90 dias contados a partir da data de entrega.</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B6906F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7572</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50F996">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5FCCA51">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41C26B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87B3E5">
            <w:pPr>
              <w:spacing w:after="0" w:line="240" w:lineRule="auto"/>
              <w:ind w:left="0" w:leftChars="0" w:firstLine="0" w:firstLineChars="0"/>
              <w:jc w:val="center"/>
              <w:rPr>
                <w:rFonts w:hint="default" w:ascii="Arial" w:hAnsi="Arial" w:cs="Arial"/>
                <w:color w:val="auto"/>
                <w:sz w:val="17"/>
                <w:szCs w:val="17"/>
              </w:rPr>
            </w:pPr>
          </w:p>
        </w:tc>
      </w:tr>
      <w:tr w14:paraId="3B445B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F710">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C5A8F33">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Margarina vegetal</w:t>
            </w:r>
            <w:r>
              <w:rPr>
                <w:rFonts w:ascii="Arial" w:hAnsi="Arial" w:eastAsia="Times New Roman" w:cs="Arial"/>
                <w:color w:val="000000"/>
                <w:sz w:val="17"/>
                <w:szCs w:val="17"/>
                <w:lang w:eastAsia="pt-BR"/>
              </w:rPr>
              <w:t xml:space="preserve"> (pote 500 gramas) - Margarina produzida exclusivamente de gordura vegetal, com adição de sal, em potes de polipropileno com lacre de papel aluminizado entre a tampa e o pote, resistentes, que garantam a integridade do produto até o momento do consumo contendo peso líquido 500g. A embalagem deverá conter externamente os dados de identificação e procedência, informação nutricional, número do lote, data de validade, quantidade do produto e número do registro. O produto deverá apresentar validade mínima de 06 (seis) meses a partir da data de entrega na unidade requisitante.</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F88F4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519</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8D6658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97C4BA7">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1FE90EF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FF7669">
            <w:pPr>
              <w:spacing w:after="0" w:line="240" w:lineRule="auto"/>
              <w:ind w:left="0" w:leftChars="0" w:firstLine="0" w:firstLineChars="0"/>
              <w:jc w:val="center"/>
              <w:rPr>
                <w:rFonts w:hint="default" w:ascii="Arial" w:hAnsi="Arial" w:cs="Arial"/>
                <w:color w:val="auto"/>
                <w:sz w:val="17"/>
                <w:szCs w:val="17"/>
              </w:rPr>
            </w:pPr>
          </w:p>
        </w:tc>
      </w:tr>
      <w:tr w14:paraId="7E820D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4487C">
            <w:pPr>
              <w:pStyle w:val="220"/>
              <w:numPr>
                <w:ilvl w:val="0"/>
                <w:numId w:val="22"/>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6C429B2">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b/>
                <w:bCs/>
                <w:color w:val="000000"/>
                <w:sz w:val="17"/>
                <w:szCs w:val="17"/>
                <w:lang w:val="pt-BR" w:eastAsia="pt-BR" w:bidi="ar-SA"/>
              </w:rPr>
            </w:pPr>
            <w:r>
              <w:rPr>
                <w:rFonts w:ascii="Arial" w:hAnsi="Arial" w:eastAsia="Times New Roman" w:cs="Arial"/>
                <w:b/>
                <w:bCs/>
                <w:color w:val="000000"/>
                <w:sz w:val="17"/>
                <w:szCs w:val="17"/>
                <w:lang w:eastAsia="pt-BR"/>
              </w:rPr>
              <w:t>Pó de café (500 gramas)</w:t>
            </w:r>
            <w:r>
              <w:rPr>
                <w:rFonts w:ascii="Arial" w:hAnsi="Arial" w:eastAsia="Times New Roman" w:cs="Arial"/>
                <w:color w:val="000000"/>
                <w:sz w:val="17"/>
                <w:szCs w:val="17"/>
                <w:lang w:eastAsia="pt-BR"/>
              </w:rPr>
              <w:t xml:space="preserve"> - café em pó homogêneo, torrado e moído, do tipo único, tradicional ou tipo extra forte, torrefação: ponto de torra média, com grau intensidade de no mínimo 4, pacote selado a alto vácuo ou embalagem “Stand up pouch”, com alto índice de pureza; Embalagem de 500 gramas contendo as seguintes informações : peso líquido, data de fabricação, ponto de torra e ou classificação de torra , prazo de validade e número de lote; Validade: não inferior a 12 (doze) meses, devendo, no momento da entrega, ter sido fabricado em até 90 (noventa) dias. Além de atender a legislação referente à rotulagem, o produto deverá seguir as normas vigentes referentes aos padrões microbiológicos, requisitos sanitários, limites de tolerância para matérias estranhas, entre outras emitidas pelos órgãos competentes.</w:t>
            </w:r>
          </w:p>
        </w:tc>
        <w:tc>
          <w:tcPr>
            <w:tcW w:w="105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41D2E85">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6002</w:t>
            </w:r>
          </w:p>
        </w:tc>
        <w:tc>
          <w:tcPr>
            <w:tcW w:w="10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8CAE7AA">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default" w:ascii="Arial" w:hAnsi="Arial" w:eastAsia="Times New Roman" w:cs="Arial"/>
                <w:sz w:val="17"/>
                <w:szCs w:val="17"/>
                <w:lang w:val="pt-BR" w:eastAsia="pt-BR" w:bidi="ar-SA"/>
              </w:rPr>
            </w:pPr>
            <w:r>
              <w:rPr>
                <w:rFonts w:ascii="Arial" w:hAnsi="Arial" w:eastAsia="Times New Roman" w:cs="Arial"/>
                <w:color w:val="000000"/>
                <w:sz w:val="17"/>
                <w:szCs w:val="17"/>
                <w:lang w:eastAsia="pt-BR"/>
              </w:rPr>
              <w:t>PCT</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8DF67B2">
            <w:pPr>
              <w:autoSpaceDE w:val="0"/>
              <w:autoSpaceDN w:val="0"/>
              <w:adjustRightInd w:val="0"/>
              <w:spacing w:after="0" w:line="240" w:lineRule="auto"/>
              <w:jc w:val="center"/>
              <w:rPr>
                <w:rFonts w:hint="default" w:ascii="Arial" w:hAnsi="Arial" w:eastAsia="Times New Roman" w:cs="Arial"/>
                <w:sz w:val="17"/>
                <w:szCs w:val="17"/>
                <w:lang w:val="pt-BR" w:eastAsia="pt-BR" w:bidi="ar-SA"/>
              </w:rPr>
            </w:pPr>
          </w:p>
        </w:tc>
        <w:tc>
          <w:tcPr>
            <w:tcW w:w="975" w:type="dxa"/>
            <w:tcBorders>
              <w:top w:val="single" w:color="000000" w:sz="4" w:space="0"/>
              <w:left w:val="single" w:color="000000" w:sz="4" w:space="0"/>
              <w:bottom w:val="single" w:color="000000" w:sz="4" w:space="0"/>
              <w:right w:val="single" w:color="000000" w:sz="4" w:space="0"/>
            </w:tcBorders>
          </w:tcPr>
          <w:p w14:paraId="778A32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D776FA">
            <w:pPr>
              <w:spacing w:after="0" w:line="240" w:lineRule="auto"/>
              <w:ind w:left="0" w:leftChars="0" w:firstLine="0" w:firstLineChars="0"/>
              <w:jc w:val="center"/>
              <w:rPr>
                <w:rFonts w:hint="default" w:ascii="Arial" w:hAnsi="Arial" w:cs="Arial"/>
                <w:color w:val="auto"/>
                <w:sz w:val="17"/>
                <w:szCs w:val="17"/>
              </w:rPr>
            </w:pPr>
          </w:p>
        </w:tc>
      </w:tr>
      <w:tr w14:paraId="5BF7C5FD">
        <w:tblPrEx>
          <w:tblCellMar>
            <w:top w:w="0" w:type="dxa"/>
            <w:left w:w="108" w:type="dxa"/>
            <w:bottom w:w="0" w:type="dxa"/>
            <w:right w:w="108" w:type="dxa"/>
          </w:tblCellMar>
        </w:tblPrEx>
        <w:trPr>
          <w:trHeight w:val="285" w:hRule="atLeast"/>
          <w:jc w:val="center"/>
        </w:trPr>
        <w:tc>
          <w:tcPr>
            <w:tcW w:w="78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E646E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E4FC745">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7FA07B9B">
            <w:pPr>
              <w:spacing w:after="0" w:line="240" w:lineRule="auto"/>
              <w:ind w:left="0" w:leftChars="0" w:firstLine="0" w:firstLineChars="0"/>
              <w:jc w:val="center"/>
              <w:rPr>
                <w:rFonts w:hint="default" w:ascii="Arial" w:hAnsi="Arial" w:cs="Arial"/>
                <w:color w:val="auto"/>
                <w:sz w:val="17"/>
                <w:szCs w:val="17"/>
              </w:rPr>
            </w:pPr>
          </w:p>
        </w:tc>
      </w:tr>
    </w:tbl>
    <w:p w14:paraId="5E102420">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(uma)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D553036">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ascii="Arial" w:hAnsi="Arial" w:cs="Arial"/>
          <w:b w:val="0"/>
          <w:bCs w:val="0"/>
          <w:sz w:val="17"/>
          <w:szCs w:val="17"/>
          <w:lang w:val="pt-BR"/>
        </w:rPr>
        <w:t>2</w:t>
      </w:r>
      <w:r>
        <w:rPr>
          <w:rFonts w:hint="default" w:ascii="Arial" w:hAnsi="Arial" w:cs="Arial"/>
          <w:b w:val="0"/>
          <w:bCs w:val="0"/>
          <w:sz w:val="17"/>
          <w:szCs w:val="17"/>
        </w:rPr>
        <w:t>.1.</w:t>
      </w:r>
      <w:r>
        <w:rPr>
          <w:rFonts w:hint="default" w:cs="Arial"/>
          <w:b w:val="0"/>
          <w:bCs w:val="0"/>
          <w:sz w:val="17"/>
          <w:szCs w:val="17"/>
          <w:lang w:val="pt-BR"/>
        </w:rPr>
        <w:t xml:space="preserve"> </w:t>
      </w:r>
      <w:r>
        <w:rPr>
          <w:rFonts w:hint="default" w:ascii="Arial" w:hAnsi="Arial"/>
          <w:sz w:val="17"/>
          <w:szCs w:val="17"/>
        </w:rPr>
        <w:t>As entregas deverão ser realizadas no prazo de até 15 dias corridos, contados a partir do envio da Autorização de Fornecimento, sendo esta condição indispensável para o fornecimento dos itens.</w:t>
      </w:r>
    </w:p>
    <w:p w14:paraId="3DEA882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.2.  Os itens serão rigorosamente avaliados no ato da entrega nos quesitos qualidade, caso os serviços estejam em desacordo ao que foi licitado, as notas não serão assinadas.</w:t>
      </w:r>
    </w:p>
    <w:p w14:paraId="60B1591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.3. As notas fiscais deverão ser assinadas pelo funcionário responsável pelo recebimento.</w:t>
      </w:r>
    </w:p>
    <w:p w14:paraId="47FFE0E8">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.4. O material deverá ser entregue adequadamente, de forma a permitir completa segurança durante o transporte.</w:t>
      </w:r>
    </w:p>
    <w:p w14:paraId="1909BBD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865C34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3248E9C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.7. Os horários de entrega deverão ser de 08:00h às 11:00h e de 13:00h às 16:00h, em dias úteis.</w:t>
      </w:r>
    </w:p>
    <w:p w14:paraId="567790E8">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.8. Os endereços e locais para entrega poderão sofrer alterações conforme determinação da contratante.</w:t>
      </w:r>
    </w:p>
    <w:p w14:paraId="6B32BB1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.9 Garantia do objeto</w:t>
      </w:r>
    </w:p>
    <w:p w14:paraId="13F11868">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.9.1 O prazo de garantia é aquele estabelecido na Lei nº 8.078, de 11 de setembro de 1990 (Código de Defesa do Consumidor).</w:t>
      </w:r>
    </w:p>
    <w:p w14:paraId="44660522">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ascii="Arial" w:hAnsi="Arial" w:eastAsia="Arial-BoldMT" w:cs="Arial"/>
          <w:b w:val="0"/>
          <w:bCs w:val="0"/>
          <w:color w:val="000000"/>
          <w:sz w:val="17"/>
          <w:szCs w:val="17"/>
          <w:lang w:eastAsia="pt-BR"/>
        </w:rPr>
        <w:t>Aquisição de gêneros alimentícios deve atender aos seguintes requisitos:</w:t>
      </w:r>
    </w:p>
    <w:p w14:paraId="521875A8">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2.10 </w:t>
      </w:r>
      <w:r>
        <w:rPr>
          <w:rFonts w:ascii="Arial" w:hAnsi="Arial" w:eastAsia="Arial-BoldMT" w:cs="Arial"/>
          <w:b w:val="0"/>
          <w:bCs w:val="0"/>
          <w:color w:val="000000"/>
          <w:sz w:val="17"/>
          <w:szCs w:val="17"/>
          <w:lang w:eastAsia="pt-BR"/>
        </w:rPr>
        <w:t>Os gêneros alimentícios devem estar em conformidade com as normas da Agência Nacional de Vigilância Sanitária (Anvisa) e atender às normas técnicas e sanitárias vigentes.</w:t>
      </w:r>
    </w:p>
    <w:p w14:paraId="76CAB7C3">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2.11 </w:t>
      </w:r>
      <w:r>
        <w:rPr>
          <w:rFonts w:ascii="Arial" w:hAnsi="Arial" w:eastAsia="Arial-BoldMT" w:cs="Arial"/>
          <w:b w:val="0"/>
          <w:bCs w:val="0"/>
          <w:color w:val="000000"/>
          <w:sz w:val="17"/>
          <w:szCs w:val="17"/>
          <w:lang w:eastAsia="pt-BR"/>
        </w:rPr>
        <w:t>Os Alimentos devem ser provenientes de fornecedores idôneos, com comprovação de qualidade e procedência.</w:t>
      </w:r>
    </w:p>
    <w:p w14:paraId="771D3E5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2.12 </w:t>
      </w:r>
      <w:r>
        <w:rPr>
          <w:rFonts w:ascii="Arial" w:hAnsi="Arial" w:eastAsia="Arial-BoldMT" w:cs="Arial"/>
          <w:b w:val="0"/>
          <w:bCs w:val="0"/>
          <w:color w:val="000000"/>
          <w:sz w:val="17"/>
          <w:szCs w:val="17"/>
          <w:lang w:eastAsia="pt-BR"/>
        </w:rPr>
        <w:t xml:space="preserve">A contratação deve contemplar ampla variedade de gêneros alimentícios, perecíveis e não perecíveis, conforme as necessidades especificadas de cada Secretaria. </w:t>
      </w:r>
    </w:p>
    <w:p w14:paraId="491E773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2.13 </w:t>
      </w:r>
      <w:r>
        <w:rPr>
          <w:rFonts w:ascii="Arial" w:hAnsi="Arial" w:eastAsia="Arial-BoldMT" w:cs="Arial"/>
          <w:b w:val="0"/>
          <w:bCs w:val="0"/>
          <w:color w:val="000000"/>
          <w:sz w:val="17"/>
          <w:szCs w:val="17"/>
          <w:lang w:eastAsia="pt-BR"/>
        </w:rPr>
        <w:t>Os produtos alimentícios deverão ser entregues no prazo máximo de 15 (quinze) dias corridos, contados a partir da data de recebimento da Solicitação de Fornecimento, em conformidade com a programação das demandas das unidades da rede pública. As entregas deverão ocorrer de forma única ou parcelada, conforme especificado na respectiva solicitação, a fim de garantir a continuidade das atividades e o atendimento às necessidades das diversas Secretarias, evitando interrupções no fornecimento.</w:t>
      </w:r>
    </w:p>
    <w:p w14:paraId="167BFA31">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2.14 </w:t>
      </w:r>
      <w:r>
        <w:rPr>
          <w:rFonts w:ascii="Arial" w:hAnsi="Arial" w:eastAsia="Arial-BoldMT" w:cs="Arial"/>
          <w:b w:val="0"/>
          <w:bCs w:val="0"/>
          <w:color w:val="000000"/>
          <w:sz w:val="17"/>
          <w:szCs w:val="17"/>
          <w:lang w:eastAsia="pt-BR"/>
        </w:rPr>
        <w:t xml:space="preserve">Os alimentos devem ser entregues em condições adequadas de transporte e armazenamento, conforme as especificações técnicas de cada item, respeitando as normas sanitárias e de segurança alimentar. </w:t>
      </w:r>
    </w:p>
    <w:p w14:paraId="4A6CFF4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2.15 </w:t>
      </w:r>
      <w:r>
        <w:rPr>
          <w:rFonts w:ascii="Arial" w:hAnsi="Arial" w:eastAsia="Arial-BoldMT" w:cs="Arial"/>
          <w:b w:val="0"/>
          <w:bCs w:val="0"/>
          <w:color w:val="000000"/>
          <w:sz w:val="17"/>
          <w:szCs w:val="17"/>
          <w:lang w:eastAsia="pt-BR"/>
        </w:rPr>
        <w:t xml:space="preserve">A contratação será realizada com base no menor preço por item, garantindo economicidade e a transparência no processo licitatório. </w:t>
      </w:r>
    </w:p>
    <w:p w14:paraId="6F7F7167">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2.16 R</w:t>
      </w:r>
      <w:r>
        <w:rPr>
          <w:rFonts w:ascii="Arial" w:hAnsi="Arial" w:eastAsia="Arial-BoldMT" w:cs="Arial"/>
          <w:b w:val="0"/>
          <w:bCs w:val="0"/>
          <w:color w:val="000000"/>
          <w:sz w:val="17"/>
          <w:szCs w:val="17"/>
          <w:lang w:eastAsia="pt-BR"/>
        </w:rPr>
        <w:t>ecebimento</w:t>
      </w:r>
    </w:p>
    <w:p w14:paraId="4753894D">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2.16.1 </w:t>
      </w:r>
      <w:r>
        <w:rPr>
          <w:rFonts w:ascii="Arial" w:hAnsi="Arial" w:eastAsia="Arial-BoldMT" w:cs="Arial"/>
          <w:b w:val="0"/>
          <w:bCs w:val="0"/>
          <w:color w:val="000000"/>
          <w:sz w:val="17"/>
          <w:szCs w:val="17"/>
          <w:lang w:eastAsia="pt-BR"/>
        </w:rPr>
        <w:t>Os gêneros alimentícios serão recebidos provisoriamente, de forma sumária, no ato da entrega, juntamente com a nota fiscal ou documento equivalente, pelo responsável pelo acompanhamento e fiscalização do contrato, para efeito de posterior verificação de sua conformidade com as especificações descritas no Termo de Referência e na proposta.</w:t>
      </w:r>
    </w:p>
    <w:p w14:paraId="6EB9502F">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2.16.2 </w:t>
      </w:r>
      <w:r>
        <w:rPr>
          <w:rFonts w:ascii="Arial" w:hAnsi="Arial" w:eastAsia="Arial-BoldMT" w:cs="Arial"/>
          <w:b w:val="0"/>
          <w:bCs w:val="0"/>
          <w:color w:val="000000"/>
          <w:sz w:val="17"/>
          <w:szCs w:val="17"/>
          <w:lang w:eastAsia="pt-BR"/>
        </w:rPr>
        <w:t>O fornecimento dos gêneros alimentícios será realizado de forma parcelada, conforme a necessidade e demanda da contratante, conforme especificado nas Solicitações de Fornecimento.</w:t>
      </w:r>
    </w:p>
    <w:p w14:paraId="2E67949E">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val="en-US" w:eastAsia="pt-BR"/>
        </w:rPr>
        <w:t xml:space="preserve">2.16.3 </w:t>
      </w:r>
      <w:r>
        <w:rPr>
          <w:rFonts w:ascii="Arial" w:hAnsi="Arial" w:eastAsia="Arial-BoldMT" w:cs="Arial"/>
          <w:b w:val="0"/>
          <w:bCs w:val="0"/>
          <w:color w:val="000000"/>
          <w:sz w:val="17"/>
          <w:szCs w:val="17"/>
          <w:lang w:eastAsia="pt-BR"/>
        </w:rPr>
        <w:t>Os itens poderão ser rejeitados, no todo ou em parte, inclusive antes do recebimento provisório, quando não estiverem em conformidade com as especificações contidas no Termo de Referência ou na proposta apresentada. Nesse caso, a contratada deverá substituir os itens rejeitados no prazo de 5 (cinco) dias úteis, a contar da notificação, às suas custas, sem prejuízo da aplicação das penalidades previstas.</w:t>
      </w:r>
    </w:p>
    <w:p w14:paraId="5E438BF2">
      <w:pPr>
        <w:keepNext w:val="0"/>
        <w:keepLines w:val="0"/>
        <w:pageBreakBefore w:val="0"/>
        <w:widowControl/>
        <w:suppressAutoHyphens/>
        <w:kinsoku/>
        <w:wordWrap/>
        <w:overflowPunct/>
        <w:topLinePunct w:val="0"/>
        <w:autoSpaceDE/>
        <w:autoSpaceDN/>
        <w:bidi w:val="0"/>
        <w:adjustRightInd/>
        <w:snapToGrid/>
        <w:spacing w:line="240" w:lineRule="auto"/>
        <w:ind w:left="0" w:right="0"/>
        <w:jc w:val="both"/>
        <w:textAlignment w:val="auto"/>
        <w:rPr>
          <w:rFonts w:ascii="Arial" w:hAnsi="Arial" w:eastAsia="Arial-BoldMT" w:cs="Arial"/>
          <w:b w:val="0"/>
          <w:bCs w:val="0"/>
          <w:color w:val="000000"/>
          <w:sz w:val="17"/>
          <w:szCs w:val="17"/>
          <w:lang w:eastAsia="pt-BR"/>
        </w:rPr>
      </w:pPr>
    </w:p>
    <w:p w14:paraId="12BC7727">
      <w:pPr>
        <w:pStyle w:val="219"/>
        <w:pageBreakBefore w:val="0"/>
        <w:kinsoku/>
        <w:wordWrap/>
        <w:overflowPunct/>
        <w:topLinePunct w:val="0"/>
        <w:bidi w:val="0"/>
        <w:snapToGrid/>
        <w:spacing w:after="0" w:line="240" w:lineRule="auto"/>
        <w:ind w:left="0" w:leftChars="0" w:right="0"/>
        <w:jc w:val="both"/>
        <w:rPr>
          <w:rFonts w:hint="default" w:ascii="Arial" w:hAnsi="Arial" w:cs="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4427652A">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A28100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s="Arial"/>
          <w:color w:val="000000"/>
          <w:sz w:val="17"/>
          <w:szCs w:val="17"/>
        </w:rPr>
        <w:t>5.1.1.</w:t>
      </w:r>
      <w:r>
        <w:rPr>
          <w:rFonts w:hint="default" w:ascii="Arial" w:hAnsi="Arial" w:cs="Arial"/>
          <w:color w:val="000000"/>
          <w:sz w:val="17"/>
          <w:szCs w:val="17"/>
          <w:lang w:val="pt-BR"/>
        </w:rPr>
        <w:t xml:space="preserve"> </w:t>
      </w:r>
      <w:r>
        <w:rPr>
          <w:rFonts w:hint="default" w:ascii="Arial" w:hAnsi="Arial" w:eastAsia="Times New Roman"/>
          <w:color w:val="000000"/>
          <w:sz w:val="17"/>
          <w:szCs w:val="17"/>
        </w:rPr>
        <w:t>A CONTRATADA deverá entregar os gêneros alimentícios registrados no local indicado, no prazo de 15 (quinze) dias corridos contados a partir da data de recebimento da Solicitação de Fornecimento, devendo ser entregues no endereço informado pelo setor requisitante.</w:t>
      </w:r>
    </w:p>
    <w:p w14:paraId="6282A5C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A CONTRATADA deverá fornecer os gêneros alimentícios conforme a descrição do produto licitado, nas quantidades discriminadas na Solicitação de Fornecimento enviada previamente.</w:t>
      </w:r>
    </w:p>
    <w:p w14:paraId="60F13DA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A emissão do recebimento definitivo não eximirá o fornecedor de suas responsabilidades, nem invalidará ou comprometerá qualquer reclamação que o órgão contratante venha a fazer, baseada na existência de produto inadequado ou defeituoso.</w:t>
      </w:r>
    </w:p>
    <w:p w14:paraId="0AB34F5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 A CONTRATADA deverá arcar com todos os ônus referentes ao transporte e frete necessários para a execução do objeto.</w:t>
      </w:r>
    </w:p>
    <w:p w14:paraId="7E34DA2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A CONTRATADA deverá prestar informações e esclarecimentos que venham a ser solicitados pela CONTRATANTE.</w:t>
      </w:r>
    </w:p>
    <w:p w14:paraId="600C8ED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Assumir a responsabilidade pelos encargos fiscais e comerciais resultantes da adjudicação desta licitação para registro de preços visando futura e eventual contratação para aquisição de gêneros alimentícios.</w:t>
      </w:r>
    </w:p>
    <w:p w14:paraId="5FFD893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Submeter-se à fiscalização da CONTRATANTE, através do setor competente, para verificação da qualidade dos gêneros alimentícios, orientando, fiscalizando e intervindo ao seu exclusivo interesse, com a finalidade de garantir o exato cumprimento das condições pactuadas.</w:t>
      </w:r>
    </w:p>
    <w:p w14:paraId="1E83B63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Reparar, corrigir, remover, reconstruir ou substituir, às suas expensas, no todo ou em parte, os gêneros alimentícios fornecidos, em que se verificarem vícios, defeitos ou incorreções resultantes da entrega.</w:t>
      </w:r>
    </w:p>
    <w:p w14:paraId="21A25CE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D875CA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.1.10. Efetuar a entrega dos gêneros alimentícios em perfeitas condições, conforme as especificações técnicas e prazos definidos neste Termo de Referência, nos endereços indicados no e-mail enviado pelas diversas Secretarias da Prefeitura Municipal de Cataguases com a respectiva Solicitação de Fornecimento.</w:t>
      </w:r>
    </w:p>
    <w:p w14:paraId="0BF6E7F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 Comunicar à CONTRATANTE qualquer anormalidade de caráter urgente e prestar os esclarecimentos que julgarem-se necessários.</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 Deverá conter na Nota Fiscal, o número da Solicitação de Fornecimento ou número de empenho referente ao produto.</w:t>
      </w:r>
    </w:p>
    <w:p w14:paraId="7E945E5F">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C56CBC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cs="Arial"/>
          <w:b w:val="0"/>
          <w:bCs/>
          <w:sz w:val="17"/>
          <w:szCs w:val="17"/>
          <w:lang w:val="pt-BR"/>
        </w:rPr>
        <w:t xml:space="preserve">5.2.1. </w:t>
      </w:r>
      <w:r>
        <w:rPr>
          <w:rFonts w:hint="default" w:ascii="Arial" w:hAnsi="Arial" w:eastAsia="Times New Roman"/>
          <w:b w:val="0"/>
          <w:bCs/>
          <w:sz w:val="17"/>
          <w:szCs w:val="17"/>
          <w:lang w:val="pt-BR"/>
        </w:rPr>
        <w:t>Promover o acompanhamento e a fiscalização das entregas dos gêneros alimentícios, quando solicitadas, conforme as condições estabelecidas no Termo de Referência.</w:t>
      </w:r>
    </w:p>
    <w:p w14:paraId="3D1785A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à empresa contratada as informações necessárias relativas aos itens registrados em ata, sempre que solicitado.</w:t>
      </w:r>
    </w:p>
    <w:p w14:paraId="600FBFE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devidamente atestada, em até 30 (trinta) dias consecutivos após o seu recebimento.</w:t>
      </w:r>
    </w:p>
    <w:p w14:paraId="65FF112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gêneros alimentícios que não atenderem às especificações, qualidade e condições estabelecidas no Termo de Referência e nos pedidos de fornecimento.</w:t>
      </w:r>
    </w:p>
    <w:p w14:paraId="7EBD424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no caso de não entrega dos gêneros alimentícios no prazo de até 15 (quinze) dias corridos contados da data da Solicitação de Fornecimento.</w:t>
      </w:r>
    </w:p>
    <w:p w14:paraId="7111E87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sobre quaisquer irregularidades verificadas na execução do objeto do contrato.</w:t>
      </w:r>
    </w:p>
    <w:p w14:paraId="14B15D8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zelar pelo cumprimento das cláusulas estabelecidas neste Termo de Referência e demais documentos que compõem o processo de contratação.</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cs="Arial"/>
          <w:b w:val="0"/>
          <w:bCs/>
          <w:sz w:val="17"/>
          <w:szCs w:val="17"/>
          <w:lang w:val="pt-BR"/>
        </w:rPr>
      </w:pPr>
      <w:r>
        <w:rPr>
          <w:rFonts w:hint="default" w:ascii="Arial" w:hAnsi="Arial" w:eastAsia="Times New Roman"/>
          <w:b w:val="0"/>
          <w:bCs/>
          <w:sz w:val="17"/>
          <w:szCs w:val="17"/>
          <w:lang w:val="pt-BR"/>
        </w:rPr>
        <w:t>5.2.8. Fornecer todos os dados e elementos necessários à correta execução dos fornecimentos decorrentes do registro de preços, quando da formalização de cada solicitação de fornecimento.</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cs="Arial"/>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260B3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3AA631B">
            <w:pPr>
              <w:suppressAutoHyphens/>
              <w:spacing w:line="240" w:lineRule="auto"/>
              <w:jc w:val="center"/>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Secretaria</w:t>
            </w:r>
          </w:p>
        </w:tc>
        <w:tc>
          <w:tcPr>
            <w:tcW w:w="4673" w:type="dxa"/>
          </w:tcPr>
          <w:p w14:paraId="6D647ED6">
            <w:pPr>
              <w:suppressAutoHyphens/>
              <w:spacing w:line="240" w:lineRule="auto"/>
              <w:jc w:val="center"/>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Centro de custo</w:t>
            </w:r>
          </w:p>
        </w:tc>
      </w:tr>
      <w:tr w14:paraId="3E3A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1770470">
            <w:pPr>
              <w:suppressAutoHyphens/>
              <w:spacing w:line="240" w:lineRule="auto"/>
              <w:jc w:val="center"/>
              <w:rPr>
                <w:rFonts w:ascii="Arial" w:hAnsi="Arial" w:eastAsia="Arial-BoldMT" w:cs="Arial"/>
                <w:bCs/>
                <w:color w:val="000000"/>
                <w:sz w:val="17"/>
                <w:szCs w:val="17"/>
                <w:lang w:eastAsia="pt-BR"/>
              </w:rPr>
            </w:pPr>
            <w:r>
              <w:rPr>
                <w:rFonts w:ascii="Arial" w:hAnsi="Arial" w:cs="Arial"/>
                <w:sz w:val="17"/>
                <w:szCs w:val="17"/>
                <w:lang w:eastAsia="pt-BR"/>
              </w:rPr>
              <w:t>Gabinete do Prefeito</w:t>
            </w:r>
          </w:p>
        </w:tc>
        <w:tc>
          <w:tcPr>
            <w:tcW w:w="4673" w:type="dxa"/>
          </w:tcPr>
          <w:p w14:paraId="35EC2BB8">
            <w:pPr>
              <w:suppressAutoHyphens/>
              <w:spacing w:line="240" w:lineRule="auto"/>
              <w:jc w:val="center"/>
              <w:rPr>
                <w:rFonts w:ascii="Arial" w:hAnsi="Arial" w:eastAsia="Arial-BoldMT" w:cs="Arial"/>
                <w:bCs/>
                <w:color w:val="000000"/>
                <w:sz w:val="17"/>
                <w:szCs w:val="17"/>
                <w:lang w:eastAsia="pt-BR"/>
              </w:rPr>
            </w:pPr>
            <w:r>
              <w:rPr>
                <w:rFonts w:ascii="Arial" w:hAnsi="Arial" w:cs="Arial"/>
                <w:sz w:val="17"/>
                <w:szCs w:val="17"/>
                <w:lang w:eastAsia="pt-BR"/>
              </w:rPr>
              <w:t>02.001</w:t>
            </w:r>
          </w:p>
        </w:tc>
      </w:tr>
      <w:tr w14:paraId="1DD4A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CFA3939">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Administração.</w:t>
            </w:r>
          </w:p>
        </w:tc>
        <w:tc>
          <w:tcPr>
            <w:tcW w:w="4673" w:type="dxa"/>
          </w:tcPr>
          <w:p w14:paraId="3E8BDA8D">
            <w:pPr>
              <w:suppressAutoHyphens/>
              <w:spacing w:line="240" w:lineRule="auto"/>
              <w:jc w:val="center"/>
              <w:rPr>
                <w:rFonts w:ascii="Arial" w:hAnsi="Arial" w:cs="Arial"/>
                <w:sz w:val="17"/>
                <w:szCs w:val="17"/>
                <w:lang w:eastAsia="pt-BR"/>
              </w:rPr>
            </w:pPr>
            <w:r>
              <w:rPr>
                <w:rFonts w:ascii="Arial" w:hAnsi="Arial" w:cs="Arial"/>
                <w:sz w:val="17"/>
                <w:szCs w:val="17"/>
                <w:lang w:eastAsia="pt-BR"/>
              </w:rPr>
              <w:t>02.002</w:t>
            </w:r>
          </w:p>
        </w:tc>
      </w:tr>
      <w:tr w14:paraId="1DF35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0EA0FD1">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da Fazenda.</w:t>
            </w:r>
          </w:p>
        </w:tc>
        <w:tc>
          <w:tcPr>
            <w:tcW w:w="4673" w:type="dxa"/>
          </w:tcPr>
          <w:p w14:paraId="111020C1">
            <w:pPr>
              <w:suppressAutoHyphens/>
              <w:spacing w:line="240" w:lineRule="auto"/>
              <w:jc w:val="center"/>
              <w:rPr>
                <w:rFonts w:ascii="Arial" w:hAnsi="Arial" w:cs="Arial"/>
                <w:sz w:val="17"/>
                <w:szCs w:val="17"/>
                <w:lang w:eastAsia="pt-BR"/>
              </w:rPr>
            </w:pPr>
            <w:r>
              <w:rPr>
                <w:rFonts w:ascii="Arial" w:hAnsi="Arial" w:cs="Arial"/>
                <w:sz w:val="17"/>
                <w:szCs w:val="17"/>
                <w:lang w:eastAsia="pt-BR"/>
              </w:rPr>
              <w:t>02.004</w:t>
            </w:r>
          </w:p>
        </w:tc>
      </w:tr>
      <w:tr w14:paraId="28C36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5449C14">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de Assistência Social</w:t>
            </w:r>
          </w:p>
        </w:tc>
        <w:tc>
          <w:tcPr>
            <w:tcW w:w="4673" w:type="dxa"/>
          </w:tcPr>
          <w:p w14:paraId="2F446F20">
            <w:pPr>
              <w:suppressAutoHyphens/>
              <w:spacing w:line="240" w:lineRule="auto"/>
              <w:jc w:val="center"/>
              <w:rPr>
                <w:rFonts w:ascii="Arial" w:hAnsi="Arial" w:cs="Arial"/>
                <w:sz w:val="17"/>
                <w:szCs w:val="17"/>
                <w:lang w:eastAsia="pt-BR"/>
              </w:rPr>
            </w:pPr>
            <w:r>
              <w:rPr>
                <w:rFonts w:ascii="Arial" w:hAnsi="Arial" w:cs="Arial"/>
                <w:sz w:val="17"/>
                <w:szCs w:val="17"/>
                <w:lang w:eastAsia="pt-BR"/>
              </w:rPr>
              <w:t>02.007</w:t>
            </w:r>
          </w:p>
        </w:tc>
      </w:tr>
      <w:tr w14:paraId="03A1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6872183">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71D1FE3A">
            <w:pPr>
              <w:suppressAutoHyphens/>
              <w:spacing w:line="240" w:lineRule="auto"/>
              <w:jc w:val="center"/>
              <w:rPr>
                <w:rFonts w:ascii="Arial" w:hAnsi="Arial" w:cs="Arial"/>
                <w:sz w:val="17"/>
                <w:szCs w:val="17"/>
                <w:lang w:eastAsia="pt-BR"/>
              </w:rPr>
            </w:pPr>
            <w:r>
              <w:rPr>
                <w:rFonts w:ascii="Arial" w:hAnsi="Arial" w:cs="Arial"/>
                <w:sz w:val="17"/>
                <w:szCs w:val="17"/>
                <w:lang w:eastAsia="pt-BR"/>
              </w:rPr>
              <w:t>02.008</w:t>
            </w:r>
          </w:p>
        </w:tc>
      </w:tr>
      <w:tr w14:paraId="5426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EE8FE41">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53E9D44A">
            <w:pPr>
              <w:suppressAutoHyphens/>
              <w:spacing w:line="240" w:lineRule="auto"/>
              <w:jc w:val="center"/>
              <w:rPr>
                <w:rFonts w:ascii="Arial" w:hAnsi="Arial" w:cs="Arial"/>
                <w:sz w:val="17"/>
                <w:szCs w:val="17"/>
                <w:lang w:eastAsia="pt-BR"/>
              </w:rPr>
            </w:pPr>
            <w:r>
              <w:rPr>
                <w:rFonts w:ascii="Arial" w:hAnsi="Arial" w:cs="Arial"/>
                <w:sz w:val="17"/>
                <w:szCs w:val="17"/>
                <w:lang w:eastAsia="pt-BR"/>
              </w:rPr>
              <w:t>02.009</w:t>
            </w:r>
          </w:p>
        </w:tc>
      </w:tr>
      <w:tr w14:paraId="7F1CE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CBA9998">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Educação</w:t>
            </w:r>
          </w:p>
        </w:tc>
        <w:tc>
          <w:tcPr>
            <w:tcW w:w="4673" w:type="dxa"/>
          </w:tcPr>
          <w:p w14:paraId="4CB11703">
            <w:pPr>
              <w:suppressAutoHyphens/>
              <w:spacing w:line="240" w:lineRule="auto"/>
              <w:jc w:val="center"/>
              <w:rPr>
                <w:rFonts w:ascii="Arial" w:hAnsi="Arial" w:cs="Arial"/>
                <w:sz w:val="17"/>
                <w:szCs w:val="17"/>
                <w:lang w:eastAsia="pt-BR"/>
              </w:rPr>
            </w:pPr>
            <w:r>
              <w:rPr>
                <w:rFonts w:ascii="Arial" w:hAnsi="Arial" w:cs="Arial"/>
                <w:sz w:val="17"/>
                <w:szCs w:val="17"/>
                <w:lang w:eastAsia="pt-BR"/>
              </w:rPr>
              <w:t>02.010</w:t>
            </w:r>
          </w:p>
        </w:tc>
      </w:tr>
      <w:tr w14:paraId="7152B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901086F">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Serviços Urbanos</w:t>
            </w:r>
          </w:p>
        </w:tc>
        <w:tc>
          <w:tcPr>
            <w:tcW w:w="4673" w:type="dxa"/>
          </w:tcPr>
          <w:p w14:paraId="5B5778E3">
            <w:pPr>
              <w:suppressAutoHyphens/>
              <w:spacing w:line="240" w:lineRule="auto"/>
              <w:jc w:val="center"/>
              <w:rPr>
                <w:rFonts w:ascii="Arial" w:hAnsi="Arial" w:cs="Arial"/>
                <w:sz w:val="17"/>
                <w:szCs w:val="17"/>
                <w:lang w:eastAsia="pt-BR"/>
              </w:rPr>
            </w:pPr>
            <w:r>
              <w:rPr>
                <w:rFonts w:ascii="Arial" w:hAnsi="Arial" w:cs="Arial"/>
                <w:sz w:val="17"/>
                <w:szCs w:val="17"/>
                <w:lang w:eastAsia="pt-BR"/>
              </w:rPr>
              <w:t>02.013</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ascii="Arial" w:hAnsi="Arial"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5" w:name="cancelamento_do_fornecedor"/>
      <w:bookmarkEnd w:id="55"/>
    </w:p>
    <w:p w14:paraId="73300CB6">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ascii="Arial" w:hAnsi="Arial"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7"/>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8"/>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8"/>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97D4A6F">
      <w:pPr>
        <w:spacing w:line="240" w:lineRule="auto"/>
        <w:jc w:val="both"/>
        <w:rPr>
          <w:rFonts w:hint="default" w:ascii="Arial" w:hAnsi="Arial" w:cs="Arial"/>
          <w:bCs/>
          <w:sz w:val="17"/>
          <w:szCs w:val="17"/>
          <w:lang w:val="pt-BR"/>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236C5CA3">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Válber Araújo Xavier (Fiscal da Secretaria de Saúde)</w:t>
      </w:r>
    </w:p>
    <w:p w14:paraId="6BD9803B">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Júnia Silveira Barbosa (Fiscal do Gabinete do Prefeito)</w:t>
      </w:r>
    </w:p>
    <w:p w14:paraId="784DB03A">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Geissiane Aparecida Taveira de Lima (Fiscal da Secretaria de Administração)</w:t>
      </w:r>
    </w:p>
    <w:p w14:paraId="46F731E2">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Tábatha Moreira Grôpo (Fiscal da Secretaria de Fazenda)</w:t>
      </w:r>
    </w:p>
    <w:p w14:paraId="42987A44">
      <w:pPr>
        <w:pStyle w:val="220"/>
        <w:numPr>
          <w:ilvl w:val="0"/>
          <w:numId w:val="18"/>
        </w:numPr>
        <w:suppressAutoHyphens/>
        <w:spacing w:line="240" w:lineRule="auto"/>
        <w:ind w:left="284" w:leftChars="0" w:right="-142"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Carla da Rocha Patrício (Fiscal da Secretaria de Desenvolvimento Social)</w:t>
      </w:r>
    </w:p>
    <w:p w14:paraId="586006B8">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Alessandro Cardoso Vieira (Fiscal da Secretaria de Serviços Urbanos)</w:t>
      </w:r>
    </w:p>
    <w:p w14:paraId="739EDBDD">
      <w:pPr>
        <w:pStyle w:val="220"/>
        <w:numPr>
          <w:ilvl w:val="0"/>
          <w:numId w:val="18"/>
        </w:numPr>
        <w:suppressAutoHyphens/>
        <w:spacing w:line="240" w:lineRule="auto"/>
        <w:ind w:left="284" w:leftChars="0" w:hanging="284" w:firstLineChars="0"/>
        <w:jc w:val="both"/>
        <w:rPr>
          <w:rFonts w:hint="default" w:ascii="Arial" w:hAnsi="Arial" w:cs="Arial" w:eastAsiaTheme="minorHAnsi"/>
          <w:b w:val="0"/>
          <w:bCs/>
          <w:color w:val="000000"/>
          <w:sz w:val="17"/>
          <w:szCs w:val="17"/>
          <w:lang w:val="pt-BR" w:eastAsia="pt-BR" w:bidi="ar-SA"/>
        </w:rPr>
      </w:pPr>
      <w:r>
        <w:rPr>
          <w:rFonts w:hint="default" w:ascii="Arial" w:hAnsi="Arial" w:cs="Arial" w:eastAsiaTheme="minorHAnsi"/>
          <w:b w:val="0"/>
          <w:bCs/>
          <w:color w:val="000000"/>
          <w:sz w:val="17"/>
          <w:szCs w:val="17"/>
          <w:lang w:val="pt-BR" w:eastAsia="pt-BR" w:bidi="ar-SA"/>
        </w:rPr>
        <w:t>Ricardo Luiz Alves de Almeida (Fiscal da Secretaria de Educação)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 xml:space="preserve">SEXTA </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lang w:val="pt-BR"/>
        </w:rPr>
        <w:t>16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151657AC">
      <w:pPr>
        <w:spacing w:line="240" w:lineRule="auto"/>
        <w:ind w:left="-284" w:firstLine="284"/>
        <w:jc w:val="both"/>
        <w:rPr>
          <w:rFonts w:hint="default" w:ascii="Arial" w:hAnsi="Arial" w:cs="Arial"/>
          <w:b/>
          <w:bCs/>
          <w:sz w:val="18"/>
          <w:szCs w:val="18"/>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451384AC">
      <w:pPr>
        <w:jc w:val="both"/>
        <w:rPr>
          <w:rFonts w:hint="default" w:ascii="Arial" w:hAnsi="Arial" w:cs="Arial"/>
          <w:b/>
          <w:bCs/>
          <w:sz w:val="18"/>
          <w:szCs w:val="18"/>
        </w:rPr>
      </w:pPr>
    </w:p>
    <w:p w14:paraId="19A87AD1">
      <w:pPr>
        <w:jc w:val="both"/>
        <w:rPr>
          <w:rFonts w:hint="default" w:ascii="Arial" w:hAnsi="Arial" w:cs="Arial"/>
          <w:b/>
          <w:bCs/>
          <w:sz w:val="18"/>
          <w:szCs w:val="18"/>
        </w:rPr>
      </w:pPr>
    </w:p>
    <w:p w14:paraId="6EAEBDD0">
      <w:pPr>
        <w:jc w:val="both"/>
        <w:rPr>
          <w:rFonts w:hint="default" w:ascii="Arial" w:hAnsi="Arial" w:cs="Arial"/>
          <w:b/>
          <w:bCs/>
          <w:sz w:val="18"/>
          <w:szCs w:val="18"/>
        </w:rPr>
      </w:pPr>
    </w:p>
    <w:p w14:paraId="66E09787">
      <w:pPr>
        <w:jc w:val="both"/>
        <w:rPr>
          <w:rFonts w:hint="default" w:ascii="Arial" w:hAnsi="Arial" w:cs="Arial"/>
          <w:b/>
          <w:bCs/>
          <w:sz w:val="18"/>
          <w:szCs w:val="18"/>
        </w:rPr>
      </w:pPr>
    </w:p>
    <w:p w14:paraId="7440F141">
      <w:pPr>
        <w:jc w:val="both"/>
        <w:rPr>
          <w:rFonts w:hint="default" w:ascii="Arial" w:hAnsi="Arial" w:cs="Arial"/>
          <w:b/>
          <w:bCs/>
          <w:sz w:val="18"/>
          <w:szCs w:val="18"/>
        </w:rPr>
      </w:pPr>
    </w:p>
    <w:p w14:paraId="3A9E191E">
      <w:pPr>
        <w:jc w:val="both"/>
        <w:rPr>
          <w:rFonts w:hint="default" w:ascii="Arial" w:hAnsi="Arial" w:cs="Arial"/>
          <w:b/>
          <w:bCs/>
          <w:sz w:val="18"/>
          <w:szCs w:val="18"/>
        </w:rPr>
      </w:pPr>
    </w:p>
    <w:p w14:paraId="06FD8DF4">
      <w:pPr>
        <w:jc w:val="both"/>
        <w:rPr>
          <w:rFonts w:hint="default" w:ascii="Arial" w:hAnsi="Arial" w:cs="Arial"/>
          <w:b/>
          <w:bCs/>
          <w:sz w:val="18"/>
          <w:szCs w:val="18"/>
        </w:rPr>
      </w:pPr>
    </w:p>
    <w:p w14:paraId="711568FB">
      <w:pPr>
        <w:jc w:val="both"/>
        <w:rPr>
          <w:rFonts w:hint="default" w:ascii="Arial" w:hAnsi="Arial" w:cs="Arial"/>
          <w:b/>
          <w:bCs/>
          <w:sz w:val="18"/>
          <w:szCs w:val="18"/>
        </w:rPr>
      </w:pPr>
    </w:p>
    <w:p w14:paraId="50741A69">
      <w:pPr>
        <w:jc w:val="both"/>
        <w:rPr>
          <w:rFonts w:hint="default" w:ascii="Arial" w:hAnsi="Arial" w:cs="Arial"/>
          <w:b/>
          <w:bCs/>
          <w:sz w:val="18"/>
          <w:szCs w:val="18"/>
        </w:rPr>
      </w:pPr>
    </w:p>
    <w:p w14:paraId="5DD6BCFF">
      <w:pPr>
        <w:jc w:val="both"/>
        <w:rPr>
          <w:rFonts w:hint="default" w:ascii="Arial" w:hAnsi="Arial" w:cs="Arial"/>
          <w:b/>
          <w:bCs/>
          <w:sz w:val="18"/>
          <w:szCs w:val="18"/>
        </w:rPr>
      </w:pPr>
    </w:p>
    <w:p w14:paraId="45B6D6AA">
      <w:pPr>
        <w:jc w:val="both"/>
        <w:rPr>
          <w:rFonts w:hint="default" w:ascii="Arial" w:hAnsi="Arial" w:cs="Arial"/>
          <w:b/>
          <w:bCs/>
          <w:sz w:val="18"/>
          <w:szCs w:val="18"/>
        </w:rPr>
      </w:pPr>
    </w:p>
    <w:p w14:paraId="3EC8C398">
      <w:pPr>
        <w:jc w:val="both"/>
        <w:rPr>
          <w:rFonts w:hint="default" w:ascii="Arial" w:hAnsi="Arial" w:cs="Arial"/>
          <w:b/>
          <w:bCs/>
          <w:sz w:val="18"/>
          <w:szCs w:val="18"/>
        </w:rPr>
      </w:pPr>
    </w:p>
    <w:p w14:paraId="08E54195">
      <w:pPr>
        <w:jc w:val="both"/>
        <w:rPr>
          <w:rFonts w:hint="default" w:ascii="Arial" w:hAnsi="Arial" w:cs="Arial"/>
          <w:b/>
          <w:bCs/>
          <w:sz w:val="18"/>
          <w:szCs w:val="18"/>
        </w:rPr>
      </w:pPr>
    </w:p>
    <w:p w14:paraId="77CC4542">
      <w:pPr>
        <w:jc w:val="both"/>
        <w:rPr>
          <w:rFonts w:hint="default" w:ascii="Arial" w:hAnsi="Arial" w:cs="Arial"/>
          <w:b/>
          <w:bCs/>
          <w:sz w:val="18"/>
          <w:szCs w:val="18"/>
        </w:rPr>
      </w:pPr>
    </w:p>
    <w:p w14:paraId="2C876602">
      <w:pPr>
        <w:jc w:val="both"/>
        <w:rPr>
          <w:rFonts w:hint="default" w:ascii="Arial" w:hAnsi="Arial" w:cs="Arial"/>
          <w:b/>
          <w:bCs/>
          <w:sz w:val="18"/>
          <w:szCs w:val="18"/>
        </w:rPr>
      </w:pPr>
    </w:p>
    <w:p w14:paraId="12957C64">
      <w:pPr>
        <w:jc w:val="both"/>
        <w:rPr>
          <w:rFonts w:hint="default" w:ascii="Arial" w:hAnsi="Arial" w:cs="Arial"/>
          <w:b/>
          <w:bCs/>
          <w:sz w:val="18"/>
          <w:szCs w:val="18"/>
        </w:rPr>
      </w:pPr>
    </w:p>
    <w:p w14:paraId="446B34D2">
      <w:pPr>
        <w:jc w:val="both"/>
        <w:rPr>
          <w:rFonts w:hint="default" w:ascii="Arial" w:hAnsi="Arial" w:cs="Arial"/>
          <w:b/>
          <w:bCs/>
          <w:sz w:val="18"/>
          <w:szCs w:val="18"/>
        </w:rPr>
      </w:pPr>
    </w:p>
    <w:p w14:paraId="2079D7F4">
      <w:pPr>
        <w:jc w:val="both"/>
        <w:rPr>
          <w:rFonts w:hint="default" w:ascii="Arial" w:hAnsi="Arial" w:cs="Arial"/>
          <w:b/>
          <w:bCs/>
          <w:sz w:val="18"/>
          <w:szCs w:val="18"/>
        </w:rPr>
      </w:pPr>
    </w:p>
    <w:p w14:paraId="325325E7">
      <w:pPr>
        <w:jc w:val="both"/>
        <w:rPr>
          <w:rFonts w:hint="default" w:ascii="Arial" w:hAnsi="Arial" w:cs="Arial"/>
          <w:b/>
          <w:bCs/>
          <w:sz w:val="18"/>
          <w:szCs w:val="18"/>
        </w:rPr>
      </w:pPr>
    </w:p>
    <w:p w14:paraId="649C1B5F">
      <w:pPr>
        <w:jc w:val="both"/>
        <w:rPr>
          <w:rFonts w:hint="default" w:ascii="Arial" w:hAnsi="Arial" w:cs="Arial"/>
          <w:b/>
          <w:bCs/>
          <w:sz w:val="18"/>
          <w:szCs w:val="18"/>
        </w:rPr>
      </w:pPr>
    </w:p>
    <w:p w14:paraId="773609E3">
      <w:pPr>
        <w:jc w:val="both"/>
        <w:rPr>
          <w:rFonts w:hint="default" w:ascii="Arial" w:hAnsi="Arial" w:cs="Arial"/>
          <w:b/>
          <w:bCs/>
          <w:sz w:val="18"/>
          <w:szCs w:val="18"/>
        </w:rPr>
      </w:pPr>
    </w:p>
    <w:p w14:paraId="2D46619C">
      <w:pPr>
        <w:jc w:val="both"/>
        <w:rPr>
          <w:rFonts w:hint="default" w:ascii="Arial" w:hAnsi="Arial" w:cs="Arial"/>
          <w:b/>
          <w:bCs/>
          <w:sz w:val="18"/>
          <w:szCs w:val="18"/>
        </w:rPr>
      </w:pPr>
    </w:p>
    <w:p w14:paraId="602E442E">
      <w:pPr>
        <w:jc w:val="both"/>
        <w:rPr>
          <w:rFonts w:hint="default" w:ascii="Arial" w:hAnsi="Arial" w:cs="Arial"/>
          <w:b/>
          <w:bCs/>
          <w:sz w:val="18"/>
          <w:szCs w:val="18"/>
        </w:rPr>
      </w:pPr>
    </w:p>
    <w:p w14:paraId="660731A6">
      <w:pPr>
        <w:jc w:val="both"/>
        <w:rPr>
          <w:rFonts w:hint="default" w:ascii="Arial" w:hAnsi="Arial" w:cs="Arial"/>
          <w:b/>
          <w:bCs/>
          <w:sz w:val="18"/>
          <w:szCs w:val="18"/>
        </w:rPr>
      </w:pPr>
    </w:p>
    <w:p w14:paraId="1AE0C649">
      <w:pPr>
        <w:jc w:val="both"/>
        <w:rPr>
          <w:rFonts w:hint="default" w:ascii="Arial" w:hAnsi="Arial" w:cs="Arial"/>
          <w:b/>
          <w:bCs/>
          <w:sz w:val="18"/>
          <w:szCs w:val="18"/>
        </w:rPr>
      </w:pPr>
    </w:p>
    <w:p w14:paraId="6F74930F">
      <w:pPr>
        <w:jc w:val="both"/>
        <w:rPr>
          <w:rFonts w:hint="default" w:ascii="Arial" w:hAnsi="Arial" w:cs="Arial"/>
          <w:b/>
          <w:bCs/>
          <w:sz w:val="18"/>
          <w:szCs w:val="18"/>
        </w:rPr>
      </w:pPr>
    </w:p>
    <w:p w14:paraId="4EA94858">
      <w:pPr>
        <w:jc w:val="both"/>
        <w:rPr>
          <w:rFonts w:hint="default" w:ascii="Arial" w:hAnsi="Arial" w:cs="Arial"/>
          <w:b/>
          <w:bCs/>
          <w:sz w:val="18"/>
          <w:szCs w:val="18"/>
        </w:rPr>
      </w:pPr>
    </w:p>
    <w:p w14:paraId="08757BE8">
      <w:pPr>
        <w:jc w:val="both"/>
        <w:rPr>
          <w:rFonts w:hint="default" w:ascii="Arial" w:hAnsi="Arial" w:cs="Arial"/>
          <w:b/>
          <w:bCs/>
          <w:sz w:val="18"/>
          <w:szCs w:val="18"/>
        </w:rPr>
      </w:pPr>
    </w:p>
    <w:p w14:paraId="621CAD64">
      <w:pPr>
        <w:jc w:val="both"/>
        <w:rPr>
          <w:rFonts w:hint="default" w:ascii="Arial" w:hAnsi="Arial" w:cs="Arial"/>
          <w:b/>
          <w:bCs/>
          <w:sz w:val="18"/>
          <w:szCs w:val="18"/>
        </w:rPr>
      </w:pPr>
    </w:p>
    <w:p w14:paraId="779DF06B">
      <w:pPr>
        <w:jc w:val="both"/>
        <w:rPr>
          <w:rFonts w:hint="default" w:ascii="Arial" w:hAnsi="Arial" w:cs="Arial"/>
          <w:b/>
          <w:bCs/>
          <w:sz w:val="18"/>
          <w:szCs w:val="18"/>
        </w:rPr>
      </w:pPr>
    </w:p>
    <w:p w14:paraId="6C70F369">
      <w:pPr>
        <w:jc w:val="both"/>
        <w:rPr>
          <w:rFonts w:hint="default" w:ascii="Arial" w:hAnsi="Arial" w:cs="Arial"/>
          <w:b/>
          <w:bCs/>
          <w:sz w:val="18"/>
          <w:szCs w:val="18"/>
        </w:rPr>
      </w:pPr>
    </w:p>
    <w:p w14:paraId="0F3DB58B">
      <w:pPr>
        <w:jc w:val="both"/>
        <w:rPr>
          <w:rFonts w:hint="default" w:ascii="Arial" w:hAnsi="Arial" w:cs="Arial"/>
          <w:b/>
          <w:bCs/>
          <w:sz w:val="18"/>
          <w:szCs w:val="18"/>
        </w:rPr>
      </w:pPr>
    </w:p>
    <w:p w14:paraId="4538C692">
      <w:pPr>
        <w:jc w:val="both"/>
        <w:rPr>
          <w:rFonts w:hint="default" w:ascii="Arial" w:hAnsi="Arial" w:cs="Arial"/>
          <w:b/>
          <w:bCs/>
          <w:sz w:val="18"/>
          <w:szCs w:val="18"/>
        </w:rPr>
      </w:pPr>
    </w:p>
    <w:p w14:paraId="7A92570C">
      <w:pPr>
        <w:jc w:val="both"/>
        <w:rPr>
          <w:rFonts w:hint="default" w:ascii="Arial" w:hAnsi="Arial" w:cs="Arial"/>
          <w:b/>
          <w:bCs/>
          <w:sz w:val="18"/>
          <w:szCs w:val="18"/>
        </w:rPr>
      </w:pPr>
    </w:p>
    <w:p w14:paraId="3B76961B">
      <w:pPr>
        <w:jc w:val="both"/>
        <w:rPr>
          <w:rFonts w:hint="default" w:ascii="Arial" w:hAnsi="Arial" w:cs="Arial"/>
          <w:b/>
          <w:bCs/>
          <w:sz w:val="18"/>
          <w:szCs w:val="18"/>
        </w:rPr>
      </w:pPr>
    </w:p>
    <w:p w14:paraId="7D257257">
      <w:pPr>
        <w:jc w:val="both"/>
        <w:rPr>
          <w:rFonts w:hint="default" w:ascii="Arial" w:hAnsi="Arial" w:cs="Arial"/>
          <w:b/>
          <w:bCs/>
          <w:sz w:val="18"/>
          <w:szCs w:val="18"/>
        </w:rPr>
      </w:pPr>
    </w:p>
    <w:p w14:paraId="25EA4F48">
      <w:pPr>
        <w:jc w:val="both"/>
        <w:rPr>
          <w:rFonts w:hint="default" w:ascii="Arial" w:hAnsi="Arial" w:cs="Arial"/>
          <w:b/>
          <w:bCs/>
          <w:sz w:val="18"/>
          <w:szCs w:val="18"/>
        </w:rPr>
      </w:pPr>
    </w:p>
    <w:p w14:paraId="42387082">
      <w:pPr>
        <w:jc w:val="both"/>
        <w:rPr>
          <w:rFonts w:hint="default" w:ascii="Arial" w:hAnsi="Arial" w:cs="Arial"/>
          <w:b/>
          <w:bCs/>
          <w:sz w:val="18"/>
          <w:szCs w:val="18"/>
        </w:rPr>
      </w:pPr>
    </w:p>
    <w:p w14:paraId="0213ECEB">
      <w:pPr>
        <w:jc w:val="center"/>
        <w:rPr>
          <w:rFonts w:hint="default" w:ascii="Arial" w:hAnsi="Arial" w:cs="Arial"/>
          <w:b/>
          <w:bCs/>
          <w:sz w:val="24"/>
          <w:szCs w:val="24"/>
        </w:rPr>
      </w:pPr>
      <w:r>
        <w:rPr>
          <w:rFonts w:hint="default" w:ascii="Arial" w:hAnsi="Arial" w:cs="Arial"/>
          <w:b/>
          <w:bCs/>
          <w:sz w:val="24"/>
          <w:szCs w:val="24"/>
        </w:rPr>
        <w:t>ANEXO IV</w:t>
      </w:r>
    </w:p>
    <w:p w14:paraId="64267351">
      <w:pPr>
        <w:jc w:val="center"/>
        <w:rPr>
          <w:rFonts w:hint="default" w:ascii="Arial" w:hAnsi="Arial" w:cs="Arial"/>
          <w:b/>
          <w:bCs/>
          <w:sz w:val="22"/>
          <w:szCs w:val="22"/>
        </w:rPr>
      </w:pPr>
    </w:p>
    <w:p w14:paraId="412B6346">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16DE1740">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6B34000D">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399D3D38">
      <w:pPr>
        <w:spacing w:line="200" w:lineRule="atLeast"/>
        <w:jc w:val="center"/>
        <w:rPr>
          <w:rFonts w:hint="default" w:ascii="Arial" w:hAnsi="Arial" w:cs="Arial"/>
          <w:b/>
          <w:sz w:val="18"/>
          <w:szCs w:val="18"/>
          <w:lang w:eastAsia="ar-SA"/>
        </w:rPr>
      </w:pPr>
    </w:p>
    <w:p w14:paraId="6C8432DB">
      <w:pPr>
        <w:spacing w:line="200" w:lineRule="atLeast"/>
        <w:jc w:val="center"/>
        <w:rPr>
          <w:rFonts w:hint="default" w:ascii="Arial" w:hAnsi="Arial" w:cs="Arial"/>
          <w:b/>
          <w:sz w:val="18"/>
          <w:szCs w:val="18"/>
          <w:lang w:eastAsia="ar-SA"/>
        </w:rPr>
      </w:pPr>
    </w:p>
    <w:p w14:paraId="374D540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65B6D81C">
      <w:pPr>
        <w:autoSpaceDE w:val="0"/>
        <w:spacing w:line="200" w:lineRule="atLeast"/>
        <w:jc w:val="center"/>
        <w:rPr>
          <w:rFonts w:hint="default" w:ascii="Arial" w:hAnsi="Arial" w:cs="Arial"/>
          <w:b/>
          <w:bCs/>
          <w:sz w:val="18"/>
          <w:szCs w:val="18"/>
          <w:lang w:eastAsia="ar-SA"/>
        </w:rPr>
      </w:pPr>
    </w:p>
    <w:p w14:paraId="1F47304C">
      <w:pPr>
        <w:autoSpaceDE w:val="0"/>
        <w:spacing w:line="200" w:lineRule="atLeast"/>
        <w:rPr>
          <w:rFonts w:hint="default" w:ascii="Arial" w:hAnsi="Arial" w:cs="Arial"/>
          <w:b/>
          <w:bCs/>
          <w:sz w:val="18"/>
          <w:szCs w:val="18"/>
          <w:lang w:eastAsia="ar-SA"/>
        </w:rPr>
      </w:pPr>
    </w:p>
    <w:p w14:paraId="72EE1AD0">
      <w:pPr>
        <w:autoSpaceDE w:val="0"/>
        <w:spacing w:line="200" w:lineRule="atLeast"/>
        <w:rPr>
          <w:rFonts w:hint="default" w:ascii="Arial" w:hAnsi="Arial" w:cs="Arial"/>
          <w:b/>
          <w:bCs/>
          <w:sz w:val="18"/>
          <w:szCs w:val="18"/>
          <w:lang w:eastAsia="ar-SA"/>
        </w:rPr>
      </w:pPr>
    </w:p>
    <w:p w14:paraId="7247CFFF">
      <w:pPr>
        <w:autoSpaceDE w:val="0"/>
        <w:spacing w:line="200" w:lineRule="atLeast"/>
        <w:rPr>
          <w:rFonts w:hint="default" w:ascii="Arial" w:hAnsi="Arial" w:cs="Arial"/>
          <w:b/>
          <w:bCs/>
          <w:sz w:val="18"/>
          <w:szCs w:val="18"/>
          <w:lang w:eastAsia="ar-SA"/>
        </w:rPr>
      </w:pPr>
    </w:p>
    <w:p w14:paraId="0B1DB2AA">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hint="default" w:ascii="Arial" w:hAnsi="Arial" w:cs="Arial"/>
          <w:b/>
          <w:bCs/>
          <w:sz w:val="18"/>
          <w:szCs w:val="18"/>
          <w:lang w:eastAsia="ar-SA"/>
        </w:rPr>
      </w:pPr>
    </w:p>
    <w:p w14:paraId="1DBEBDE7">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5377F50">
      <w:pPr>
        <w:autoSpaceDE w:val="0"/>
        <w:spacing w:line="200" w:lineRule="atLeast"/>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hint="default" w:ascii="Arial" w:hAnsi="Arial" w:cs="Arial"/>
          <w:sz w:val="18"/>
          <w:szCs w:val="18"/>
          <w:lang w:eastAsia="ar-SA"/>
        </w:rPr>
      </w:pPr>
    </w:p>
    <w:p w14:paraId="6A35AE53">
      <w:pPr>
        <w:autoSpaceDE w:val="0"/>
        <w:spacing w:line="200" w:lineRule="atLeast"/>
        <w:rPr>
          <w:rFonts w:hint="default" w:ascii="Arial" w:hAnsi="Arial" w:cs="Arial"/>
          <w:sz w:val="18"/>
          <w:szCs w:val="18"/>
          <w:lang w:eastAsia="ar-SA"/>
        </w:rPr>
      </w:pPr>
    </w:p>
    <w:p w14:paraId="4C408796">
      <w:pPr>
        <w:autoSpaceDE w:val="0"/>
        <w:spacing w:line="200" w:lineRule="atLeast"/>
        <w:rPr>
          <w:rFonts w:hint="default" w:ascii="Arial" w:hAnsi="Arial" w:cs="Arial"/>
          <w:i/>
          <w:iCs/>
          <w:sz w:val="18"/>
          <w:szCs w:val="18"/>
          <w:lang w:eastAsia="ar-SA"/>
        </w:rPr>
      </w:pPr>
    </w:p>
    <w:p w14:paraId="76A2209D">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00A8D8F2">
      <w:pPr>
        <w:pStyle w:val="328"/>
        <w:spacing w:before="0" w:after="0"/>
        <w:jc w:val="center"/>
        <w:rPr>
          <w:rFonts w:hint="default" w:ascii="Arial" w:hAnsi="Arial" w:cs="Arial"/>
          <w:sz w:val="18"/>
          <w:szCs w:val="18"/>
        </w:rPr>
      </w:pPr>
    </w:p>
    <w:p w14:paraId="62976C5F">
      <w:pPr>
        <w:pStyle w:val="328"/>
        <w:spacing w:before="0" w:after="0"/>
        <w:jc w:val="both"/>
        <w:rPr>
          <w:rFonts w:hint="default" w:ascii="Arial" w:hAnsi="Arial" w:cs="Arial"/>
          <w:sz w:val="18"/>
          <w:szCs w:val="18"/>
        </w:rPr>
      </w:pPr>
    </w:p>
    <w:p w14:paraId="613FC995">
      <w:pPr>
        <w:pStyle w:val="328"/>
        <w:spacing w:before="0" w:after="0"/>
        <w:jc w:val="center"/>
        <w:rPr>
          <w:rFonts w:hint="default" w:ascii="Arial" w:hAnsi="Arial" w:cs="Arial"/>
          <w:sz w:val="18"/>
          <w:szCs w:val="18"/>
        </w:rPr>
      </w:pPr>
    </w:p>
    <w:p w14:paraId="09537DB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1002968A">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6F87C1E2">
      <w:pPr>
        <w:autoSpaceDE w:val="0"/>
        <w:spacing w:line="200" w:lineRule="atLeast"/>
        <w:rPr>
          <w:rFonts w:hint="default" w:ascii="Arial" w:hAnsi="Arial" w:cs="Arial"/>
          <w:sz w:val="18"/>
          <w:szCs w:val="18"/>
          <w:lang w:eastAsia="ar-SA"/>
        </w:rPr>
      </w:pPr>
    </w:p>
    <w:p w14:paraId="5DF5EC03">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6507F68C">
      <w:pPr>
        <w:autoSpaceDE w:val="0"/>
        <w:autoSpaceDN w:val="0"/>
        <w:adjustRightInd w:val="0"/>
        <w:rPr>
          <w:rFonts w:hint="default" w:ascii="Arial" w:hAnsi="Arial" w:eastAsia="Calibri" w:cs="Arial"/>
          <w:color w:val="000000"/>
          <w:sz w:val="18"/>
          <w:szCs w:val="18"/>
          <w:lang w:eastAsia="en-US"/>
        </w:rPr>
      </w:pPr>
    </w:p>
    <w:p w14:paraId="0088C086">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15A16CDA">
      <w:pPr>
        <w:ind w:firstLine="567"/>
        <w:jc w:val="center"/>
        <w:rPr>
          <w:rFonts w:hint="default" w:ascii="Arial" w:hAnsi="Arial" w:cs="Arial"/>
          <w:b/>
          <w:bCs/>
          <w:sz w:val="18"/>
          <w:szCs w:val="18"/>
        </w:rPr>
      </w:pPr>
    </w:p>
    <w:p w14:paraId="3E0F3882">
      <w:pPr>
        <w:ind w:firstLine="567"/>
        <w:jc w:val="center"/>
        <w:rPr>
          <w:rFonts w:hint="default" w:ascii="Arial" w:hAnsi="Arial" w:cs="Arial"/>
          <w:b/>
          <w:bCs/>
          <w:sz w:val="18"/>
          <w:szCs w:val="18"/>
        </w:rPr>
      </w:pPr>
    </w:p>
    <w:p w14:paraId="00ED352F">
      <w:pPr>
        <w:ind w:firstLine="567"/>
        <w:jc w:val="center"/>
        <w:rPr>
          <w:rFonts w:hint="default" w:ascii="Arial" w:hAnsi="Arial" w:cs="Arial"/>
          <w:b/>
          <w:bCs/>
          <w:sz w:val="18"/>
          <w:szCs w:val="18"/>
        </w:rPr>
      </w:pPr>
    </w:p>
    <w:p w14:paraId="0574F23D">
      <w:pPr>
        <w:ind w:firstLine="567"/>
        <w:jc w:val="center"/>
        <w:rPr>
          <w:rFonts w:hint="default" w:ascii="Arial" w:hAnsi="Arial" w:cs="Arial"/>
          <w:b/>
          <w:bCs/>
          <w:sz w:val="18"/>
          <w:szCs w:val="18"/>
        </w:rPr>
      </w:pPr>
    </w:p>
    <w:p w14:paraId="1973A960">
      <w:pPr>
        <w:ind w:firstLine="567"/>
        <w:jc w:val="center"/>
        <w:rPr>
          <w:rFonts w:hint="default" w:ascii="Arial" w:hAnsi="Arial" w:cs="Arial"/>
          <w:b/>
          <w:bCs/>
          <w:sz w:val="18"/>
          <w:szCs w:val="18"/>
        </w:rPr>
      </w:pPr>
    </w:p>
    <w:p w14:paraId="7D7A5290">
      <w:pPr>
        <w:ind w:firstLine="567"/>
        <w:jc w:val="center"/>
        <w:rPr>
          <w:rFonts w:hint="default" w:ascii="Arial" w:hAnsi="Arial" w:cs="Arial"/>
          <w:b/>
          <w:bCs/>
          <w:sz w:val="18"/>
          <w:szCs w:val="18"/>
        </w:rPr>
      </w:pPr>
    </w:p>
    <w:p w14:paraId="390EE047">
      <w:pPr>
        <w:ind w:firstLine="567"/>
        <w:jc w:val="center"/>
        <w:rPr>
          <w:rFonts w:hint="default" w:ascii="Arial" w:hAnsi="Arial" w:cs="Arial"/>
          <w:b/>
          <w:bCs/>
          <w:sz w:val="18"/>
          <w:szCs w:val="18"/>
        </w:rPr>
      </w:pPr>
    </w:p>
    <w:p w14:paraId="159F6AF5">
      <w:pPr>
        <w:ind w:firstLine="567"/>
        <w:jc w:val="center"/>
        <w:rPr>
          <w:rFonts w:hint="default" w:ascii="Arial" w:hAnsi="Arial" w:cs="Arial"/>
          <w:b/>
          <w:bCs/>
          <w:sz w:val="18"/>
          <w:szCs w:val="18"/>
        </w:rPr>
      </w:pPr>
    </w:p>
    <w:p w14:paraId="1975DE05">
      <w:pPr>
        <w:ind w:firstLine="567"/>
        <w:jc w:val="center"/>
        <w:rPr>
          <w:rFonts w:hint="default" w:ascii="Arial" w:hAnsi="Arial" w:cs="Arial"/>
          <w:b/>
          <w:bCs/>
          <w:sz w:val="18"/>
          <w:szCs w:val="18"/>
        </w:rPr>
      </w:pPr>
    </w:p>
    <w:p w14:paraId="77455372">
      <w:pPr>
        <w:ind w:firstLine="567"/>
        <w:jc w:val="center"/>
        <w:rPr>
          <w:rFonts w:hint="default" w:ascii="Arial" w:hAnsi="Arial" w:cs="Arial"/>
          <w:b/>
          <w:bCs/>
          <w:sz w:val="18"/>
          <w:szCs w:val="18"/>
        </w:rPr>
      </w:pPr>
    </w:p>
    <w:p w14:paraId="3E9C6FD7">
      <w:pPr>
        <w:ind w:firstLine="567"/>
        <w:jc w:val="center"/>
        <w:rPr>
          <w:rFonts w:hint="default" w:ascii="Arial" w:hAnsi="Arial" w:cs="Arial"/>
          <w:b/>
          <w:bCs/>
          <w:sz w:val="18"/>
          <w:szCs w:val="18"/>
        </w:rPr>
      </w:pPr>
    </w:p>
    <w:p w14:paraId="16A56993">
      <w:pPr>
        <w:ind w:firstLine="567"/>
        <w:jc w:val="center"/>
        <w:rPr>
          <w:rFonts w:hint="default" w:ascii="Arial" w:hAnsi="Arial" w:cs="Arial"/>
          <w:b/>
          <w:bCs/>
          <w:sz w:val="18"/>
          <w:szCs w:val="18"/>
        </w:rPr>
      </w:pPr>
    </w:p>
    <w:p w14:paraId="21BD1993">
      <w:pPr>
        <w:ind w:firstLine="567"/>
        <w:jc w:val="center"/>
        <w:rPr>
          <w:rFonts w:hint="default" w:ascii="Arial" w:hAnsi="Arial" w:cs="Arial"/>
          <w:b/>
          <w:bCs/>
          <w:sz w:val="18"/>
          <w:szCs w:val="18"/>
        </w:rPr>
      </w:pPr>
    </w:p>
    <w:p w14:paraId="15F2CFE5">
      <w:pPr>
        <w:ind w:firstLine="567"/>
        <w:jc w:val="center"/>
        <w:rPr>
          <w:rFonts w:hint="default" w:ascii="Arial" w:hAnsi="Arial" w:cs="Arial"/>
          <w:b/>
          <w:bCs/>
          <w:sz w:val="18"/>
          <w:szCs w:val="18"/>
        </w:rPr>
      </w:pPr>
    </w:p>
    <w:p w14:paraId="4AB05BDC">
      <w:pPr>
        <w:ind w:firstLine="567"/>
        <w:jc w:val="center"/>
        <w:rPr>
          <w:rFonts w:hint="default" w:ascii="Arial" w:hAnsi="Arial" w:cs="Arial"/>
          <w:b/>
          <w:bCs/>
          <w:sz w:val="18"/>
          <w:szCs w:val="18"/>
        </w:rPr>
      </w:pPr>
    </w:p>
    <w:p w14:paraId="1B3956E8">
      <w:pPr>
        <w:ind w:firstLine="567"/>
        <w:jc w:val="center"/>
        <w:rPr>
          <w:rFonts w:hint="default" w:ascii="Arial" w:hAnsi="Arial" w:cs="Arial"/>
          <w:b/>
          <w:bCs/>
          <w:sz w:val="18"/>
          <w:szCs w:val="18"/>
        </w:rPr>
      </w:pPr>
    </w:p>
    <w:p w14:paraId="70B4A155">
      <w:pPr>
        <w:ind w:firstLine="567"/>
        <w:jc w:val="center"/>
        <w:rPr>
          <w:rFonts w:hint="default" w:ascii="Arial" w:hAnsi="Arial" w:cs="Arial"/>
          <w:b/>
          <w:bCs/>
          <w:sz w:val="18"/>
          <w:szCs w:val="18"/>
        </w:rPr>
      </w:pPr>
    </w:p>
    <w:p w14:paraId="16234F8F">
      <w:pPr>
        <w:ind w:firstLine="567"/>
        <w:jc w:val="center"/>
        <w:rPr>
          <w:rFonts w:hint="default" w:ascii="Arial" w:hAnsi="Arial" w:cs="Arial"/>
          <w:b/>
          <w:bCs/>
          <w:sz w:val="18"/>
          <w:szCs w:val="18"/>
        </w:rPr>
      </w:pPr>
    </w:p>
    <w:p w14:paraId="79C4FAC5">
      <w:pPr>
        <w:ind w:firstLine="567"/>
        <w:jc w:val="center"/>
        <w:rPr>
          <w:rFonts w:hint="default" w:ascii="Arial" w:hAnsi="Arial" w:cs="Arial"/>
          <w:b/>
          <w:bCs/>
          <w:sz w:val="18"/>
          <w:szCs w:val="18"/>
        </w:rPr>
      </w:pPr>
    </w:p>
    <w:p w14:paraId="5D98C417">
      <w:pPr>
        <w:ind w:firstLine="567"/>
        <w:jc w:val="center"/>
        <w:rPr>
          <w:rFonts w:hint="default" w:ascii="Arial" w:hAnsi="Arial" w:cs="Arial"/>
          <w:b/>
          <w:bCs/>
          <w:sz w:val="18"/>
          <w:szCs w:val="18"/>
        </w:rPr>
      </w:pPr>
    </w:p>
    <w:p w14:paraId="6F6EA12B">
      <w:pPr>
        <w:ind w:firstLine="567"/>
        <w:jc w:val="center"/>
        <w:rPr>
          <w:rFonts w:hint="default" w:ascii="Arial" w:hAnsi="Arial" w:cs="Arial"/>
          <w:b/>
          <w:bCs/>
          <w:sz w:val="18"/>
          <w:szCs w:val="18"/>
        </w:rPr>
      </w:pPr>
    </w:p>
    <w:p w14:paraId="678DC909">
      <w:pPr>
        <w:ind w:firstLine="567"/>
        <w:jc w:val="center"/>
        <w:rPr>
          <w:rFonts w:hint="default" w:ascii="Arial" w:hAnsi="Arial" w:cs="Arial"/>
          <w:b/>
          <w:bCs/>
          <w:sz w:val="18"/>
          <w:szCs w:val="18"/>
        </w:rPr>
      </w:pPr>
    </w:p>
    <w:p w14:paraId="582DF3A4">
      <w:pPr>
        <w:ind w:firstLine="567"/>
        <w:jc w:val="center"/>
        <w:rPr>
          <w:rFonts w:hint="default" w:ascii="Arial" w:hAnsi="Arial" w:cs="Arial"/>
          <w:b/>
          <w:bCs/>
          <w:sz w:val="18"/>
          <w:szCs w:val="18"/>
        </w:rPr>
      </w:pPr>
    </w:p>
    <w:p w14:paraId="7680964D">
      <w:pPr>
        <w:ind w:firstLine="567"/>
        <w:jc w:val="center"/>
        <w:rPr>
          <w:rFonts w:hint="default" w:ascii="Arial" w:hAnsi="Arial" w:cs="Arial"/>
          <w:b/>
          <w:bCs/>
          <w:sz w:val="18"/>
          <w:szCs w:val="18"/>
        </w:rPr>
      </w:pPr>
    </w:p>
    <w:p w14:paraId="4B649A07">
      <w:pPr>
        <w:ind w:firstLine="567"/>
        <w:jc w:val="center"/>
        <w:rPr>
          <w:rFonts w:hint="default" w:ascii="Arial" w:hAnsi="Arial" w:cs="Arial"/>
          <w:b/>
          <w:bCs/>
          <w:sz w:val="18"/>
          <w:szCs w:val="18"/>
        </w:rPr>
      </w:pPr>
    </w:p>
    <w:p w14:paraId="70B2D4B1">
      <w:pPr>
        <w:ind w:firstLine="567"/>
        <w:jc w:val="center"/>
        <w:rPr>
          <w:rFonts w:hint="default" w:ascii="Arial" w:hAnsi="Arial" w:cs="Arial"/>
          <w:b/>
          <w:bCs/>
          <w:sz w:val="18"/>
          <w:szCs w:val="18"/>
        </w:rPr>
      </w:pPr>
    </w:p>
    <w:p w14:paraId="42198D78">
      <w:pPr>
        <w:ind w:firstLine="567"/>
        <w:jc w:val="center"/>
        <w:rPr>
          <w:rFonts w:hint="default" w:ascii="Arial" w:hAnsi="Arial" w:cs="Arial"/>
          <w:b/>
          <w:bCs/>
          <w:sz w:val="18"/>
          <w:szCs w:val="18"/>
        </w:rPr>
      </w:pPr>
    </w:p>
    <w:p w14:paraId="592059C1">
      <w:pPr>
        <w:ind w:firstLine="567"/>
        <w:jc w:val="center"/>
        <w:rPr>
          <w:rFonts w:hint="default" w:ascii="Arial" w:hAnsi="Arial" w:cs="Arial"/>
          <w:b/>
          <w:bCs/>
          <w:sz w:val="18"/>
          <w:szCs w:val="18"/>
        </w:rPr>
      </w:pPr>
    </w:p>
    <w:p w14:paraId="0CCD215D">
      <w:pPr>
        <w:ind w:firstLine="567"/>
        <w:jc w:val="center"/>
        <w:rPr>
          <w:rFonts w:hint="default" w:ascii="Arial" w:hAnsi="Arial" w:cs="Arial"/>
          <w:b/>
          <w:bCs/>
          <w:sz w:val="18"/>
          <w:szCs w:val="18"/>
        </w:rPr>
      </w:pPr>
    </w:p>
    <w:p w14:paraId="614FF923">
      <w:pPr>
        <w:ind w:firstLine="567"/>
        <w:jc w:val="center"/>
        <w:rPr>
          <w:rFonts w:hint="default" w:ascii="Arial" w:hAnsi="Arial" w:cs="Arial"/>
          <w:b/>
          <w:bCs/>
          <w:sz w:val="18"/>
          <w:szCs w:val="18"/>
        </w:rPr>
      </w:pPr>
    </w:p>
    <w:p w14:paraId="012AAEF7">
      <w:pPr>
        <w:jc w:val="center"/>
        <w:rPr>
          <w:rFonts w:hint="default" w:ascii="Arial" w:hAnsi="Arial" w:cs="Arial"/>
          <w:b/>
          <w:bCs/>
          <w:sz w:val="24"/>
          <w:szCs w:val="24"/>
        </w:rPr>
      </w:pPr>
      <w:r>
        <w:rPr>
          <w:rFonts w:hint="default" w:ascii="Arial" w:hAnsi="Arial" w:cs="Arial"/>
          <w:b/>
          <w:bCs/>
          <w:sz w:val="24"/>
          <w:szCs w:val="24"/>
        </w:rPr>
        <w:t>ANEXO V</w:t>
      </w:r>
    </w:p>
    <w:p w14:paraId="0700A2BC">
      <w:pPr>
        <w:jc w:val="center"/>
        <w:rPr>
          <w:rFonts w:hint="default" w:ascii="Arial" w:hAnsi="Arial" w:cs="Arial"/>
          <w:b/>
          <w:bCs/>
          <w:sz w:val="22"/>
          <w:szCs w:val="22"/>
        </w:rPr>
      </w:pPr>
    </w:p>
    <w:p w14:paraId="2AD346F1">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26CA8E73">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13FB20B9">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121AD8FB">
      <w:pPr>
        <w:spacing w:line="200" w:lineRule="atLeast"/>
        <w:jc w:val="center"/>
        <w:rPr>
          <w:rFonts w:hint="default" w:ascii="Arial" w:hAnsi="Arial" w:cs="Arial"/>
          <w:b/>
          <w:sz w:val="18"/>
          <w:szCs w:val="18"/>
          <w:lang w:eastAsia="ar-SA"/>
        </w:rPr>
      </w:pPr>
    </w:p>
    <w:p w14:paraId="25F7BF22">
      <w:pPr>
        <w:spacing w:line="200" w:lineRule="atLeast"/>
        <w:jc w:val="center"/>
        <w:rPr>
          <w:rFonts w:hint="default" w:ascii="Arial" w:hAnsi="Arial" w:cs="Arial"/>
          <w:b/>
          <w:sz w:val="18"/>
          <w:szCs w:val="18"/>
          <w:lang w:eastAsia="ar-SA"/>
        </w:rPr>
      </w:pPr>
    </w:p>
    <w:p w14:paraId="656C0072">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2B4DDFC0">
      <w:pPr>
        <w:autoSpaceDE w:val="0"/>
        <w:spacing w:line="200" w:lineRule="atLeast"/>
        <w:jc w:val="center"/>
        <w:rPr>
          <w:rFonts w:hint="default" w:ascii="Arial" w:hAnsi="Arial" w:cs="Arial"/>
          <w:b/>
          <w:bCs/>
          <w:sz w:val="18"/>
          <w:szCs w:val="18"/>
          <w:lang w:eastAsia="ar-SA"/>
        </w:rPr>
      </w:pPr>
    </w:p>
    <w:p w14:paraId="240240C5">
      <w:pPr>
        <w:autoSpaceDE w:val="0"/>
        <w:spacing w:line="200" w:lineRule="atLeast"/>
        <w:rPr>
          <w:rFonts w:hint="default" w:ascii="Arial" w:hAnsi="Arial" w:cs="Arial"/>
          <w:b/>
          <w:bCs/>
          <w:sz w:val="18"/>
          <w:szCs w:val="18"/>
          <w:lang w:eastAsia="ar-SA"/>
        </w:rPr>
      </w:pPr>
    </w:p>
    <w:p w14:paraId="234B25A5">
      <w:pPr>
        <w:autoSpaceDE w:val="0"/>
        <w:spacing w:line="200" w:lineRule="atLeast"/>
        <w:rPr>
          <w:rFonts w:hint="default" w:ascii="Arial" w:hAnsi="Arial" w:cs="Arial"/>
          <w:b/>
          <w:bCs/>
          <w:sz w:val="18"/>
          <w:szCs w:val="18"/>
          <w:lang w:eastAsia="ar-SA"/>
        </w:rPr>
      </w:pPr>
    </w:p>
    <w:p w14:paraId="60EF2D20">
      <w:pPr>
        <w:autoSpaceDE w:val="0"/>
        <w:spacing w:line="200" w:lineRule="atLeast"/>
        <w:rPr>
          <w:rFonts w:hint="default" w:ascii="Arial" w:hAnsi="Arial" w:cs="Arial"/>
          <w:b/>
          <w:bCs/>
          <w:sz w:val="18"/>
          <w:szCs w:val="18"/>
          <w:lang w:eastAsia="ar-SA"/>
        </w:rPr>
      </w:pPr>
    </w:p>
    <w:p w14:paraId="20F8C997">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936A200">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 xml:space="preserve">cumpre as exigências de reserva de cargos para pessoa com deficiência e para reabilitado da Previdência Social, previstas em lei e em outras normas específicas; </w:t>
      </w:r>
      <w:r>
        <w:rPr>
          <w:rFonts w:hint="default" w:ascii="Arial" w:hAnsi="Arial" w:cs="Arial"/>
          <w:sz w:val="18"/>
          <w:szCs w:val="18"/>
          <w:lang w:eastAsia="ar-SA"/>
        </w:rPr>
        <w:t>(inciso IV do art. 63 da Lei 14.133/21).</w:t>
      </w:r>
    </w:p>
    <w:p w14:paraId="7C7D1A48">
      <w:pPr>
        <w:autoSpaceDE w:val="0"/>
        <w:spacing w:line="200" w:lineRule="atLeast"/>
        <w:ind w:firstLine="1134"/>
        <w:jc w:val="both"/>
        <w:rPr>
          <w:rFonts w:hint="default" w:ascii="Arial" w:hAnsi="Arial" w:cs="Arial"/>
          <w:sz w:val="18"/>
          <w:szCs w:val="18"/>
          <w:lang w:eastAsia="ar-SA"/>
        </w:rPr>
      </w:pPr>
    </w:p>
    <w:p w14:paraId="73B95A90">
      <w:pPr>
        <w:autoSpaceDE w:val="0"/>
        <w:spacing w:line="200" w:lineRule="atLeast"/>
        <w:rPr>
          <w:rFonts w:hint="default" w:ascii="Arial" w:hAnsi="Arial" w:cs="Arial"/>
          <w:sz w:val="18"/>
          <w:szCs w:val="18"/>
          <w:lang w:eastAsia="ar-SA"/>
        </w:rPr>
      </w:pPr>
    </w:p>
    <w:p w14:paraId="55269AC0">
      <w:pPr>
        <w:autoSpaceDE w:val="0"/>
        <w:spacing w:line="200" w:lineRule="atLeast"/>
        <w:rPr>
          <w:rFonts w:hint="default" w:ascii="Arial" w:hAnsi="Arial" w:cs="Arial"/>
          <w:i/>
          <w:iCs/>
          <w:sz w:val="18"/>
          <w:szCs w:val="18"/>
          <w:lang w:eastAsia="ar-SA"/>
        </w:rPr>
      </w:pPr>
    </w:p>
    <w:p w14:paraId="1594CEB7">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0BC178BF">
      <w:pPr>
        <w:pStyle w:val="328"/>
        <w:spacing w:before="0" w:after="0"/>
        <w:jc w:val="center"/>
        <w:rPr>
          <w:rFonts w:hint="default" w:ascii="Arial" w:hAnsi="Arial" w:cs="Arial"/>
          <w:sz w:val="18"/>
          <w:szCs w:val="18"/>
        </w:rPr>
      </w:pPr>
    </w:p>
    <w:p w14:paraId="2D95C88E">
      <w:pPr>
        <w:pStyle w:val="328"/>
        <w:spacing w:before="0" w:after="0"/>
        <w:jc w:val="center"/>
        <w:rPr>
          <w:rFonts w:hint="default" w:ascii="Arial" w:hAnsi="Arial" w:cs="Arial"/>
          <w:sz w:val="18"/>
          <w:szCs w:val="18"/>
        </w:rPr>
      </w:pPr>
    </w:p>
    <w:p w14:paraId="476D5BBF">
      <w:pPr>
        <w:pStyle w:val="328"/>
        <w:spacing w:before="0" w:after="0"/>
        <w:jc w:val="center"/>
        <w:rPr>
          <w:rFonts w:hint="default" w:ascii="Arial" w:hAnsi="Arial" w:cs="Arial"/>
          <w:sz w:val="18"/>
          <w:szCs w:val="18"/>
        </w:rPr>
      </w:pPr>
    </w:p>
    <w:p w14:paraId="342BBE31">
      <w:pPr>
        <w:pStyle w:val="328"/>
        <w:spacing w:before="0" w:after="0"/>
        <w:jc w:val="center"/>
        <w:rPr>
          <w:rFonts w:hint="default" w:ascii="Arial" w:hAnsi="Arial" w:cs="Arial"/>
          <w:sz w:val="18"/>
          <w:szCs w:val="18"/>
        </w:rPr>
      </w:pPr>
    </w:p>
    <w:p w14:paraId="542B95F5">
      <w:pPr>
        <w:pStyle w:val="328"/>
        <w:spacing w:before="0" w:after="0"/>
        <w:jc w:val="both"/>
        <w:rPr>
          <w:rFonts w:hint="default" w:ascii="Arial" w:hAnsi="Arial" w:cs="Arial"/>
          <w:sz w:val="18"/>
          <w:szCs w:val="18"/>
        </w:rPr>
      </w:pPr>
    </w:p>
    <w:p w14:paraId="30C9B03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0140F41">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738A945">
      <w:pPr>
        <w:autoSpaceDE w:val="0"/>
        <w:spacing w:line="200" w:lineRule="atLeast"/>
        <w:rPr>
          <w:rFonts w:hint="default" w:ascii="Arial" w:hAnsi="Arial" w:cs="Arial"/>
          <w:sz w:val="18"/>
          <w:szCs w:val="18"/>
          <w:lang w:eastAsia="ar-SA"/>
        </w:rPr>
      </w:pPr>
    </w:p>
    <w:p w14:paraId="43337DD0">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77CDE986">
      <w:pPr>
        <w:autoSpaceDE w:val="0"/>
        <w:autoSpaceDN w:val="0"/>
        <w:adjustRightInd w:val="0"/>
        <w:rPr>
          <w:rFonts w:hint="default" w:ascii="Arial" w:hAnsi="Arial" w:eastAsia="Calibri" w:cs="Arial"/>
          <w:color w:val="000000"/>
          <w:sz w:val="18"/>
          <w:szCs w:val="18"/>
          <w:lang w:eastAsia="en-US"/>
        </w:rPr>
      </w:pPr>
    </w:p>
    <w:p w14:paraId="4ADFB949">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CA00805">
      <w:pPr>
        <w:ind w:firstLine="567"/>
        <w:jc w:val="center"/>
        <w:rPr>
          <w:rFonts w:hint="default" w:ascii="Arial" w:hAnsi="Arial" w:cs="Arial"/>
          <w:b/>
          <w:bCs/>
          <w:sz w:val="18"/>
          <w:szCs w:val="18"/>
        </w:rPr>
      </w:pPr>
    </w:p>
    <w:p w14:paraId="6D409C75">
      <w:pPr>
        <w:ind w:firstLine="567"/>
        <w:jc w:val="center"/>
        <w:rPr>
          <w:rFonts w:hint="default" w:ascii="Arial" w:hAnsi="Arial" w:cs="Arial"/>
          <w:b/>
          <w:bCs/>
          <w:sz w:val="18"/>
          <w:szCs w:val="18"/>
        </w:rPr>
      </w:pPr>
    </w:p>
    <w:p w14:paraId="48DB0618">
      <w:pPr>
        <w:ind w:firstLine="567"/>
        <w:jc w:val="center"/>
        <w:rPr>
          <w:rFonts w:hint="default" w:ascii="Arial" w:hAnsi="Arial" w:cs="Arial"/>
          <w:b/>
          <w:bCs/>
          <w:sz w:val="18"/>
          <w:szCs w:val="18"/>
        </w:rPr>
      </w:pPr>
    </w:p>
    <w:p w14:paraId="48225D85">
      <w:pPr>
        <w:ind w:firstLine="567"/>
        <w:jc w:val="center"/>
        <w:rPr>
          <w:rFonts w:hint="default" w:ascii="Arial" w:hAnsi="Arial" w:cs="Arial"/>
          <w:b/>
          <w:bCs/>
          <w:sz w:val="18"/>
          <w:szCs w:val="18"/>
        </w:rPr>
      </w:pPr>
    </w:p>
    <w:p w14:paraId="224F3BC8">
      <w:pPr>
        <w:ind w:firstLine="567"/>
        <w:jc w:val="center"/>
        <w:rPr>
          <w:rFonts w:hint="default" w:ascii="Arial" w:hAnsi="Arial" w:cs="Arial"/>
          <w:b/>
          <w:bCs/>
          <w:sz w:val="18"/>
          <w:szCs w:val="18"/>
        </w:rPr>
      </w:pPr>
    </w:p>
    <w:p w14:paraId="639C8C11">
      <w:pPr>
        <w:ind w:firstLine="567"/>
        <w:jc w:val="center"/>
        <w:rPr>
          <w:rFonts w:hint="default" w:ascii="Arial" w:hAnsi="Arial" w:cs="Arial"/>
          <w:b/>
          <w:bCs/>
          <w:sz w:val="18"/>
          <w:szCs w:val="18"/>
        </w:rPr>
      </w:pPr>
    </w:p>
    <w:p w14:paraId="4DD2601D">
      <w:pPr>
        <w:ind w:firstLine="567"/>
        <w:jc w:val="center"/>
        <w:rPr>
          <w:rFonts w:hint="default" w:ascii="Arial" w:hAnsi="Arial" w:cs="Arial"/>
          <w:b/>
          <w:bCs/>
          <w:sz w:val="18"/>
          <w:szCs w:val="18"/>
        </w:rPr>
      </w:pPr>
    </w:p>
    <w:p w14:paraId="761AEE61">
      <w:pPr>
        <w:ind w:firstLine="567"/>
        <w:jc w:val="center"/>
        <w:rPr>
          <w:rFonts w:hint="default" w:ascii="Arial" w:hAnsi="Arial" w:cs="Arial"/>
          <w:b/>
          <w:bCs/>
          <w:sz w:val="18"/>
          <w:szCs w:val="18"/>
        </w:rPr>
      </w:pPr>
    </w:p>
    <w:p w14:paraId="2CD06A5B">
      <w:pPr>
        <w:ind w:firstLine="567"/>
        <w:jc w:val="center"/>
        <w:rPr>
          <w:rFonts w:hint="default" w:ascii="Arial" w:hAnsi="Arial" w:cs="Arial"/>
          <w:b/>
          <w:bCs/>
          <w:sz w:val="18"/>
          <w:szCs w:val="18"/>
        </w:rPr>
      </w:pPr>
    </w:p>
    <w:p w14:paraId="0479C90B">
      <w:pPr>
        <w:ind w:firstLine="567"/>
        <w:jc w:val="center"/>
        <w:rPr>
          <w:rFonts w:hint="default" w:ascii="Arial" w:hAnsi="Arial" w:cs="Arial"/>
          <w:b/>
          <w:bCs/>
          <w:sz w:val="18"/>
          <w:szCs w:val="18"/>
        </w:rPr>
      </w:pPr>
    </w:p>
    <w:p w14:paraId="42D6324E">
      <w:pPr>
        <w:ind w:firstLine="567"/>
        <w:jc w:val="center"/>
        <w:rPr>
          <w:rFonts w:hint="default" w:ascii="Arial" w:hAnsi="Arial" w:cs="Arial"/>
          <w:b/>
          <w:bCs/>
          <w:sz w:val="18"/>
          <w:szCs w:val="18"/>
        </w:rPr>
      </w:pPr>
    </w:p>
    <w:p w14:paraId="404D305A">
      <w:pPr>
        <w:ind w:firstLine="567"/>
        <w:jc w:val="center"/>
        <w:rPr>
          <w:rFonts w:hint="default" w:ascii="Arial" w:hAnsi="Arial" w:cs="Arial"/>
          <w:b/>
          <w:bCs/>
          <w:sz w:val="18"/>
          <w:szCs w:val="18"/>
        </w:rPr>
      </w:pPr>
    </w:p>
    <w:p w14:paraId="0166C6E9">
      <w:pPr>
        <w:ind w:firstLine="567"/>
        <w:jc w:val="center"/>
        <w:rPr>
          <w:rFonts w:hint="default" w:ascii="Arial" w:hAnsi="Arial" w:cs="Arial"/>
          <w:b/>
          <w:bCs/>
          <w:sz w:val="18"/>
          <w:szCs w:val="18"/>
        </w:rPr>
      </w:pPr>
    </w:p>
    <w:p w14:paraId="7A00FE9A">
      <w:pPr>
        <w:ind w:firstLine="567"/>
        <w:jc w:val="center"/>
        <w:rPr>
          <w:rFonts w:hint="default" w:ascii="Arial" w:hAnsi="Arial" w:cs="Arial"/>
          <w:b/>
          <w:bCs/>
          <w:sz w:val="18"/>
          <w:szCs w:val="18"/>
        </w:rPr>
      </w:pPr>
    </w:p>
    <w:p w14:paraId="2D83DBBB">
      <w:pPr>
        <w:ind w:firstLine="567"/>
        <w:jc w:val="center"/>
        <w:rPr>
          <w:rFonts w:hint="default" w:ascii="Arial" w:hAnsi="Arial" w:cs="Arial"/>
          <w:b/>
          <w:bCs/>
          <w:sz w:val="18"/>
          <w:szCs w:val="18"/>
        </w:rPr>
      </w:pPr>
    </w:p>
    <w:p w14:paraId="2B244719">
      <w:pPr>
        <w:ind w:firstLine="567"/>
        <w:jc w:val="center"/>
        <w:rPr>
          <w:rFonts w:hint="default" w:ascii="Arial" w:hAnsi="Arial" w:cs="Arial"/>
          <w:b/>
          <w:bCs/>
          <w:sz w:val="18"/>
          <w:szCs w:val="18"/>
        </w:rPr>
      </w:pPr>
    </w:p>
    <w:p w14:paraId="482685AB">
      <w:pPr>
        <w:ind w:firstLine="567"/>
        <w:jc w:val="center"/>
        <w:rPr>
          <w:rFonts w:hint="default" w:ascii="Arial" w:hAnsi="Arial" w:cs="Arial"/>
          <w:b/>
          <w:bCs/>
          <w:sz w:val="18"/>
          <w:szCs w:val="18"/>
        </w:rPr>
      </w:pPr>
    </w:p>
    <w:p w14:paraId="0E120E44">
      <w:pPr>
        <w:ind w:firstLine="567"/>
        <w:jc w:val="center"/>
        <w:rPr>
          <w:rFonts w:hint="default" w:ascii="Arial" w:hAnsi="Arial" w:cs="Arial"/>
          <w:b/>
          <w:bCs/>
          <w:sz w:val="18"/>
          <w:szCs w:val="18"/>
        </w:rPr>
      </w:pPr>
    </w:p>
    <w:p w14:paraId="45980E52">
      <w:pPr>
        <w:ind w:firstLine="567"/>
        <w:jc w:val="center"/>
        <w:rPr>
          <w:rFonts w:hint="default" w:ascii="Arial" w:hAnsi="Arial" w:cs="Arial"/>
          <w:b/>
          <w:bCs/>
          <w:sz w:val="18"/>
          <w:szCs w:val="18"/>
        </w:rPr>
      </w:pPr>
    </w:p>
    <w:p w14:paraId="6B599556">
      <w:pPr>
        <w:ind w:firstLine="567"/>
        <w:jc w:val="center"/>
        <w:rPr>
          <w:rFonts w:hint="default" w:ascii="Arial" w:hAnsi="Arial" w:cs="Arial"/>
          <w:b/>
          <w:bCs/>
          <w:sz w:val="18"/>
          <w:szCs w:val="18"/>
        </w:rPr>
      </w:pPr>
    </w:p>
    <w:p w14:paraId="29E4DE0B">
      <w:pPr>
        <w:ind w:firstLine="567"/>
        <w:jc w:val="center"/>
        <w:rPr>
          <w:rFonts w:hint="default" w:ascii="Arial" w:hAnsi="Arial" w:cs="Arial"/>
          <w:b/>
          <w:bCs/>
          <w:sz w:val="18"/>
          <w:szCs w:val="18"/>
        </w:rPr>
      </w:pPr>
    </w:p>
    <w:p w14:paraId="78F3E2AA">
      <w:pPr>
        <w:ind w:firstLine="567"/>
        <w:jc w:val="center"/>
        <w:rPr>
          <w:rFonts w:hint="default" w:ascii="Arial" w:hAnsi="Arial" w:cs="Arial"/>
          <w:b/>
          <w:bCs/>
          <w:sz w:val="18"/>
          <w:szCs w:val="18"/>
        </w:rPr>
      </w:pPr>
    </w:p>
    <w:p w14:paraId="025A4609">
      <w:pPr>
        <w:ind w:firstLine="567"/>
        <w:jc w:val="center"/>
        <w:rPr>
          <w:rFonts w:hint="default" w:ascii="Arial" w:hAnsi="Arial" w:cs="Arial"/>
          <w:b/>
          <w:bCs/>
          <w:sz w:val="18"/>
          <w:szCs w:val="18"/>
        </w:rPr>
      </w:pPr>
    </w:p>
    <w:p w14:paraId="67815CFC">
      <w:pPr>
        <w:ind w:firstLine="567"/>
        <w:jc w:val="center"/>
        <w:rPr>
          <w:rFonts w:hint="default" w:ascii="Arial" w:hAnsi="Arial" w:cs="Arial"/>
          <w:b/>
          <w:bCs/>
          <w:sz w:val="18"/>
          <w:szCs w:val="18"/>
        </w:rPr>
      </w:pPr>
    </w:p>
    <w:p w14:paraId="734F535A">
      <w:pPr>
        <w:ind w:firstLine="567"/>
        <w:jc w:val="center"/>
        <w:rPr>
          <w:rFonts w:hint="default" w:ascii="Arial" w:hAnsi="Arial" w:cs="Arial"/>
          <w:b/>
          <w:bCs/>
          <w:sz w:val="18"/>
          <w:szCs w:val="18"/>
        </w:rPr>
      </w:pPr>
    </w:p>
    <w:p w14:paraId="25991189">
      <w:pPr>
        <w:ind w:firstLine="567"/>
        <w:jc w:val="center"/>
        <w:rPr>
          <w:rFonts w:hint="default" w:ascii="Arial" w:hAnsi="Arial" w:cs="Arial"/>
          <w:b/>
          <w:bCs/>
          <w:sz w:val="18"/>
          <w:szCs w:val="18"/>
        </w:rPr>
      </w:pPr>
    </w:p>
    <w:p w14:paraId="6CCF6939">
      <w:pPr>
        <w:ind w:firstLine="567"/>
        <w:jc w:val="center"/>
        <w:rPr>
          <w:rFonts w:hint="default" w:ascii="Arial" w:hAnsi="Arial" w:cs="Arial"/>
          <w:b/>
          <w:bCs/>
          <w:sz w:val="18"/>
          <w:szCs w:val="18"/>
        </w:rPr>
      </w:pPr>
    </w:p>
    <w:p w14:paraId="7DD8097E">
      <w:pPr>
        <w:ind w:firstLine="567"/>
        <w:jc w:val="center"/>
        <w:rPr>
          <w:rFonts w:hint="default" w:ascii="Arial" w:hAnsi="Arial" w:cs="Arial"/>
          <w:b/>
          <w:bCs/>
          <w:sz w:val="18"/>
          <w:szCs w:val="18"/>
        </w:rPr>
      </w:pPr>
    </w:p>
    <w:p w14:paraId="0DFE5E2F">
      <w:pPr>
        <w:ind w:firstLine="567"/>
        <w:jc w:val="center"/>
        <w:rPr>
          <w:rFonts w:hint="default" w:ascii="Arial" w:hAnsi="Arial" w:cs="Arial"/>
          <w:b/>
          <w:bCs/>
          <w:sz w:val="18"/>
          <w:szCs w:val="18"/>
        </w:rPr>
      </w:pPr>
    </w:p>
    <w:p w14:paraId="7916B604">
      <w:pPr>
        <w:ind w:firstLine="567"/>
        <w:jc w:val="center"/>
        <w:rPr>
          <w:rFonts w:hint="default" w:ascii="Arial" w:hAnsi="Arial" w:cs="Arial"/>
          <w:b/>
          <w:bCs/>
          <w:sz w:val="18"/>
          <w:szCs w:val="18"/>
        </w:rPr>
      </w:pPr>
    </w:p>
    <w:p w14:paraId="3878D94B">
      <w:pPr>
        <w:ind w:firstLine="567"/>
        <w:jc w:val="center"/>
        <w:rPr>
          <w:rFonts w:hint="default" w:ascii="Arial" w:hAnsi="Arial" w:cs="Arial"/>
          <w:b/>
          <w:bCs/>
          <w:sz w:val="18"/>
          <w:szCs w:val="18"/>
        </w:rPr>
      </w:pPr>
    </w:p>
    <w:p w14:paraId="63E2DADF">
      <w:pPr>
        <w:ind w:firstLine="567"/>
        <w:jc w:val="center"/>
        <w:rPr>
          <w:rFonts w:hint="default" w:ascii="Arial" w:hAnsi="Arial" w:cs="Arial"/>
          <w:b/>
          <w:bCs/>
          <w:sz w:val="18"/>
          <w:szCs w:val="18"/>
        </w:rPr>
      </w:pPr>
    </w:p>
    <w:p w14:paraId="64C436E3">
      <w:pPr>
        <w:jc w:val="center"/>
        <w:rPr>
          <w:rFonts w:hint="default" w:ascii="Arial" w:hAnsi="Arial" w:cs="Arial"/>
          <w:b/>
          <w:bCs/>
          <w:sz w:val="24"/>
          <w:szCs w:val="24"/>
        </w:rPr>
      </w:pPr>
      <w:r>
        <w:rPr>
          <w:rFonts w:hint="default" w:ascii="Arial" w:hAnsi="Arial" w:cs="Arial"/>
          <w:b/>
          <w:bCs/>
          <w:sz w:val="24"/>
          <w:szCs w:val="24"/>
        </w:rPr>
        <w:t>ANEXO VI</w:t>
      </w:r>
    </w:p>
    <w:p w14:paraId="13635BEC">
      <w:pPr>
        <w:jc w:val="center"/>
        <w:rPr>
          <w:rFonts w:hint="default" w:ascii="Arial" w:hAnsi="Arial" w:cs="Arial"/>
          <w:b/>
          <w:bCs/>
          <w:sz w:val="22"/>
          <w:szCs w:val="22"/>
        </w:rPr>
      </w:pPr>
    </w:p>
    <w:p w14:paraId="7AE4948E">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12A6A93C">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73AD76C7">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3C209264">
      <w:pPr>
        <w:spacing w:line="200" w:lineRule="atLeast"/>
        <w:jc w:val="center"/>
        <w:rPr>
          <w:rFonts w:hint="default" w:ascii="Arial" w:hAnsi="Arial" w:cs="Arial"/>
          <w:b/>
          <w:sz w:val="18"/>
          <w:szCs w:val="18"/>
          <w:lang w:eastAsia="ar-SA"/>
        </w:rPr>
      </w:pPr>
    </w:p>
    <w:p w14:paraId="4C39AC45">
      <w:pPr>
        <w:spacing w:line="200" w:lineRule="atLeast"/>
        <w:jc w:val="center"/>
        <w:rPr>
          <w:rFonts w:hint="default" w:ascii="Arial" w:hAnsi="Arial" w:cs="Arial"/>
          <w:b/>
          <w:sz w:val="18"/>
          <w:szCs w:val="18"/>
          <w:lang w:eastAsia="ar-SA"/>
        </w:rPr>
      </w:pPr>
    </w:p>
    <w:p w14:paraId="6DBC6774">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29822389">
      <w:pPr>
        <w:autoSpaceDE w:val="0"/>
        <w:spacing w:line="200" w:lineRule="atLeast"/>
        <w:jc w:val="center"/>
        <w:rPr>
          <w:rFonts w:hint="default" w:ascii="Arial" w:hAnsi="Arial" w:cs="Arial"/>
          <w:b/>
          <w:bCs/>
          <w:sz w:val="18"/>
          <w:szCs w:val="18"/>
          <w:lang w:eastAsia="ar-SA"/>
        </w:rPr>
      </w:pPr>
    </w:p>
    <w:p w14:paraId="4998FCB9">
      <w:pPr>
        <w:autoSpaceDE w:val="0"/>
        <w:spacing w:line="200" w:lineRule="atLeast"/>
        <w:rPr>
          <w:rFonts w:hint="default" w:ascii="Arial" w:hAnsi="Arial" w:cs="Arial"/>
          <w:b/>
          <w:bCs/>
          <w:sz w:val="18"/>
          <w:szCs w:val="18"/>
          <w:lang w:eastAsia="ar-SA"/>
        </w:rPr>
      </w:pPr>
    </w:p>
    <w:p w14:paraId="17931705">
      <w:pPr>
        <w:autoSpaceDE w:val="0"/>
        <w:spacing w:line="200" w:lineRule="atLeast"/>
        <w:rPr>
          <w:rFonts w:hint="default" w:ascii="Arial" w:hAnsi="Arial" w:cs="Arial"/>
          <w:b/>
          <w:bCs/>
          <w:sz w:val="18"/>
          <w:szCs w:val="18"/>
          <w:lang w:eastAsia="ar-SA"/>
        </w:rPr>
      </w:pPr>
    </w:p>
    <w:p w14:paraId="2FF9D77C">
      <w:pPr>
        <w:autoSpaceDE w:val="0"/>
        <w:spacing w:line="200" w:lineRule="atLeast"/>
        <w:rPr>
          <w:rFonts w:hint="default" w:ascii="Arial" w:hAnsi="Arial" w:cs="Arial"/>
          <w:b/>
          <w:bCs/>
          <w:sz w:val="18"/>
          <w:szCs w:val="18"/>
          <w:lang w:eastAsia="ar-SA"/>
        </w:rPr>
      </w:pPr>
    </w:p>
    <w:p w14:paraId="19AAF24C">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592D4F9">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hint="default" w:ascii="Arial" w:hAnsi="Arial" w:cs="Arial"/>
          <w:sz w:val="18"/>
          <w:szCs w:val="18"/>
          <w:lang w:eastAsia="ar-SA"/>
        </w:rPr>
        <w:t xml:space="preserve"> (inciso IV &amp; 1º do art. 63 da Lei 14.133/21).</w:t>
      </w:r>
    </w:p>
    <w:p w14:paraId="6E455B59">
      <w:pPr>
        <w:pStyle w:val="328"/>
        <w:spacing w:before="0" w:after="0"/>
        <w:jc w:val="center"/>
        <w:rPr>
          <w:rFonts w:hint="default" w:ascii="Arial" w:hAnsi="Arial" w:cs="Arial"/>
          <w:sz w:val="18"/>
          <w:szCs w:val="18"/>
        </w:rPr>
      </w:pPr>
    </w:p>
    <w:p w14:paraId="6D9556C0">
      <w:pPr>
        <w:pStyle w:val="328"/>
        <w:spacing w:before="0" w:after="0"/>
        <w:jc w:val="center"/>
        <w:rPr>
          <w:rFonts w:hint="default" w:ascii="Arial" w:hAnsi="Arial" w:cs="Arial"/>
          <w:sz w:val="18"/>
          <w:szCs w:val="18"/>
        </w:rPr>
      </w:pPr>
    </w:p>
    <w:p w14:paraId="10E24DE0">
      <w:pPr>
        <w:pStyle w:val="328"/>
        <w:spacing w:before="0" w:after="0"/>
        <w:jc w:val="center"/>
        <w:rPr>
          <w:rFonts w:hint="default" w:ascii="Arial" w:hAnsi="Arial" w:cs="Arial"/>
          <w:sz w:val="18"/>
          <w:szCs w:val="18"/>
        </w:rPr>
      </w:pPr>
    </w:p>
    <w:p w14:paraId="68F4911D">
      <w:pPr>
        <w:autoSpaceDE w:val="0"/>
        <w:spacing w:line="200" w:lineRule="atLeast"/>
        <w:rPr>
          <w:rFonts w:hint="default" w:ascii="Arial" w:hAnsi="Arial" w:cs="Arial"/>
          <w:i/>
          <w:iCs/>
          <w:sz w:val="18"/>
          <w:szCs w:val="18"/>
          <w:lang w:eastAsia="ar-SA"/>
        </w:rPr>
      </w:pPr>
    </w:p>
    <w:p w14:paraId="7D6A4894">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32451762">
      <w:pPr>
        <w:pStyle w:val="328"/>
        <w:spacing w:before="0" w:after="0"/>
        <w:jc w:val="both"/>
        <w:rPr>
          <w:rFonts w:hint="default" w:ascii="Arial" w:hAnsi="Arial" w:cs="Arial"/>
          <w:sz w:val="18"/>
          <w:szCs w:val="18"/>
        </w:rPr>
      </w:pPr>
    </w:p>
    <w:p w14:paraId="1EEE13EF">
      <w:pPr>
        <w:pStyle w:val="328"/>
        <w:spacing w:before="0" w:after="0"/>
        <w:jc w:val="center"/>
        <w:rPr>
          <w:rFonts w:hint="default" w:ascii="Arial" w:hAnsi="Arial" w:cs="Arial"/>
          <w:sz w:val="18"/>
          <w:szCs w:val="18"/>
        </w:rPr>
      </w:pPr>
    </w:p>
    <w:p w14:paraId="4D45AC4D">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2288743C">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17D0F88B">
      <w:pPr>
        <w:autoSpaceDE w:val="0"/>
        <w:spacing w:line="200" w:lineRule="atLeast"/>
        <w:rPr>
          <w:rFonts w:hint="default" w:ascii="Arial" w:hAnsi="Arial" w:cs="Arial"/>
          <w:sz w:val="18"/>
          <w:szCs w:val="18"/>
          <w:lang w:eastAsia="ar-SA"/>
        </w:rPr>
      </w:pPr>
    </w:p>
    <w:p w14:paraId="221AB291">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7E3FD756">
      <w:pPr>
        <w:autoSpaceDE w:val="0"/>
        <w:autoSpaceDN w:val="0"/>
        <w:adjustRightInd w:val="0"/>
        <w:rPr>
          <w:rFonts w:hint="default" w:ascii="Arial" w:hAnsi="Arial" w:eastAsia="Calibri" w:cs="Arial"/>
          <w:color w:val="000000"/>
          <w:sz w:val="18"/>
          <w:szCs w:val="18"/>
          <w:lang w:eastAsia="en-US"/>
        </w:rPr>
      </w:pPr>
    </w:p>
    <w:p w14:paraId="146E9CE1">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2440067E">
      <w:pPr>
        <w:ind w:left="-284" w:firstLine="284"/>
        <w:jc w:val="both"/>
        <w:rPr>
          <w:rFonts w:hint="default" w:ascii="Arial" w:hAnsi="Arial" w:cs="Arial" w:eastAsiaTheme="minorHAnsi"/>
          <w:sz w:val="18"/>
          <w:szCs w:val="18"/>
        </w:rPr>
      </w:pPr>
    </w:p>
    <w:p w14:paraId="6207CAA7">
      <w:pPr>
        <w:ind w:left="-284" w:firstLine="284"/>
        <w:jc w:val="both"/>
        <w:rPr>
          <w:rFonts w:hint="default" w:ascii="Arial" w:hAnsi="Arial" w:cs="Arial" w:eastAsiaTheme="minorHAnsi"/>
          <w:sz w:val="18"/>
          <w:szCs w:val="18"/>
        </w:rPr>
      </w:pPr>
    </w:p>
    <w:p w14:paraId="7AFB3013">
      <w:pPr>
        <w:ind w:left="-284" w:firstLine="284"/>
        <w:jc w:val="both"/>
        <w:rPr>
          <w:rFonts w:hint="default" w:ascii="Arial" w:hAnsi="Arial" w:cs="Arial" w:eastAsiaTheme="minorHAnsi"/>
          <w:sz w:val="18"/>
          <w:szCs w:val="18"/>
        </w:rPr>
      </w:pPr>
    </w:p>
    <w:p w14:paraId="180B0EF1">
      <w:pPr>
        <w:ind w:left="-284" w:firstLine="284"/>
        <w:jc w:val="both"/>
        <w:rPr>
          <w:rFonts w:hint="default" w:ascii="Arial" w:hAnsi="Arial" w:cs="Arial" w:eastAsiaTheme="minorHAnsi"/>
          <w:sz w:val="18"/>
          <w:szCs w:val="18"/>
        </w:rPr>
      </w:pPr>
    </w:p>
    <w:p w14:paraId="10902690">
      <w:pPr>
        <w:ind w:left="-284" w:firstLine="284"/>
        <w:jc w:val="both"/>
        <w:rPr>
          <w:rFonts w:hint="default" w:ascii="Arial" w:hAnsi="Arial" w:cs="Arial" w:eastAsiaTheme="minorHAnsi"/>
          <w:sz w:val="18"/>
          <w:szCs w:val="18"/>
        </w:rPr>
      </w:pPr>
    </w:p>
    <w:p w14:paraId="572A47DF">
      <w:pPr>
        <w:ind w:left="-284" w:firstLine="284"/>
        <w:jc w:val="both"/>
        <w:rPr>
          <w:rFonts w:hint="default" w:ascii="Arial" w:hAnsi="Arial" w:cs="Arial" w:eastAsiaTheme="minorHAnsi"/>
          <w:sz w:val="18"/>
          <w:szCs w:val="18"/>
        </w:rPr>
      </w:pPr>
    </w:p>
    <w:p w14:paraId="7F644B0E">
      <w:pPr>
        <w:ind w:left="-284" w:firstLine="284"/>
        <w:jc w:val="both"/>
        <w:rPr>
          <w:rFonts w:hint="default" w:ascii="Arial" w:hAnsi="Arial" w:cs="Arial" w:eastAsiaTheme="minorHAnsi"/>
          <w:sz w:val="18"/>
          <w:szCs w:val="18"/>
        </w:rPr>
      </w:pPr>
    </w:p>
    <w:p w14:paraId="4DA4370D">
      <w:pPr>
        <w:ind w:left="-284" w:firstLine="284"/>
        <w:jc w:val="both"/>
        <w:rPr>
          <w:rFonts w:hint="default" w:ascii="Arial" w:hAnsi="Arial" w:cs="Arial" w:eastAsiaTheme="minorHAnsi"/>
          <w:sz w:val="18"/>
          <w:szCs w:val="18"/>
        </w:rPr>
      </w:pPr>
    </w:p>
    <w:p w14:paraId="145E41D3">
      <w:pPr>
        <w:ind w:left="-284" w:firstLine="284"/>
        <w:jc w:val="both"/>
        <w:rPr>
          <w:rFonts w:hint="default" w:ascii="Arial" w:hAnsi="Arial" w:cs="Arial" w:eastAsiaTheme="minorHAnsi"/>
          <w:sz w:val="18"/>
          <w:szCs w:val="18"/>
        </w:rPr>
      </w:pPr>
    </w:p>
    <w:p w14:paraId="36015927">
      <w:pPr>
        <w:ind w:left="-284" w:firstLine="284"/>
        <w:jc w:val="both"/>
        <w:rPr>
          <w:rFonts w:hint="default" w:ascii="Arial" w:hAnsi="Arial" w:cs="Arial" w:eastAsiaTheme="minorHAnsi"/>
          <w:sz w:val="18"/>
          <w:szCs w:val="18"/>
        </w:rPr>
      </w:pPr>
    </w:p>
    <w:p w14:paraId="7A2D5D26">
      <w:pPr>
        <w:ind w:left="-284" w:firstLine="284"/>
        <w:jc w:val="both"/>
        <w:rPr>
          <w:rFonts w:hint="default" w:ascii="Arial" w:hAnsi="Arial" w:cs="Arial" w:eastAsiaTheme="minorHAnsi"/>
          <w:sz w:val="18"/>
          <w:szCs w:val="18"/>
        </w:rPr>
      </w:pPr>
    </w:p>
    <w:p w14:paraId="04CF139F">
      <w:pPr>
        <w:ind w:left="-284" w:firstLine="284"/>
        <w:jc w:val="both"/>
        <w:rPr>
          <w:rFonts w:hint="default" w:ascii="Arial" w:hAnsi="Arial" w:cs="Arial" w:eastAsiaTheme="minorHAnsi"/>
          <w:sz w:val="18"/>
          <w:szCs w:val="18"/>
        </w:rPr>
      </w:pPr>
    </w:p>
    <w:p w14:paraId="18D6215D">
      <w:pPr>
        <w:ind w:left="-284" w:firstLine="284"/>
        <w:jc w:val="both"/>
        <w:rPr>
          <w:rFonts w:hint="default" w:ascii="Arial" w:hAnsi="Arial" w:cs="Arial" w:eastAsiaTheme="minorHAnsi"/>
          <w:sz w:val="18"/>
          <w:szCs w:val="18"/>
        </w:rPr>
      </w:pPr>
    </w:p>
    <w:p w14:paraId="5F2D494E">
      <w:pPr>
        <w:ind w:left="-284" w:firstLine="284"/>
        <w:jc w:val="both"/>
        <w:rPr>
          <w:rFonts w:hint="default" w:ascii="Arial" w:hAnsi="Arial" w:cs="Arial" w:eastAsiaTheme="minorHAnsi"/>
          <w:sz w:val="18"/>
          <w:szCs w:val="18"/>
        </w:rPr>
      </w:pPr>
    </w:p>
    <w:p w14:paraId="0EDAAD8B">
      <w:pPr>
        <w:ind w:left="-284" w:firstLine="284"/>
        <w:jc w:val="both"/>
        <w:rPr>
          <w:rFonts w:hint="default" w:ascii="Arial" w:hAnsi="Arial" w:cs="Arial" w:eastAsiaTheme="minorHAnsi"/>
          <w:sz w:val="18"/>
          <w:szCs w:val="18"/>
        </w:rPr>
      </w:pPr>
    </w:p>
    <w:p w14:paraId="1119D942">
      <w:pPr>
        <w:ind w:left="-284" w:firstLine="284"/>
        <w:jc w:val="both"/>
        <w:rPr>
          <w:rFonts w:hint="default" w:ascii="Arial" w:hAnsi="Arial" w:cs="Arial" w:eastAsiaTheme="minorHAnsi"/>
          <w:sz w:val="18"/>
          <w:szCs w:val="18"/>
        </w:rPr>
      </w:pPr>
    </w:p>
    <w:p w14:paraId="6F9823C4">
      <w:pPr>
        <w:ind w:left="-284" w:firstLine="284"/>
        <w:jc w:val="both"/>
        <w:rPr>
          <w:rFonts w:hint="default" w:ascii="Arial" w:hAnsi="Arial" w:cs="Arial" w:eastAsiaTheme="minorHAnsi"/>
          <w:sz w:val="18"/>
          <w:szCs w:val="18"/>
        </w:rPr>
      </w:pPr>
    </w:p>
    <w:p w14:paraId="01413E9C">
      <w:pPr>
        <w:ind w:left="-284" w:firstLine="284"/>
        <w:jc w:val="both"/>
        <w:rPr>
          <w:rFonts w:hint="default" w:ascii="Arial" w:hAnsi="Arial" w:cs="Arial" w:eastAsiaTheme="minorHAnsi"/>
          <w:sz w:val="18"/>
          <w:szCs w:val="18"/>
        </w:rPr>
      </w:pPr>
    </w:p>
    <w:p w14:paraId="245F9642">
      <w:pPr>
        <w:ind w:left="-284" w:firstLine="284"/>
        <w:jc w:val="both"/>
        <w:rPr>
          <w:rFonts w:hint="default" w:ascii="Arial" w:hAnsi="Arial" w:cs="Arial" w:eastAsiaTheme="minorHAnsi"/>
          <w:sz w:val="18"/>
          <w:szCs w:val="18"/>
        </w:rPr>
      </w:pPr>
    </w:p>
    <w:p w14:paraId="6DB06E5C">
      <w:pPr>
        <w:ind w:left="-284" w:firstLine="284"/>
        <w:jc w:val="both"/>
        <w:rPr>
          <w:rFonts w:hint="default" w:ascii="Arial" w:hAnsi="Arial" w:cs="Arial" w:eastAsiaTheme="minorHAnsi"/>
          <w:sz w:val="18"/>
          <w:szCs w:val="18"/>
        </w:rPr>
      </w:pPr>
    </w:p>
    <w:p w14:paraId="76B669E1">
      <w:pPr>
        <w:ind w:left="-284" w:firstLine="284"/>
        <w:jc w:val="both"/>
        <w:rPr>
          <w:rFonts w:hint="default" w:ascii="Arial" w:hAnsi="Arial" w:cs="Arial" w:eastAsiaTheme="minorHAnsi"/>
          <w:sz w:val="18"/>
          <w:szCs w:val="18"/>
        </w:rPr>
      </w:pPr>
    </w:p>
    <w:p w14:paraId="1B59D91B">
      <w:pPr>
        <w:ind w:left="-284" w:firstLine="284"/>
        <w:jc w:val="both"/>
        <w:rPr>
          <w:rFonts w:hint="default" w:ascii="Arial" w:hAnsi="Arial" w:cs="Arial" w:eastAsiaTheme="minorHAnsi"/>
          <w:sz w:val="18"/>
          <w:szCs w:val="18"/>
        </w:rPr>
      </w:pPr>
    </w:p>
    <w:p w14:paraId="3DA33782">
      <w:pPr>
        <w:ind w:left="-284" w:firstLine="284"/>
        <w:jc w:val="both"/>
        <w:rPr>
          <w:rFonts w:hint="default" w:ascii="Arial" w:hAnsi="Arial" w:cs="Arial" w:eastAsiaTheme="minorHAnsi"/>
          <w:sz w:val="18"/>
          <w:szCs w:val="18"/>
        </w:rPr>
      </w:pPr>
    </w:p>
    <w:p w14:paraId="33A0341A">
      <w:pPr>
        <w:ind w:left="-284" w:firstLine="284"/>
        <w:jc w:val="both"/>
        <w:rPr>
          <w:rFonts w:hint="default" w:ascii="Arial" w:hAnsi="Arial" w:cs="Arial" w:eastAsiaTheme="minorHAnsi"/>
          <w:sz w:val="18"/>
          <w:szCs w:val="18"/>
        </w:rPr>
      </w:pPr>
    </w:p>
    <w:p w14:paraId="117CB850">
      <w:pPr>
        <w:ind w:left="-284" w:firstLine="284"/>
        <w:jc w:val="both"/>
        <w:rPr>
          <w:rFonts w:hint="default" w:ascii="Arial" w:hAnsi="Arial" w:cs="Arial" w:eastAsiaTheme="minorHAnsi"/>
          <w:sz w:val="18"/>
          <w:szCs w:val="18"/>
        </w:rPr>
      </w:pPr>
    </w:p>
    <w:p w14:paraId="39CECD87">
      <w:pPr>
        <w:ind w:left="-284" w:firstLine="284"/>
        <w:jc w:val="both"/>
        <w:rPr>
          <w:rFonts w:hint="default" w:ascii="Arial" w:hAnsi="Arial" w:cs="Arial" w:eastAsiaTheme="minorHAnsi"/>
          <w:sz w:val="18"/>
          <w:szCs w:val="18"/>
        </w:rPr>
      </w:pPr>
    </w:p>
    <w:p w14:paraId="0C82B310">
      <w:pPr>
        <w:ind w:left="-284" w:firstLine="284"/>
        <w:jc w:val="both"/>
        <w:rPr>
          <w:rFonts w:hint="default" w:ascii="Arial" w:hAnsi="Arial" w:cs="Arial" w:eastAsiaTheme="minorHAnsi"/>
          <w:sz w:val="18"/>
          <w:szCs w:val="18"/>
        </w:rPr>
      </w:pPr>
    </w:p>
    <w:p w14:paraId="7181DA01">
      <w:pPr>
        <w:ind w:left="-284" w:firstLine="284"/>
        <w:jc w:val="both"/>
        <w:rPr>
          <w:rFonts w:hint="default" w:ascii="Arial" w:hAnsi="Arial" w:cs="Arial" w:eastAsiaTheme="minorHAnsi"/>
          <w:sz w:val="18"/>
          <w:szCs w:val="18"/>
        </w:rPr>
      </w:pPr>
    </w:p>
    <w:p w14:paraId="6E859823">
      <w:pPr>
        <w:ind w:left="-284" w:firstLine="284"/>
        <w:jc w:val="both"/>
        <w:rPr>
          <w:rFonts w:hint="default" w:ascii="Arial" w:hAnsi="Arial" w:cs="Arial" w:eastAsiaTheme="minorHAnsi"/>
          <w:sz w:val="18"/>
          <w:szCs w:val="18"/>
        </w:rPr>
      </w:pPr>
    </w:p>
    <w:p w14:paraId="297EE79A">
      <w:pPr>
        <w:ind w:left="-284" w:firstLine="284"/>
        <w:jc w:val="both"/>
        <w:rPr>
          <w:rFonts w:hint="default" w:ascii="Arial" w:hAnsi="Arial" w:cs="Arial" w:eastAsiaTheme="minorHAnsi"/>
          <w:sz w:val="18"/>
          <w:szCs w:val="18"/>
        </w:rPr>
      </w:pPr>
    </w:p>
    <w:p w14:paraId="4C89D27D">
      <w:pPr>
        <w:ind w:left="-284" w:firstLine="284"/>
        <w:jc w:val="both"/>
        <w:rPr>
          <w:rFonts w:hint="default" w:ascii="Arial" w:hAnsi="Arial" w:cs="Arial" w:eastAsiaTheme="minorHAnsi"/>
          <w:sz w:val="18"/>
          <w:szCs w:val="18"/>
        </w:rPr>
      </w:pPr>
    </w:p>
    <w:p w14:paraId="52BCE5DE">
      <w:pPr>
        <w:ind w:left="-284" w:firstLine="284"/>
        <w:jc w:val="both"/>
        <w:rPr>
          <w:rFonts w:hint="default" w:ascii="Arial" w:hAnsi="Arial" w:cs="Arial" w:eastAsiaTheme="minorHAnsi"/>
          <w:sz w:val="18"/>
          <w:szCs w:val="18"/>
        </w:rPr>
      </w:pPr>
    </w:p>
    <w:p w14:paraId="5784EF91">
      <w:pPr>
        <w:ind w:left="-284" w:firstLine="284"/>
        <w:jc w:val="both"/>
        <w:rPr>
          <w:rFonts w:hint="default" w:ascii="Arial" w:hAnsi="Arial" w:cs="Arial" w:eastAsiaTheme="minorHAnsi"/>
          <w:sz w:val="18"/>
          <w:szCs w:val="18"/>
        </w:rPr>
      </w:pPr>
    </w:p>
    <w:p w14:paraId="3703F79D">
      <w:pPr>
        <w:jc w:val="center"/>
        <w:rPr>
          <w:rFonts w:hint="default" w:ascii="Arial" w:hAnsi="Arial" w:cs="Arial"/>
          <w:b/>
          <w:bCs/>
          <w:sz w:val="24"/>
          <w:szCs w:val="24"/>
        </w:rPr>
      </w:pPr>
      <w:r>
        <w:rPr>
          <w:rFonts w:hint="default" w:ascii="Arial" w:hAnsi="Arial" w:cs="Arial"/>
          <w:b/>
          <w:bCs/>
          <w:sz w:val="24"/>
          <w:szCs w:val="24"/>
        </w:rPr>
        <w:t>ANEXO VII</w:t>
      </w:r>
    </w:p>
    <w:p w14:paraId="6CF60136">
      <w:pPr>
        <w:jc w:val="center"/>
        <w:rPr>
          <w:rFonts w:hint="default" w:ascii="Arial" w:hAnsi="Arial" w:cs="Arial"/>
          <w:b/>
          <w:bCs/>
          <w:sz w:val="22"/>
          <w:szCs w:val="22"/>
        </w:rPr>
      </w:pPr>
    </w:p>
    <w:p w14:paraId="68BF0460">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5960E192">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5CE94B65">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6D1A273F">
      <w:pPr>
        <w:spacing w:line="200" w:lineRule="atLeast"/>
        <w:jc w:val="center"/>
        <w:rPr>
          <w:rFonts w:hint="default" w:ascii="Arial" w:hAnsi="Arial" w:cs="Arial"/>
          <w:b/>
          <w:sz w:val="18"/>
          <w:szCs w:val="18"/>
          <w:lang w:eastAsia="ar-SA"/>
        </w:rPr>
      </w:pPr>
    </w:p>
    <w:p w14:paraId="5039FBF1">
      <w:pPr>
        <w:spacing w:line="200" w:lineRule="atLeast"/>
        <w:jc w:val="center"/>
        <w:rPr>
          <w:rFonts w:hint="default" w:ascii="Arial" w:hAnsi="Arial" w:cs="Arial"/>
          <w:b/>
          <w:sz w:val="18"/>
          <w:szCs w:val="18"/>
          <w:lang w:eastAsia="ar-SA"/>
        </w:rPr>
      </w:pPr>
    </w:p>
    <w:p w14:paraId="45204A80">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DC5DBFA">
      <w:pPr>
        <w:autoSpaceDE w:val="0"/>
        <w:spacing w:line="200" w:lineRule="atLeast"/>
        <w:jc w:val="center"/>
        <w:rPr>
          <w:rFonts w:hint="default" w:ascii="Arial" w:hAnsi="Arial" w:cs="Arial"/>
          <w:b/>
          <w:bCs/>
          <w:sz w:val="18"/>
          <w:szCs w:val="18"/>
          <w:lang w:eastAsia="ar-SA"/>
        </w:rPr>
      </w:pPr>
    </w:p>
    <w:p w14:paraId="015E9787">
      <w:pPr>
        <w:autoSpaceDE w:val="0"/>
        <w:spacing w:line="200" w:lineRule="atLeast"/>
        <w:rPr>
          <w:rFonts w:hint="default" w:ascii="Arial" w:hAnsi="Arial" w:cs="Arial"/>
          <w:b/>
          <w:bCs/>
          <w:sz w:val="18"/>
          <w:szCs w:val="18"/>
          <w:lang w:eastAsia="ar-SA"/>
        </w:rPr>
      </w:pPr>
    </w:p>
    <w:p w14:paraId="2C93C7CC">
      <w:pPr>
        <w:autoSpaceDE w:val="0"/>
        <w:spacing w:line="200" w:lineRule="atLeast"/>
        <w:rPr>
          <w:rFonts w:hint="default" w:ascii="Arial" w:hAnsi="Arial" w:cs="Arial"/>
          <w:b/>
          <w:bCs/>
          <w:sz w:val="18"/>
          <w:szCs w:val="18"/>
          <w:lang w:eastAsia="ar-SA"/>
        </w:rPr>
      </w:pPr>
    </w:p>
    <w:p w14:paraId="65FB61DB">
      <w:pPr>
        <w:autoSpaceDE w:val="0"/>
        <w:spacing w:line="200" w:lineRule="atLeast"/>
        <w:rPr>
          <w:rFonts w:hint="default" w:ascii="Arial" w:hAnsi="Arial" w:cs="Arial"/>
          <w:b/>
          <w:bCs/>
          <w:sz w:val="18"/>
          <w:szCs w:val="18"/>
          <w:lang w:eastAsia="ar-SA"/>
        </w:rPr>
      </w:pPr>
    </w:p>
    <w:p w14:paraId="217961A4">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hint="default" w:ascii="Arial" w:hAnsi="Arial" w:cs="Arial"/>
          <w:b w:val="0"/>
          <w:bCs w:val="0"/>
          <w:sz w:val="18"/>
          <w:szCs w:val="18"/>
        </w:rPr>
      </w:pPr>
    </w:p>
    <w:p w14:paraId="3AA3DE25">
      <w:pPr>
        <w:pStyle w:val="14"/>
        <w:ind w:firstLine="1134"/>
        <w:rPr>
          <w:rFonts w:hint="default" w:ascii="Arial" w:hAnsi="Arial" w:cs="Arial"/>
          <w:b w:val="0"/>
          <w:bCs w:val="0"/>
          <w:color w:val="000000"/>
          <w:sz w:val="18"/>
          <w:szCs w:val="18"/>
        </w:rPr>
      </w:pPr>
      <w:r>
        <w:rPr>
          <w:rFonts w:hint="default" w:ascii="Arial" w:hAnsi="Arial" w:cs="Arial"/>
          <w:b w:val="0"/>
          <w:bCs w:val="0"/>
          <w:sz w:val="18"/>
          <w:szCs w:val="18"/>
        </w:rPr>
        <w:t xml:space="preserve"> DECLARA, sob as penas</w:t>
      </w:r>
      <w:r>
        <w:rPr>
          <w:rFonts w:hint="default" w:ascii="Arial" w:hAnsi="Arial" w:cs="Arial"/>
          <w:b w:val="0"/>
          <w:bCs w:val="0"/>
          <w:color w:val="000000"/>
          <w:sz w:val="18"/>
          <w:szCs w:val="18"/>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hint="default" w:ascii="Arial" w:hAnsi="Arial" w:cs="Arial"/>
          <w:sz w:val="18"/>
          <w:szCs w:val="18"/>
        </w:rPr>
      </w:pPr>
    </w:p>
    <w:p w14:paraId="295F0580">
      <w:pPr>
        <w:pStyle w:val="328"/>
        <w:spacing w:before="0" w:after="0"/>
        <w:jc w:val="center"/>
        <w:rPr>
          <w:rFonts w:hint="default" w:ascii="Arial" w:hAnsi="Arial" w:cs="Arial"/>
          <w:sz w:val="18"/>
          <w:szCs w:val="18"/>
        </w:rPr>
      </w:pPr>
    </w:p>
    <w:p w14:paraId="3D5DDC3A">
      <w:pPr>
        <w:autoSpaceDE w:val="0"/>
        <w:spacing w:line="200" w:lineRule="atLeast"/>
        <w:rPr>
          <w:rFonts w:hint="default" w:ascii="Arial" w:hAnsi="Arial" w:cs="Arial"/>
          <w:i/>
          <w:iCs/>
          <w:sz w:val="18"/>
          <w:szCs w:val="18"/>
          <w:lang w:eastAsia="ar-SA"/>
        </w:rPr>
      </w:pPr>
    </w:p>
    <w:p w14:paraId="41684AC8">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7A34E5BF">
      <w:pPr>
        <w:pStyle w:val="328"/>
        <w:spacing w:before="0" w:after="0"/>
        <w:jc w:val="center"/>
        <w:rPr>
          <w:rFonts w:hint="default" w:ascii="Arial" w:hAnsi="Arial" w:cs="Arial"/>
          <w:sz w:val="18"/>
          <w:szCs w:val="18"/>
        </w:rPr>
      </w:pPr>
    </w:p>
    <w:p w14:paraId="0B8FB96C">
      <w:pPr>
        <w:pStyle w:val="328"/>
        <w:spacing w:before="0" w:after="0"/>
        <w:jc w:val="both"/>
        <w:rPr>
          <w:rFonts w:hint="default" w:ascii="Arial" w:hAnsi="Arial" w:cs="Arial"/>
          <w:sz w:val="18"/>
          <w:szCs w:val="18"/>
        </w:rPr>
      </w:pPr>
    </w:p>
    <w:p w14:paraId="79963E7D">
      <w:pPr>
        <w:pStyle w:val="328"/>
        <w:spacing w:before="0" w:after="0"/>
        <w:jc w:val="center"/>
        <w:rPr>
          <w:rFonts w:hint="default" w:ascii="Arial" w:hAnsi="Arial" w:cs="Arial"/>
          <w:sz w:val="18"/>
          <w:szCs w:val="18"/>
        </w:rPr>
      </w:pPr>
    </w:p>
    <w:p w14:paraId="58EFC374">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4B87DEF">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AA30ECB">
      <w:pPr>
        <w:autoSpaceDE w:val="0"/>
        <w:spacing w:line="200" w:lineRule="atLeast"/>
        <w:rPr>
          <w:rFonts w:hint="default" w:ascii="Arial" w:hAnsi="Arial" w:cs="Arial"/>
          <w:sz w:val="18"/>
          <w:szCs w:val="18"/>
          <w:lang w:eastAsia="ar-SA"/>
        </w:rPr>
      </w:pPr>
    </w:p>
    <w:p w14:paraId="67E54155">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2CCF0C67">
      <w:pPr>
        <w:autoSpaceDE w:val="0"/>
        <w:autoSpaceDN w:val="0"/>
        <w:adjustRightInd w:val="0"/>
        <w:rPr>
          <w:rFonts w:hint="default" w:ascii="Arial" w:hAnsi="Arial" w:eastAsia="Calibri" w:cs="Arial"/>
          <w:color w:val="000000"/>
          <w:sz w:val="18"/>
          <w:szCs w:val="18"/>
          <w:lang w:eastAsia="en-US"/>
        </w:rPr>
      </w:pPr>
    </w:p>
    <w:p w14:paraId="70BF12A0">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A54C039">
      <w:pPr>
        <w:ind w:left="-284" w:firstLine="284"/>
        <w:jc w:val="both"/>
        <w:rPr>
          <w:rFonts w:hint="default" w:ascii="Arial" w:hAnsi="Arial" w:cs="Arial" w:eastAsiaTheme="minorHAnsi"/>
          <w:sz w:val="18"/>
          <w:szCs w:val="18"/>
        </w:rPr>
      </w:pPr>
    </w:p>
    <w:p w14:paraId="5160D7DC">
      <w:pPr>
        <w:ind w:left="-284" w:firstLine="284"/>
        <w:jc w:val="both"/>
        <w:rPr>
          <w:rFonts w:hint="default" w:ascii="Arial" w:hAnsi="Arial" w:cs="Arial" w:eastAsiaTheme="minorHAnsi"/>
          <w:sz w:val="18"/>
          <w:szCs w:val="18"/>
        </w:rPr>
      </w:pPr>
    </w:p>
    <w:p w14:paraId="4A0FF8C7">
      <w:pPr>
        <w:ind w:left="-284" w:firstLine="284"/>
        <w:jc w:val="both"/>
        <w:rPr>
          <w:rFonts w:hint="default" w:ascii="Arial" w:hAnsi="Arial" w:cs="Arial" w:eastAsiaTheme="minorHAnsi"/>
          <w:sz w:val="18"/>
          <w:szCs w:val="18"/>
        </w:rPr>
      </w:pPr>
    </w:p>
    <w:p w14:paraId="2E8DFAEA">
      <w:pPr>
        <w:ind w:left="-284" w:firstLine="284"/>
        <w:jc w:val="both"/>
        <w:rPr>
          <w:rFonts w:hint="default" w:ascii="Arial" w:hAnsi="Arial" w:cs="Arial" w:eastAsiaTheme="minorHAnsi"/>
          <w:sz w:val="18"/>
          <w:szCs w:val="18"/>
        </w:rPr>
      </w:pPr>
    </w:p>
    <w:p w14:paraId="0B837FB9">
      <w:pPr>
        <w:ind w:left="-284" w:firstLine="284"/>
        <w:jc w:val="both"/>
        <w:rPr>
          <w:rFonts w:hint="default" w:ascii="Arial" w:hAnsi="Arial" w:cs="Arial" w:eastAsiaTheme="minorHAnsi"/>
          <w:sz w:val="18"/>
          <w:szCs w:val="18"/>
        </w:rPr>
      </w:pPr>
    </w:p>
    <w:p w14:paraId="01B66EFC">
      <w:pPr>
        <w:ind w:left="-284" w:firstLine="284"/>
        <w:jc w:val="both"/>
        <w:rPr>
          <w:rFonts w:hint="default" w:ascii="Arial" w:hAnsi="Arial" w:cs="Arial" w:eastAsiaTheme="minorHAnsi"/>
          <w:sz w:val="18"/>
          <w:szCs w:val="18"/>
        </w:rPr>
      </w:pPr>
    </w:p>
    <w:p w14:paraId="158C91E8">
      <w:pPr>
        <w:ind w:left="-284" w:firstLine="284"/>
        <w:jc w:val="both"/>
        <w:rPr>
          <w:rFonts w:hint="default" w:ascii="Arial" w:hAnsi="Arial" w:cs="Arial" w:eastAsiaTheme="minorHAnsi"/>
          <w:sz w:val="18"/>
          <w:szCs w:val="18"/>
        </w:rPr>
      </w:pPr>
    </w:p>
    <w:p w14:paraId="0F5E896D">
      <w:pPr>
        <w:ind w:left="-284" w:firstLine="284"/>
        <w:jc w:val="both"/>
        <w:rPr>
          <w:rFonts w:hint="default" w:ascii="Arial" w:hAnsi="Arial" w:cs="Arial" w:eastAsiaTheme="minorHAnsi"/>
          <w:sz w:val="18"/>
          <w:szCs w:val="18"/>
        </w:rPr>
      </w:pPr>
    </w:p>
    <w:p w14:paraId="37AD4E4C">
      <w:pPr>
        <w:ind w:left="-284" w:firstLine="284"/>
        <w:jc w:val="both"/>
        <w:rPr>
          <w:rFonts w:hint="default" w:ascii="Arial" w:hAnsi="Arial" w:cs="Arial" w:eastAsiaTheme="minorHAnsi"/>
          <w:sz w:val="18"/>
          <w:szCs w:val="18"/>
        </w:rPr>
      </w:pPr>
    </w:p>
    <w:p w14:paraId="665CB537">
      <w:pPr>
        <w:ind w:left="-284" w:firstLine="284"/>
        <w:jc w:val="both"/>
        <w:rPr>
          <w:rFonts w:hint="default" w:ascii="Arial" w:hAnsi="Arial" w:cs="Arial" w:eastAsiaTheme="minorHAnsi"/>
          <w:sz w:val="18"/>
          <w:szCs w:val="18"/>
        </w:rPr>
      </w:pPr>
    </w:p>
    <w:p w14:paraId="7DF0E4D8">
      <w:pPr>
        <w:ind w:left="-284" w:firstLine="284"/>
        <w:jc w:val="both"/>
        <w:rPr>
          <w:rFonts w:hint="default" w:ascii="Arial" w:hAnsi="Arial" w:cs="Arial" w:eastAsiaTheme="minorHAnsi"/>
          <w:sz w:val="18"/>
          <w:szCs w:val="18"/>
        </w:rPr>
      </w:pPr>
    </w:p>
    <w:p w14:paraId="3FD64463">
      <w:pPr>
        <w:ind w:left="-284" w:firstLine="284"/>
        <w:jc w:val="both"/>
        <w:rPr>
          <w:rFonts w:hint="default" w:ascii="Arial" w:hAnsi="Arial" w:cs="Arial" w:eastAsiaTheme="minorHAnsi"/>
          <w:sz w:val="18"/>
          <w:szCs w:val="18"/>
        </w:rPr>
      </w:pPr>
    </w:p>
    <w:p w14:paraId="6F440213">
      <w:pPr>
        <w:ind w:left="-284" w:firstLine="284"/>
        <w:jc w:val="both"/>
        <w:rPr>
          <w:rFonts w:hint="default" w:ascii="Arial" w:hAnsi="Arial" w:cs="Arial" w:eastAsiaTheme="minorHAnsi"/>
          <w:sz w:val="18"/>
          <w:szCs w:val="18"/>
        </w:rPr>
      </w:pPr>
    </w:p>
    <w:p w14:paraId="24EE6723">
      <w:pPr>
        <w:ind w:left="-284" w:firstLine="284"/>
        <w:jc w:val="both"/>
        <w:rPr>
          <w:rFonts w:hint="default" w:ascii="Arial" w:hAnsi="Arial" w:cs="Arial" w:eastAsiaTheme="minorHAnsi"/>
          <w:sz w:val="18"/>
          <w:szCs w:val="18"/>
        </w:rPr>
      </w:pPr>
    </w:p>
    <w:p w14:paraId="320FE417">
      <w:pPr>
        <w:ind w:left="-284" w:firstLine="284"/>
        <w:jc w:val="both"/>
        <w:rPr>
          <w:rFonts w:hint="default" w:ascii="Arial" w:hAnsi="Arial" w:cs="Arial" w:eastAsiaTheme="minorHAnsi"/>
          <w:sz w:val="18"/>
          <w:szCs w:val="18"/>
        </w:rPr>
      </w:pPr>
    </w:p>
    <w:p w14:paraId="4EA306B6">
      <w:pPr>
        <w:ind w:left="-284" w:firstLine="284"/>
        <w:jc w:val="both"/>
        <w:rPr>
          <w:rFonts w:hint="default" w:ascii="Arial" w:hAnsi="Arial" w:cs="Arial" w:eastAsiaTheme="minorHAnsi"/>
          <w:sz w:val="18"/>
          <w:szCs w:val="18"/>
        </w:rPr>
      </w:pPr>
    </w:p>
    <w:p w14:paraId="7F522585">
      <w:pPr>
        <w:ind w:left="-284" w:firstLine="284"/>
        <w:jc w:val="both"/>
        <w:rPr>
          <w:rFonts w:hint="default" w:ascii="Arial" w:hAnsi="Arial" w:cs="Arial" w:eastAsiaTheme="minorHAnsi"/>
          <w:sz w:val="18"/>
          <w:szCs w:val="18"/>
        </w:rPr>
      </w:pPr>
    </w:p>
    <w:p w14:paraId="59F03BB8">
      <w:pPr>
        <w:ind w:left="-284" w:firstLine="284"/>
        <w:jc w:val="both"/>
        <w:rPr>
          <w:rFonts w:hint="default" w:ascii="Arial" w:hAnsi="Arial" w:cs="Arial" w:eastAsiaTheme="minorHAnsi"/>
          <w:sz w:val="18"/>
          <w:szCs w:val="18"/>
        </w:rPr>
      </w:pPr>
    </w:p>
    <w:p w14:paraId="7C1A30F7">
      <w:pPr>
        <w:ind w:left="-284" w:firstLine="284"/>
        <w:jc w:val="both"/>
        <w:rPr>
          <w:rFonts w:hint="default" w:ascii="Arial" w:hAnsi="Arial" w:cs="Arial" w:eastAsiaTheme="minorHAnsi"/>
          <w:sz w:val="18"/>
          <w:szCs w:val="18"/>
        </w:rPr>
      </w:pPr>
    </w:p>
    <w:p w14:paraId="63967862">
      <w:pPr>
        <w:ind w:left="-284" w:firstLine="284"/>
        <w:jc w:val="both"/>
        <w:rPr>
          <w:rFonts w:hint="default" w:ascii="Arial" w:hAnsi="Arial" w:cs="Arial" w:eastAsiaTheme="minorHAnsi"/>
          <w:sz w:val="18"/>
          <w:szCs w:val="18"/>
        </w:rPr>
      </w:pPr>
    </w:p>
    <w:p w14:paraId="53FAF705">
      <w:pPr>
        <w:ind w:left="-284" w:firstLine="284"/>
        <w:jc w:val="both"/>
        <w:rPr>
          <w:rFonts w:hint="default" w:ascii="Arial" w:hAnsi="Arial" w:cs="Arial" w:eastAsiaTheme="minorHAnsi"/>
          <w:sz w:val="18"/>
          <w:szCs w:val="18"/>
        </w:rPr>
      </w:pPr>
    </w:p>
    <w:p w14:paraId="1E6595F7">
      <w:pPr>
        <w:ind w:left="-284" w:firstLine="284"/>
        <w:jc w:val="both"/>
        <w:rPr>
          <w:rFonts w:hint="default" w:ascii="Arial" w:hAnsi="Arial" w:cs="Arial" w:eastAsiaTheme="minorHAnsi"/>
          <w:sz w:val="18"/>
          <w:szCs w:val="18"/>
        </w:rPr>
      </w:pPr>
    </w:p>
    <w:p w14:paraId="5296E572">
      <w:pPr>
        <w:ind w:left="-284" w:firstLine="284"/>
        <w:jc w:val="both"/>
        <w:rPr>
          <w:rFonts w:hint="default" w:ascii="Arial" w:hAnsi="Arial" w:cs="Arial" w:eastAsiaTheme="minorHAnsi"/>
          <w:sz w:val="18"/>
          <w:szCs w:val="18"/>
        </w:rPr>
      </w:pPr>
    </w:p>
    <w:p w14:paraId="3AB63DF4">
      <w:pPr>
        <w:ind w:left="-284" w:firstLine="284"/>
        <w:jc w:val="both"/>
        <w:rPr>
          <w:rFonts w:hint="default" w:ascii="Arial" w:hAnsi="Arial" w:cs="Arial" w:eastAsiaTheme="minorHAnsi"/>
          <w:sz w:val="18"/>
          <w:szCs w:val="18"/>
        </w:rPr>
      </w:pPr>
    </w:p>
    <w:p w14:paraId="0256AC54">
      <w:pPr>
        <w:ind w:left="-284" w:firstLine="284"/>
        <w:jc w:val="both"/>
        <w:rPr>
          <w:rFonts w:hint="default" w:ascii="Arial" w:hAnsi="Arial" w:cs="Arial" w:eastAsiaTheme="minorHAnsi"/>
          <w:sz w:val="18"/>
          <w:szCs w:val="18"/>
        </w:rPr>
      </w:pPr>
    </w:p>
    <w:p w14:paraId="056E81A8">
      <w:pPr>
        <w:ind w:left="-284" w:firstLine="284"/>
        <w:jc w:val="both"/>
        <w:rPr>
          <w:rFonts w:hint="default" w:ascii="Arial" w:hAnsi="Arial" w:cs="Arial" w:eastAsiaTheme="minorHAnsi"/>
          <w:sz w:val="18"/>
          <w:szCs w:val="18"/>
        </w:rPr>
      </w:pPr>
    </w:p>
    <w:p w14:paraId="109DDBF1">
      <w:pPr>
        <w:ind w:left="-284" w:firstLine="284"/>
        <w:jc w:val="both"/>
        <w:rPr>
          <w:rFonts w:hint="default" w:ascii="Arial" w:hAnsi="Arial" w:cs="Arial" w:eastAsiaTheme="minorHAnsi"/>
          <w:sz w:val="18"/>
          <w:szCs w:val="18"/>
        </w:rPr>
      </w:pPr>
    </w:p>
    <w:p w14:paraId="2C3364A2">
      <w:pPr>
        <w:ind w:left="-284" w:firstLine="284"/>
        <w:jc w:val="both"/>
        <w:rPr>
          <w:rFonts w:hint="default" w:ascii="Arial" w:hAnsi="Arial" w:cs="Arial" w:eastAsiaTheme="minorHAnsi"/>
          <w:sz w:val="18"/>
          <w:szCs w:val="18"/>
        </w:rPr>
      </w:pPr>
    </w:p>
    <w:p w14:paraId="379853B8">
      <w:pPr>
        <w:ind w:left="-284" w:firstLine="284"/>
        <w:jc w:val="both"/>
        <w:rPr>
          <w:rFonts w:hint="default" w:ascii="Arial" w:hAnsi="Arial" w:cs="Arial" w:eastAsiaTheme="minorHAnsi"/>
          <w:sz w:val="18"/>
          <w:szCs w:val="18"/>
        </w:rPr>
      </w:pPr>
    </w:p>
    <w:p w14:paraId="1DC78072">
      <w:pPr>
        <w:ind w:left="-284" w:firstLine="284"/>
        <w:jc w:val="both"/>
        <w:rPr>
          <w:rFonts w:hint="default" w:ascii="Arial" w:hAnsi="Arial" w:cs="Arial" w:eastAsiaTheme="minorHAnsi"/>
          <w:sz w:val="18"/>
          <w:szCs w:val="18"/>
        </w:rPr>
      </w:pPr>
    </w:p>
    <w:p w14:paraId="24BAAB67">
      <w:pPr>
        <w:ind w:left="-284" w:firstLine="284"/>
        <w:jc w:val="both"/>
        <w:rPr>
          <w:rFonts w:hint="default" w:ascii="Arial" w:hAnsi="Arial" w:cs="Arial" w:eastAsiaTheme="minorHAnsi"/>
          <w:sz w:val="18"/>
          <w:szCs w:val="18"/>
        </w:rPr>
      </w:pPr>
    </w:p>
    <w:p w14:paraId="3A3A2481">
      <w:pPr>
        <w:ind w:left="-284" w:firstLine="284"/>
        <w:jc w:val="both"/>
        <w:rPr>
          <w:rFonts w:hint="default" w:ascii="Arial" w:hAnsi="Arial" w:cs="Arial" w:eastAsiaTheme="minorHAnsi"/>
          <w:sz w:val="18"/>
          <w:szCs w:val="18"/>
        </w:rPr>
      </w:pPr>
    </w:p>
    <w:p w14:paraId="02F4D8D7">
      <w:pPr>
        <w:ind w:left="-284" w:firstLine="284"/>
        <w:jc w:val="both"/>
        <w:rPr>
          <w:rFonts w:hint="default" w:ascii="Arial" w:hAnsi="Arial" w:cs="Arial" w:eastAsiaTheme="minorHAnsi"/>
          <w:sz w:val="18"/>
          <w:szCs w:val="18"/>
        </w:rPr>
      </w:pPr>
    </w:p>
    <w:p w14:paraId="73FD2E00">
      <w:pPr>
        <w:jc w:val="both"/>
        <w:rPr>
          <w:rFonts w:hint="default" w:ascii="Arial" w:hAnsi="Arial" w:cs="Arial" w:eastAsiaTheme="minorHAnsi"/>
          <w:sz w:val="18"/>
          <w:szCs w:val="18"/>
        </w:rPr>
      </w:pPr>
    </w:p>
    <w:p w14:paraId="0D4D75E1">
      <w:pPr>
        <w:jc w:val="both"/>
        <w:rPr>
          <w:rFonts w:hint="default" w:ascii="Arial" w:hAnsi="Arial" w:cs="Arial" w:eastAsiaTheme="minorHAnsi"/>
          <w:sz w:val="18"/>
          <w:szCs w:val="18"/>
        </w:rPr>
      </w:pPr>
    </w:p>
    <w:p w14:paraId="15993575">
      <w:pPr>
        <w:jc w:val="center"/>
        <w:rPr>
          <w:rFonts w:hint="default" w:ascii="Arial" w:hAnsi="Arial" w:cs="Arial"/>
          <w:b/>
          <w:bCs/>
          <w:sz w:val="24"/>
          <w:szCs w:val="24"/>
        </w:rPr>
      </w:pPr>
    </w:p>
    <w:p w14:paraId="7D27CA0D">
      <w:pPr>
        <w:jc w:val="center"/>
        <w:rPr>
          <w:rFonts w:hint="default" w:ascii="Arial" w:hAnsi="Arial" w:cs="Arial"/>
          <w:b/>
          <w:bCs/>
          <w:sz w:val="24"/>
          <w:szCs w:val="24"/>
        </w:rPr>
      </w:pPr>
    </w:p>
    <w:p w14:paraId="2E8D5218">
      <w:pPr>
        <w:jc w:val="center"/>
        <w:rPr>
          <w:rFonts w:hint="default" w:ascii="Arial" w:hAnsi="Arial" w:cs="Arial"/>
          <w:b/>
          <w:bCs/>
          <w:sz w:val="24"/>
          <w:szCs w:val="24"/>
        </w:rPr>
      </w:pPr>
      <w:bookmarkStart w:id="59" w:name="_GoBack"/>
      <w:bookmarkEnd w:id="59"/>
      <w:r>
        <w:rPr>
          <w:rFonts w:hint="default" w:ascii="Arial" w:hAnsi="Arial" w:cs="Arial"/>
          <w:b/>
          <w:bCs/>
          <w:sz w:val="24"/>
          <w:szCs w:val="24"/>
        </w:rPr>
        <w:t>ANEXO VIII</w:t>
      </w:r>
    </w:p>
    <w:p w14:paraId="04454B8F">
      <w:pPr>
        <w:jc w:val="center"/>
        <w:rPr>
          <w:rFonts w:hint="default" w:ascii="Arial" w:hAnsi="Arial" w:cs="Arial"/>
          <w:b/>
          <w:bCs/>
          <w:sz w:val="22"/>
          <w:szCs w:val="22"/>
        </w:rPr>
      </w:pPr>
    </w:p>
    <w:p w14:paraId="6B6A2D7D">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67C8DA91">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02B8681D">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215FE398">
      <w:pPr>
        <w:spacing w:line="200" w:lineRule="atLeast"/>
        <w:jc w:val="center"/>
        <w:rPr>
          <w:rFonts w:hint="default" w:ascii="Arial" w:hAnsi="Arial" w:cs="Arial"/>
          <w:b/>
          <w:sz w:val="18"/>
          <w:szCs w:val="18"/>
          <w:lang w:eastAsia="ar-SA"/>
        </w:rPr>
      </w:pPr>
    </w:p>
    <w:p w14:paraId="70A58F6F">
      <w:pPr>
        <w:spacing w:line="200" w:lineRule="atLeast"/>
        <w:jc w:val="center"/>
        <w:rPr>
          <w:rFonts w:hint="default" w:ascii="Arial" w:hAnsi="Arial" w:cs="Arial"/>
          <w:b/>
          <w:sz w:val="18"/>
          <w:szCs w:val="18"/>
          <w:lang w:eastAsia="ar-SA"/>
        </w:rPr>
      </w:pPr>
    </w:p>
    <w:p w14:paraId="454B1532">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CAB243B">
      <w:pPr>
        <w:autoSpaceDE w:val="0"/>
        <w:spacing w:line="200" w:lineRule="atLeast"/>
        <w:jc w:val="center"/>
        <w:rPr>
          <w:rFonts w:hint="default" w:ascii="Arial" w:hAnsi="Arial" w:cs="Arial"/>
          <w:b/>
          <w:bCs/>
          <w:sz w:val="18"/>
          <w:szCs w:val="18"/>
          <w:lang w:eastAsia="ar-SA"/>
        </w:rPr>
      </w:pPr>
    </w:p>
    <w:p w14:paraId="400CB4AE">
      <w:pPr>
        <w:autoSpaceDE w:val="0"/>
        <w:spacing w:line="200" w:lineRule="atLeast"/>
        <w:rPr>
          <w:rFonts w:hint="default" w:ascii="Arial" w:hAnsi="Arial" w:cs="Arial"/>
          <w:b/>
          <w:bCs/>
          <w:sz w:val="18"/>
          <w:szCs w:val="18"/>
          <w:lang w:eastAsia="ar-SA"/>
        </w:rPr>
      </w:pPr>
    </w:p>
    <w:p w14:paraId="02384ACA">
      <w:pPr>
        <w:autoSpaceDE w:val="0"/>
        <w:spacing w:line="200" w:lineRule="atLeast"/>
        <w:rPr>
          <w:rFonts w:hint="default" w:ascii="Arial" w:hAnsi="Arial" w:cs="Arial"/>
          <w:b/>
          <w:bCs/>
          <w:sz w:val="18"/>
          <w:szCs w:val="18"/>
          <w:lang w:eastAsia="ar-SA"/>
        </w:rPr>
      </w:pPr>
    </w:p>
    <w:p w14:paraId="746120BB">
      <w:pPr>
        <w:autoSpaceDE w:val="0"/>
        <w:spacing w:line="200" w:lineRule="atLeast"/>
        <w:rPr>
          <w:rFonts w:hint="default" w:ascii="Arial" w:hAnsi="Arial" w:cs="Arial"/>
          <w:b/>
          <w:bCs/>
          <w:sz w:val="18"/>
          <w:szCs w:val="18"/>
          <w:lang w:eastAsia="ar-SA"/>
        </w:rPr>
      </w:pPr>
    </w:p>
    <w:p w14:paraId="51190D80">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3CD2773">
      <w:pPr>
        <w:pStyle w:val="14"/>
        <w:ind w:firstLine="1134"/>
        <w:rPr>
          <w:rFonts w:hint="default" w:ascii="Arial" w:hAnsi="Arial" w:cs="Arial"/>
          <w:b w:val="0"/>
          <w:bCs w:val="0"/>
          <w:color w:val="000000"/>
          <w:sz w:val="18"/>
          <w:szCs w:val="18"/>
        </w:rPr>
      </w:pPr>
      <w:r>
        <w:rPr>
          <w:rFonts w:hint="default" w:ascii="Arial" w:hAnsi="Arial" w:cs="Arial"/>
          <w:b w:val="0"/>
          <w:bCs w:val="0"/>
          <w:sz w:val="18"/>
          <w:szCs w:val="18"/>
          <w:lang w:eastAsia="ar-SA"/>
        </w:rPr>
        <w:t xml:space="preserve"> DECLARA, sob as penas da Lei, que </w:t>
      </w:r>
      <w:r>
        <w:rPr>
          <w:rFonts w:hint="default" w:ascii="Arial" w:hAnsi="Arial" w:cs="Arial"/>
          <w:b w:val="0"/>
          <w:bCs w:val="0"/>
          <w:sz w:val="18"/>
          <w:szCs w:val="18"/>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18"/>
          <w:szCs w:val="18"/>
        </w:rPr>
        <w:t>nos termos do art. 9º, &amp; 1º, da Lei Federal nº 14.133/2021.</w:t>
      </w:r>
    </w:p>
    <w:p w14:paraId="68F3675F">
      <w:pPr>
        <w:autoSpaceDE w:val="0"/>
        <w:spacing w:line="200" w:lineRule="atLeast"/>
        <w:ind w:firstLine="1134"/>
        <w:jc w:val="both"/>
        <w:rPr>
          <w:rFonts w:hint="default" w:ascii="Arial" w:hAnsi="Arial" w:cs="Arial"/>
          <w:sz w:val="18"/>
          <w:szCs w:val="18"/>
          <w:lang w:eastAsia="ar-SA"/>
        </w:rPr>
      </w:pPr>
    </w:p>
    <w:p w14:paraId="5D0B9809">
      <w:pPr>
        <w:pStyle w:val="328"/>
        <w:spacing w:before="0" w:after="0"/>
        <w:jc w:val="center"/>
        <w:rPr>
          <w:rFonts w:hint="default" w:ascii="Arial" w:hAnsi="Arial" w:cs="Arial"/>
          <w:sz w:val="18"/>
          <w:szCs w:val="18"/>
        </w:rPr>
      </w:pPr>
    </w:p>
    <w:p w14:paraId="3E3606FE">
      <w:pPr>
        <w:autoSpaceDE w:val="0"/>
        <w:spacing w:line="200" w:lineRule="atLeast"/>
        <w:rPr>
          <w:rFonts w:hint="default" w:ascii="Arial" w:hAnsi="Arial" w:cs="Arial"/>
          <w:i/>
          <w:iCs/>
          <w:sz w:val="18"/>
          <w:szCs w:val="18"/>
          <w:lang w:eastAsia="ar-SA"/>
        </w:rPr>
      </w:pPr>
    </w:p>
    <w:p w14:paraId="308C907A">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79CB18CC">
      <w:pPr>
        <w:pStyle w:val="328"/>
        <w:spacing w:before="0" w:after="0"/>
        <w:jc w:val="center"/>
        <w:rPr>
          <w:rFonts w:hint="default" w:ascii="Arial" w:hAnsi="Arial" w:cs="Arial"/>
          <w:sz w:val="18"/>
          <w:szCs w:val="18"/>
        </w:rPr>
      </w:pPr>
    </w:p>
    <w:p w14:paraId="1000AA66">
      <w:pPr>
        <w:pStyle w:val="328"/>
        <w:spacing w:before="0" w:after="0"/>
        <w:jc w:val="center"/>
        <w:rPr>
          <w:rFonts w:hint="default" w:ascii="Arial" w:hAnsi="Arial" w:cs="Arial"/>
          <w:sz w:val="18"/>
          <w:szCs w:val="18"/>
        </w:rPr>
      </w:pPr>
    </w:p>
    <w:p w14:paraId="3B7DB550">
      <w:pPr>
        <w:pStyle w:val="328"/>
        <w:spacing w:before="0" w:after="0"/>
        <w:jc w:val="both"/>
        <w:rPr>
          <w:rFonts w:hint="default" w:ascii="Arial" w:hAnsi="Arial" w:cs="Arial"/>
          <w:sz w:val="18"/>
          <w:szCs w:val="18"/>
        </w:rPr>
      </w:pPr>
    </w:p>
    <w:p w14:paraId="3C5A056D">
      <w:pPr>
        <w:pStyle w:val="328"/>
        <w:spacing w:before="0" w:after="0"/>
        <w:jc w:val="center"/>
        <w:rPr>
          <w:rFonts w:hint="default" w:ascii="Arial" w:hAnsi="Arial" w:cs="Arial"/>
          <w:sz w:val="18"/>
          <w:szCs w:val="18"/>
        </w:rPr>
      </w:pPr>
    </w:p>
    <w:p w14:paraId="70674134">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7E3E3DD9">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A3F4CBC">
      <w:pPr>
        <w:autoSpaceDE w:val="0"/>
        <w:spacing w:line="200" w:lineRule="atLeast"/>
        <w:rPr>
          <w:rFonts w:hint="default" w:ascii="Arial" w:hAnsi="Arial" w:cs="Arial"/>
          <w:sz w:val="18"/>
          <w:szCs w:val="18"/>
          <w:lang w:eastAsia="ar-SA"/>
        </w:rPr>
      </w:pPr>
    </w:p>
    <w:p w14:paraId="60E6CF16">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C8B0CF6">
      <w:pPr>
        <w:autoSpaceDE w:val="0"/>
        <w:autoSpaceDN w:val="0"/>
        <w:adjustRightInd w:val="0"/>
        <w:rPr>
          <w:rFonts w:hint="default" w:ascii="Arial" w:hAnsi="Arial" w:eastAsia="Calibri" w:cs="Arial"/>
          <w:color w:val="000000"/>
          <w:sz w:val="18"/>
          <w:szCs w:val="18"/>
          <w:lang w:eastAsia="en-US"/>
        </w:rPr>
      </w:pPr>
    </w:p>
    <w:p w14:paraId="166C4E7E">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5204805E">
      <w:pPr>
        <w:ind w:left="-284" w:firstLine="284"/>
        <w:jc w:val="both"/>
        <w:rPr>
          <w:rFonts w:hint="default" w:ascii="Arial" w:hAnsi="Arial" w:cs="Arial" w:eastAsiaTheme="minorHAnsi"/>
          <w:sz w:val="18"/>
          <w:szCs w:val="18"/>
        </w:rPr>
      </w:pPr>
    </w:p>
    <w:p w14:paraId="4BCCB68A">
      <w:pPr>
        <w:ind w:left="-284" w:firstLine="284"/>
        <w:jc w:val="both"/>
        <w:rPr>
          <w:rFonts w:hint="default" w:ascii="Arial" w:hAnsi="Arial" w:cs="Arial" w:eastAsiaTheme="minorHAnsi"/>
          <w:sz w:val="18"/>
          <w:szCs w:val="18"/>
        </w:rPr>
      </w:pPr>
    </w:p>
    <w:p w14:paraId="4B4B5C5C">
      <w:pPr>
        <w:ind w:left="-284" w:firstLine="284"/>
        <w:jc w:val="both"/>
        <w:rPr>
          <w:rFonts w:hint="default" w:ascii="Arial" w:hAnsi="Arial" w:cs="Arial" w:eastAsiaTheme="minorHAnsi"/>
          <w:sz w:val="18"/>
          <w:szCs w:val="18"/>
        </w:rPr>
      </w:pPr>
    </w:p>
    <w:p w14:paraId="1B9772BE">
      <w:pPr>
        <w:ind w:left="-284" w:firstLine="284"/>
        <w:jc w:val="both"/>
        <w:rPr>
          <w:rFonts w:hint="default" w:ascii="Arial" w:hAnsi="Arial" w:cs="Arial" w:eastAsiaTheme="minorHAnsi"/>
          <w:sz w:val="18"/>
          <w:szCs w:val="18"/>
        </w:rPr>
      </w:pPr>
    </w:p>
    <w:p w14:paraId="3D8036CB">
      <w:pPr>
        <w:ind w:left="-284" w:firstLine="284"/>
        <w:jc w:val="both"/>
        <w:rPr>
          <w:rFonts w:hint="default" w:ascii="Arial" w:hAnsi="Arial" w:cs="Arial" w:eastAsiaTheme="minorHAnsi"/>
          <w:sz w:val="18"/>
          <w:szCs w:val="18"/>
        </w:rPr>
      </w:pPr>
    </w:p>
    <w:p w14:paraId="4F26B422">
      <w:pPr>
        <w:ind w:left="-284" w:firstLine="284"/>
        <w:jc w:val="both"/>
        <w:rPr>
          <w:rFonts w:hint="default" w:ascii="Arial" w:hAnsi="Arial" w:cs="Arial" w:eastAsiaTheme="minorHAnsi"/>
          <w:sz w:val="18"/>
          <w:szCs w:val="18"/>
        </w:rPr>
      </w:pPr>
    </w:p>
    <w:p w14:paraId="2A09E1CE">
      <w:pPr>
        <w:ind w:left="-284" w:firstLine="284"/>
        <w:jc w:val="both"/>
        <w:rPr>
          <w:rFonts w:hint="default" w:ascii="Arial" w:hAnsi="Arial" w:cs="Arial" w:eastAsiaTheme="minorHAnsi"/>
          <w:sz w:val="18"/>
          <w:szCs w:val="18"/>
        </w:rPr>
      </w:pPr>
    </w:p>
    <w:p w14:paraId="0DD80204">
      <w:pPr>
        <w:ind w:left="-284" w:firstLine="284"/>
        <w:jc w:val="both"/>
        <w:rPr>
          <w:rFonts w:hint="default" w:ascii="Arial" w:hAnsi="Arial" w:cs="Arial" w:eastAsiaTheme="minorHAnsi"/>
          <w:sz w:val="18"/>
          <w:szCs w:val="18"/>
        </w:rPr>
      </w:pPr>
    </w:p>
    <w:p w14:paraId="51483715">
      <w:pPr>
        <w:ind w:left="-284" w:firstLine="284"/>
        <w:jc w:val="both"/>
        <w:rPr>
          <w:rFonts w:hint="default" w:ascii="Arial" w:hAnsi="Arial" w:cs="Arial" w:eastAsiaTheme="minorHAnsi"/>
          <w:sz w:val="18"/>
          <w:szCs w:val="18"/>
        </w:rPr>
      </w:pPr>
    </w:p>
    <w:p w14:paraId="6398E6E1">
      <w:pPr>
        <w:ind w:left="-284" w:firstLine="284"/>
        <w:jc w:val="both"/>
        <w:rPr>
          <w:rFonts w:hint="default" w:ascii="Arial" w:hAnsi="Arial" w:cs="Arial" w:eastAsiaTheme="minorHAnsi"/>
          <w:sz w:val="18"/>
          <w:szCs w:val="18"/>
        </w:rPr>
      </w:pPr>
    </w:p>
    <w:p w14:paraId="79D9D1BF">
      <w:pPr>
        <w:ind w:left="-284" w:firstLine="284"/>
        <w:jc w:val="both"/>
        <w:rPr>
          <w:rFonts w:hint="default" w:ascii="Arial" w:hAnsi="Arial" w:cs="Arial" w:eastAsiaTheme="minorHAnsi"/>
          <w:sz w:val="18"/>
          <w:szCs w:val="18"/>
        </w:rPr>
      </w:pPr>
    </w:p>
    <w:p w14:paraId="5619BC91">
      <w:pPr>
        <w:ind w:left="-284" w:firstLine="284"/>
        <w:jc w:val="both"/>
        <w:rPr>
          <w:rFonts w:hint="default" w:ascii="Arial" w:hAnsi="Arial" w:cs="Arial" w:eastAsiaTheme="minorHAnsi"/>
          <w:sz w:val="18"/>
          <w:szCs w:val="18"/>
        </w:rPr>
      </w:pPr>
    </w:p>
    <w:p w14:paraId="2B006CBC">
      <w:pPr>
        <w:ind w:left="-284" w:firstLine="284"/>
        <w:jc w:val="both"/>
        <w:rPr>
          <w:rFonts w:hint="default" w:ascii="Arial" w:hAnsi="Arial" w:cs="Arial" w:eastAsiaTheme="minorHAnsi"/>
          <w:sz w:val="18"/>
          <w:szCs w:val="18"/>
        </w:rPr>
      </w:pPr>
    </w:p>
    <w:p w14:paraId="2CCEE438">
      <w:pPr>
        <w:ind w:left="-284" w:firstLine="284"/>
        <w:jc w:val="both"/>
        <w:rPr>
          <w:rFonts w:hint="default" w:ascii="Arial" w:hAnsi="Arial" w:cs="Arial" w:eastAsiaTheme="minorHAnsi"/>
          <w:sz w:val="18"/>
          <w:szCs w:val="18"/>
        </w:rPr>
      </w:pPr>
    </w:p>
    <w:p w14:paraId="561793AF">
      <w:pPr>
        <w:ind w:left="-284" w:firstLine="284"/>
        <w:jc w:val="both"/>
        <w:rPr>
          <w:rFonts w:hint="default" w:ascii="Arial" w:hAnsi="Arial" w:cs="Arial" w:eastAsiaTheme="minorHAnsi"/>
          <w:sz w:val="18"/>
          <w:szCs w:val="18"/>
        </w:rPr>
      </w:pPr>
    </w:p>
    <w:p w14:paraId="55022CE4">
      <w:pPr>
        <w:ind w:left="-284" w:firstLine="284"/>
        <w:jc w:val="both"/>
        <w:rPr>
          <w:rFonts w:hint="default" w:ascii="Arial" w:hAnsi="Arial" w:cs="Arial" w:eastAsiaTheme="minorHAnsi"/>
          <w:sz w:val="18"/>
          <w:szCs w:val="18"/>
        </w:rPr>
      </w:pPr>
    </w:p>
    <w:p w14:paraId="6AD7EA58">
      <w:pPr>
        <w:ind w:left="-284" w:firstLine="284"/>
        <w:jc w:val="both"/>
        <w:rPr>
          <w:rFonts w:hint="default" w:ascii="Arial" w:hAnsi="Arial" w:cs="Arial" w:eastAsiaTheme="minorHAnsi"/>
          <w:sz w:val="18"/>
          <w:szCs w:val="18"/>
        </w:rPr>
      </w:pPr>
    </w:p>
    <w:p w14:paraId="11154BEE">
      <w:pPr>
        <w:ind w:left="-284" w:firstLine="284"/>
        <w:jc w:val="both"/>
        <w:rPr>
          <w:rFonts w:hint="default" w:ascii="Arial" w:hAnsi="Arial" w:cs="Arial" w:eastAsiaTheme="minorHAnsi"/>
          <w:sz w:val="18"/>
          <w:szCs w:val="18"/>
        </w:rPr>
      </w:pPr>
    </w:p>
    <w:p w14:paraId="0D0A3358">
      <w:pPr>
        <w:ind w:left="-284" w:firstLine="284"/>
        <w:jc w:val="both"/>
        <w:rPr>
          <w:rFonts w:hint="default" w:ascii="Arial" w:hAnsi="Arial" w:cs="Arial" w:eastAsiaTheme="minorHAnsi"/>
          <w:sz w:val="18"/>
          <w:szCs w:val="18"/>
        </w:rPr>
      </w:pPr>
    </w:p>
    <w:p w14:paraId="02CBE70B">
      <w:pPr>
        <w:ind w:left="-284" w:firstLine="284"/>
        <w:jc w:val="both"/>
        <w:rPr>
          <w:rFonts w:hint="default" w:ascii="Arial" w:hAnsi="Arial" w:cs="Arial" w:eastAsiaTheme="minorHAnsi"/>
          <w:sz w:val="18"/>
          <w:szCs w:val="18"/>
        </w:rPr>
      </w:pPr>
    </w:p>
    <w:p w14:paraId="666D26AA">
      <w:pPr>
        <w:ind w:left="-284" w:firstLine="284"/>
        <w:jc w:val="both"/>
        <w:rPr>
          <w:rFonts w:hint="default" w:ascii="Arial" w:hAnsi="Arial" w:cs="Arial" w:eastAsiaTheme="minorHAnsi"/>
          <w:sz w:val="18"/>
          <w:szCs w:val="18"/>
        </w:rPr>
      </w:pPr>
    </w:p>
    <w:p w14:paraId="633AB3E2">
      <w:pPr>
        <w:ind w:left="-284" w:firstLine="284"/>
        <w:jc w:val="both"/>
        <w:rPr>
          <w:rFonts w:hint="default" w:ascii="Arial" w:hAnsi="Arial" w:cs="Arial" w:eastAsiaTheme="minorHAnsi"/>
          <w:sz w:val="18"/>
          <w:szCs w:val="18"/>
        </w:rPr>
      </w:pPr>
    </w:p>
    <w:p w14:paraId="7718DA21">
      <w:pPr>
        <w:ind w:left="-284" w:firstLine="284"/>
        <w:jc w:val="both"/>
        <w:rPr>
          <w:rFonts w:hint="default" w:ascii="Arial" w:hAnsi="Arial" w:cs="Arial" w:eastAsiaTheme="minorHAnsi"/>
          <w:sz w:val="18"/>
          <w:szCs w:val="18"/>
        </w:rPr>
      </w:pPr>
    </w:p>
    <w:p w14:paraId="65A93759">
      <w:pPr>
        <w:ind w:left="-284" w:firstLine="284"/>
        <w:jc w:val="both"/>
        <w:rPr>
          <w:rFonts w:hint="default" w:ascii="Arial" w:hAnsi="Arial" w:cs="Arial" w:eastAsiaTheme="minorHAnsi"/>
          <w:sz w:val="18"/>
          <w:szCs w:val="18"/>
        </w:rPr>
      </w:pPr>
    </w:p>
    <w:p w14:paraId="622FAE94">
      <w:pPr>
        <w:ind w:left="-284" w:firstLine="284"/>
        <w:jc w:val="both"/>
        <w:rPr>
          <w:rFonts w:hint="default" w:ascii="Arial" w:hAnsi="Arial" w:cs="Arial" w:eastAsiaTheme="minorHAnsi"/>
          <w:sz w:val="18"/>
          <w:szCs w:val="18"/>
        </w:rPr>
      </w:pPr>
    </w:p>
    <w:p w14:paraId="60802B70">
      <w:pPr>
        <w:ind w:left="-284" w:firstLine="284"/>
        <w:jc w:val="both"/>
        <w:rPr>
          <w:rFonts w:hint="default" w:ascii="Arial" w:hAnsi="Arial" w:cs="Arial" w:eastAsiaTheme="minorHAnsi"/>
          <w:sz w:val="18"/>
          <w:szCs w:val="18"/>
        </w:rPr>
      </w:pPr>
    </w:p>
    <w:p w14:paraId="117CF9BF">
      <w:pPr>
        <w:ind w:left="-284" w:firstLine="284"/>
        <w:jc w:val="both"/>
        <w:rPr>
          <w:rFonts w:hint="default" w:ascii="Arial" w:hAnsi="Arial" w:cs="Arial" w:eastAsiaTheme="minorHAnsi"/>
          <w:sz w:val="18"/>
          <w:szCs w:val="18"/>
        </w:rPr>
      </w:pPr>
    </w:p>
    <w:p w14:paraId="53B5A8E8">
      <w:pPr>
        <w:ind w:left="-284" w:firstLine="284"/>
        <w:jc w:val="both"/>
        <w:rPr>
          <w:rFonts w:hint="default" w:ascii="Arial" w:hAnsi="Arial" w:cs="Arial" w:eastAsiaTheme="minorHAnsi"/>
          <w:sz w:val="18"/>
          <w:szCs w:val="18"/>
        </w:rPr>
      </w:pPr>
    </w:p>
    <w:p w14:paraId="305AC31B">
      <w:pPr>
        <w:ind w:left="-284" w:firstLine="284"/>
        <w:jc w:val="both"/>
        <w:rPr>
          <w:rFonts w:hint="default" w:ascii="Arial" w:hAnsi="Arial" w:cs="Arial" w:eastAsiaTheme="minorHAnsi"/>
          <w:sz w:val="18"/>
          <w:szCs w:val="18"/>
        </w:rPr>
      </w:pPr>
    </w:p>
    <w:p w14:paraId="2582F361">
      <w:pPr>
        <w:ind w:left="-284" w:firstLine="284"/>
        <w:jc w:val="both"/>
        <w:rPr>
          <w:rFonts w:hint="default" w:ascii="Arial" w:hAnsi="Arial" w:cs="Arial" w:eastAsiaTheme="minorHAnsi"/>
          <w:sz w:val="18"/>
          <w:szCs w:val="18"/>
        </w:rPr>
      </w:pPr>
    </w:p>
    <w:p w14:paraId="392F0DEF">
      <w:pPr>
        <w:ind w:left="-284" w:firstLine="284"/>
        <w:jc w:val="both"/>
        <w:rPr>
          <w:rFonts w:hint="default" w:ascii="Arial" w:hAnsi="Arial" w:cs="Arial" w:eastAsiaTheme="minorHAnsi"/>
          <w:sz w:val="18"/>
          <w:szCs w:val="18"/>
        </w:rPr>
      </w:pPr>
    </w:p>
    <w:p w14:paraId="6DE40336">
      <w:pPr>
        <w:ind w:left="-284" w:firstLine="284"/>
        <w:jc w:val="both"/>
        <w:rPr>
          <w:rFonts w:hint="default" w:ascii="Arial" w:hAnsi="Arial" w:cs="Arial" w:eastAsiaTheme="minorHAnsi"/>
          <w:sz w:val="22"/>
          <w:szCs w:val="22"/>
        </w:rPr>
      </w:pPr>
    </w:p>
    <w:p w14:paraId="5896EB29">
      <w:pPr>
        <w:jc w:val="center"/>
        <w:rPr>
          <w:rFonts w:hint="default" w:ascii="Arial" w:hAnsi="Arial" w:cs="Arial"/>
          <w:b/>
          <w:bCs/>
          <w:sz w:val="24"/>
          <w:szCs w:val="24"/>
        </w:rPr>
      </w:pPr>
      <w:r>
        <w:rPr>
          <w:rFonts w:hint="default" w:ascii="Arial" w:hAnsi="Arial" w:cs="Arial"/>
          <w:b/>
          <w:bCs/>
          <w:sz w:val="24"/>
          <w:szCs w:val="24"/>
        </w:rPr>
        <w:t>ANEXO IX</w:t>
      </w:r>
    </w:p>
    <w:p w14:paraId="0D05195B">
      <w:pPr>
        <w:jc w:val="center"/>
        <w:rPr>
          <w:rFonts w:hint="default" w:ascii="Arial" w:hAnsi="Arial" w:cs="Arial"/>
          <w:b/>
          <w:bCs/>
          <w:sz w:val="22"/>
          <w:szCs w:val="22"/>
        </w:rPr>
      </w:pPr>
    </w:p>
    <w:p w14:paraId="5EFBEACE">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3E67E47F">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2D8B0A39">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19CB5941">
      <w:pPr>
        <w:spacing w:line="200" w:lineRule="atLeast"/>
        <w:jc w:val="center"/>
        <w:rPr>
          <w:rFonts w:hint="default" w:ascii="Arial" w:hAnsi="Arial" w:cs="Arial"/>
          <w:b/>
          <w:sz w:val="18"/>
          <w:szCs w:val="18"/>
          <w:lang w:eastAsia="ar-SA"/>
        </w:rPr>
      </w:pPr>
    </w:p>
    <w:p w14:paraId="3EA6475C">
      <w:pPr>
        <w:spacing w:line="200" w:lineRule="atLeast"/>
        <w:jc w:val="center"/>
        <w:rPr>
          <w:rFonts w:hint="default" w:ascii="Arial" w:hAnsi="Arial" w:cs="Arial"/>
          <w:b/>
          <w:sz w:val="18"/>
          <w:szCs w:val="18"/>
          <w:lang w:eastAsia="ar-SA"/>
        </w:rPr>
      </w:pPr>
    </w:p>
    <w:p w14:paraId="3D122797">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4A066810">
      <w:pPr>
        <w:autoSpaceDE w:val="0"/>
        <w:spacing w:line="200" w:lineRule="atLeast"/>
        <w:jc w:val="center"/>
        <w:rPr>
          <w:rFonts w:hint="default" w:ascii="Arial" w:hAnsi="Arial" w:cs="Arial"/>
          <w:b/>
          <w:bCs/>
          <w:sz w:val="18"/>
          <w:szCs w:val="18"/>
          <w:lang w:eastAsia="ar-SA"/>
        </w:rPr>
      </w:pPr>
    </w:p>
    <w:p w14:paraId="51AB1C61">
      <w:pPr>
        <w:autoSpaceDE w:val="0"/>
        <w:spacing w:line="200" w:lineRule="atLeast"/>
        <w:rPr>
          <w:rFonts w:hint="default" w:ascii="Arial" w:hAnsi="Arial" w:cs="Arial"/>
          <w:b/>
          <w:bCs/>
          <w:sz w:val="18"/>
          <w:szCs w:val="18"/>
          <w:lang w:eastAsia="ar-SA"/>
        </w:rPr>
      </w:pPr>
    </w:p>
    <w:p w14:paraId="4485BFA2">
      <w:pPr>
        <w:autoSpaceDE w:val="0"/>
        <w:spacing w:line="200" w:lineRule="atLeast"/>
        <w:rPr>
          <w:rFonts w:hint="default" w:ascii="Arial" w:hAnsi="Arial" w:cs="Arial"/>
          <w:b/>
          <w:bCs/>
          <w:sz w:val="18"/>
          <w:szCs w:val="18"/>
          <w:lang w:eastAsia="ar-SA"/>
        </w:rPr>
      </w:pPr>
    </w:p>
    <w:p w14:paraId="43764A7F">
      <w:pPr>
        <w:autoSpaceDE w:val="0"/>
        <w:spacing w:line="200" w:lineRule="atLeast"/>
        <w:rPr>
          <w:rFonts w:hint="default" w:ascii="Arial" w:hAnsi="Arial" w:cs="Arial"/>
          <w:b/>
          <w:bCs/>
          <w:sz w:val="18"/>
          <w:szCs w:val="18"/>
          <w:lang w:eastAsia="ar-SA"/>
        </w:rPr>
      </w:pPr>
    </w:p>
    <w:p w14:paraId="60EF4C09">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1CB6D43C">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hint="default" w:ascii="Arial" w:hAnsi="Arial" w:cs="Arial"/>
          <w:sz w:val="18"/>
          <w:szCs w:val="18"/>
          <w:lang w:eastAsia="ar-SA"/>
        </w:rPr>
      </w:pPr>
    </w:p>
    <w:p w14:paraId="557C3D54">
      <w:pPr>
        <w:pStyle w:val="328"/>
        <w:spacing w:before="0" w:after="0"/>
        <w:jc w:val="center"/>
        <w:rPr>
          <w:rFonts w:hint="default" w:ascii="Arial" w:hAnsi="Arial" w:cs="Arial"/>
          <w:sz w:val="18"/>
          <w:szCs w:val="18"/>
        </w:rPr>
      </w:pPr>
    </w:p>
    <w:p w14:paraId="7CCC32CD">
      <w:pPr>
        <w:autoSpaceDE w:val="0"/>
        <w:spacing w:line="200" w:lineRule="atLeast"/>
        <w:rPr>
          <w:rFonts w:hint="default" w:ascii="Arial" w:hAnsi="Arial" w:cs="Arial"/>
          <w:i/>
          <w:iCs/>
          <w:sz w:val="18"/>
          <w:szCs w:val="18"/>
          <w:lang w:eastAsia="ar-SA"/>
        </w:rPr>
      </w:pPr>
    </w:p>
    <w:p w14:paraId="75363475">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79D3BF76">
      <w:pPr>
        <w:pStyle w:val="328"/>
        <w:spacing w:before="0" w:after="0"/>
        <w:jc w:val="center"/>
        <w:rPr>
          <w:rFonts w:hint="default" w:ascii="Arial" w:hAnsi="Arial" w:cs="Arial"/>
          <w:sz w:val="18"/>
          <w:szCs w:val="18"/>
        </w:rPr>
      </w:pPr>
    </w:p>
    <w:p w14:paraId="7BDEDD3F">
      <w:pPr>
        <w:pStyle w:val="328"/>
        <w:spacing w:before="0" w:after="0"/>
        <w:jc w:val="center"/>
        <w:rPr>
          <w:rFonts w:hint="default" w:ascii="Arial" w:hAnsi="Arial" w:cs="Arial"/>
          <w:sz w:val="18"/>
          <w:szCs w:val="18"/>
        </w:rPr>
      </w:pPr>
    </w:p>
    <w:p w14:paraId="4419180E">
      <w:pPr>
        <w:pStyle w:val="328"/>
        <w:spacing w:before="0" w:after="0"/>
        <w:jc w:val="both"/>
        <w:rPr>
          <w:rFonts w:hint="default" w:ascii="Arial" w:hAnsi="Arial" w:cs="Arial"/>
          <w:sz w:val="18"/>
          <w:szCs w:val="18"/>
        </w:rPr>
      </w:pPr>
    </w:p>
    <w:p w14:paraId="54530A7D">
      <w:pPr>
        <w:pStyle w:val="328"/>
        <w:spacing w:before="0" w:after="0"/>
        <w:jc w:val="center"/>
        <w:rPr>
          <w:rFonts w:hint="default" w:ascii="Arial" w:hAnsi="Arial" w:cs="Arial"/>
          <w:sz w:val="18"/>
          <w:szCs w:val="18"/>
        </w:rPr>
      </w:pPr>
    </w:p>
    <w:p w14:paraId="4A8145D0">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4270AF5C">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199C222D">
      <w:pPr>
        <w:autoSpaceDE w:val="0"/>
        <w:spacing w:line="200" w:lineRule="atLeast"/>
        <w:rPr>
          <w:rFonts w:hint="default" w:ascii="Arial" w:hAnsi="Arial" w:cs="Arial"/>
          <w:sz w:val="18"/>
          <w:szCs w:val="18"/>
          <w:lang w:eastAsia="ar-SA"/>
        </w:rPr>
      </w:pPr>
    </w:p>
    <w:p w14:paraId="68A94B76">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267E1D9E">
      <w:pPr>
        <w:autoSpaceDE w:val="0"/>
        <w:autoSpaceDN w:val="0"/>
        <w:adjustRightInd w:val="0"/>
        <w:rPr>
          <w:rFonts w:hint="default" w:ascii="Arial" w:hAnsi="Arial" w:eastAsia="Calibri" w:cs="Arial"/>
          <w:color w:val="000000"/>
          <w:sz w:val="18"/>
          <w:szCs w:val="18"/>
          <w:lang w:eastAsia="en-US"/>
        </w:rPr>
      </w:pPr>
    </w:p>
    <w:p w14:paraId="17D38BC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DA3A3B7">
      <w:pPr>
        <w:ind w:left="-284" w:firstLine="284"/>
        <w:jc w:val="both"/>
        <w:rPr>
          <w:rFonts w:hint="default" w:ascii="Arial" w:hAnsi="Arial" w:cs="Arial" w:eastAsiaTheme="minorHAnsi"/>
          <w:sz w:val="18"/>
          <w:szCs w:val="18"/>
        </w:rPr>
      </w:pPr>
    </w:p>
    <w:p w14:paraId="5968D3D4">
      <w:pPr>
        <w:ind w:left="-284" w:firstLine="284"/>
        <w:jc w:val="both"/>
        <w:rPr>
          <w:rFonts w:hint="default" w:ascii="Arial" w:hAnsi="Arial" w:cs="Arial" w:eastAsiaTheme="minorHAnsi"/>
          <w:sz w:val="18"/>
          <w:szCs w:val="18"/>
        </w:rPr>
      </w:pPr>
    </w:p>
    <w:p w14:paraId="3793EB00">
      <w:pPr>
        <w:ind w:left="-284" w:firstLine="284"/>
        <w:jc w:val="both"/>
        <w:rPr>
          <w:rFonts w:hint="default" w:ascii="Arial" w:hAnsi="Arial" w:cs="Arial" w:eastAsiaTheme="minorHAnsi"/>
          <w:sz w:val="18"/>
          <w:szCs w:val="18"/>
        </w:rPr>
      </w:pPr>
    </w:p>
    <w:p w14:paraId="40511394">
      <w:pPr>
        <w:ind w:left="-284" w:firstLine="284"/>
        <w:jc w:val="both"/>
        <w:rPr>
          <w:rFonts w:hint="default" w:ascii="Arial" w:hAnsi="Arial" w:cs="Arial" w:eastAsiaTheme="minorHAnsi"/>
          <w:sz w:val="18"/>
          <w:szCs w:val="18"/>
        </w:rPr>
      </w:pPr>
    </w:p>
    <w:p w14:paraId="7967C021">
      <w:pPr>
        <w:ind w:left="-284" w:firstLine="284"/>
        <w:jc w:val="both"/>
        <w:rPr>
          <w:rFonts w:hint="default" w:ascii="Arial" w:hAnsi="Arial" w:cs="Arial" w:eastAsiaTheme="minorHAnsi"/>
          <w:sz w:val="18"/>
          <w:szCs w:val="18"/>
        </w:rPr>
      </w:pPr>
    </w:p>
    <w:p w14:paraId="65A2DB9D">
      <w:pPr>
        <w:ind w:left="-284" w:firstLine="284"/>
        <w:jc w:val="both"/>
        <w:rPr>
          <w:rFonts w:hint="default" w:ascii="Arial" w:hAnsi="Arial" w:cs="Arial" w:eastAsiaTheme="minorHAnsi"/>
          <w:sz w:val="18"/>
          <w:szCs w:val="18"/>
        </w:rPr>
      </w:pPr>
    </w:p>
    <w:p w14:paraId="7E09FB73">
      <w:pPr>
        <w:ind w:left="-284" w:firstLine="284"/>
        <w:jc w:val="both"/>
        <w:rPr>
          <w:rFonts w:hint="default" w:ascii="Arial" w:hAnsi="Arial" w:cs="Arial" w:eastAsiaTheme="minorHAnsi"/>
          <w:sz w:val="18"/>
          <w:szCs w:val="18"/>
        </w:rPr>
      </w:pPr>
    </w:p>
    <w:p w14:paraId="4BEAF3A2">
      <w:pPr>
        <w:ind w:left="-284" w:firstLine="284"/>
        <w:jc w:val="both"/>
        <w:rPr>
          <w:rFonts w:hint="default" w:ascii="Arial" w:hAnsi="Arial" w:cs="Arial" w:eastAsiaTheme="minorHAnsi"/>
          <w:sz w:val="18"/>
          <w:szCs w:val="18"/>
        </w:rPr>
      </w:pPr>
    </w:p>
    <w:p w14:paraId="29C18233">
      <w:pPr>
        <w:ind w:left="-284" w:firstLine="284"/>
        <w:jc w:val="both"/>
        <w:rPr>
          <w:rFonts w:hint="default" w:ascii="Arial" w:hAnsi="Arial" w:cs="Arial" w:eastAsiaTheme="minorHAnsi"/>
          <w:sz w:val="18"/>
          <w:szCs w:val="18"/>
        </w:rPr>
      </w:pPr>
    </w:p>
    <w:p w14:paraId="44ADF0BA">
      <w:pPr>
        <w:ind w:left="-284" w:firstLine="284"/>
        <w:jc w:val="both"/>
        <w:rPr>
          <w:rFonts w:hint="default" w:ascii="Arial" w:hAnsi="Arial" w:cs="Arial" w:eastAsiaTheme="minorHAnsi"/>
          <w:sz w:val="18"/>
          <w:szCs w:val="18"/>
        </w:rPr>
      </w:pPr>
    </w:p>
    <w:p w14:paraId="225D37E5">
      <w:pPr>
        <w:ind w:left="-284" w:firstLine="284"/>
        <w:jc w:val="both"/>
        <w:rPr>
          <w:rFonts w:hint="default" w:ascii="Arial" w:hAnsi="Arial" w:cs="Arial" w:eastAsiaTheme="minorHAnsi"/>
          <w:sz w:val="18"/>
          <w:szCs w:val="18"/>
        </w:rPr>
      </w:pPr>
    </w:p>
    <w:p w14:paraId="3E3BF980">
      <w:pPr>
        <w:ind w:left="-284" w:firstLine="284"/>
        <w:jc w:val="both"/>
        <w:rPr>
          <w:rFonts w:hint="default" w:ascii="Arial" w:hAnsi="Arial" w:cs="Arial" w:eastAsiaTheme="minorHAnsi"/>
          <w:sz w:val="18"/>
          <w:szCs w:val="18"/>
        </w:rPr>
      </w:pPr>
    </w:p>
    <w:p w14:paraId="6414DC65">
      <w:pPr>
        <w:ind w:left="-284" w:firstLine="284"/>
        <w:jc w:val="both"/>
        <w:rPr>
          <w:rFonts w:hint="default" w:ascii="Arial" w:hAnsi="Arial" w:cs="Arial" w:eastAsiaTheme="minorHAnsi"/>
          <w:sz w:val="18"/>
          <w:szCs w:val="18"/>
        </w:rPr>
      </w:pPr>
    </w:p>
    <w:p w14:paraId="6A5EB7E2">
      <w:pPr>
        <w:ind w:left="-284" w:firstLine="284"/>
        <w:jc w:val="both"/>
        <w:rPr>
          <w:rFonts w:hint="default" w:ascii="Arial" w:hAnsi="Arial" w:cs="Arial" w:eastAsiaTheme="minorHAnsi"/>
          <w:sz w:val="18"/>
          <w:szCs w:val="18"/>
        </w:rPr>
      </w:pPr>
    </w:p>
    <w:p w14:paraId="1D9778AA">
      <w:pPr>
        <w:ind w:left="-284" w:firstLine="284"/>
        <w:jc w:val="both"/>
        <w:rPr>
          <w:rFonts w:hint="default" w:ascii="Arial" w:hAnsi="Arial" w:cs="Arial" w:eastAsiaTheme="minorHAnsi"/>
          <w:sz w:val="18"/>
          <w:szCs w:val="18"/>
        </w:rPr>
      </w:pPr>
    </w:p>
    <w:p w14:paraId="1BB9648F">
      <w:pPr>
        <w:ind w:left="-284" w:firstLine="284"/>
        <w:jc w:val="both"/>
        <w:rPr>
          <w:rFonts w:hint="default" w:ascii="Arial" w:hAnsi="Arial" w:cs="Arial" w:eastAsiaTheme="minorHAnsi"/>
          <w:sz w:val="18"/>
          <w:szCs w:val="18"/>
        </w:rPr>
      </w:pPr>
    </w:p>
    <w:p w14:paraId="0E3E18EC">
      <w:pPr>
        <w:ind w:left="-284" w:firstLine="284"/>
        <w:jc w:val="both"/>
        <w:rPr>
          <w:rFonts w:hint="default" w:ascii="Arial" w:hAnsi="Arial" w:cs="Arial" w:eastAsiaTheme="minorHAnsi"/>
          <w:sz w:val="18"/>
          <w:szCs w:val="18"/>
        </w:rPr>
      </w:pPr>
    </w:p>
    <w:p w14:paraId="155B004A">
      <w:pPr>
        <w:ind w:left="-284" w:firstLine="284"/>
        <w:jc w:val="both"/>
        <w:rPr>
          <w:rFonts w:hint="default" w:ascii="Arial" w:hAnsi="Arial" w:cs="Arial" w:eastAsiaTheme="minorHAnsi"/>
          <w:sz w:val="18"/>
          <w:szCs w:val="18"/>
        </w:rPr>
      </w:pPr>
    </w:p>
    <w:p w14:paraId="5BB539A9">
      <w:pPr>
        <w:ind w:left="-284" w:firstLine="284"/>
        <w:jc w:val="both"/>
        <w:rPr>
          <w:rFonts w:hint="default" w:ascii="Arial" w:hAnsi="Arial" w:cs="Arial" w:eastAsiaTheme="minorHAnsi"/>
          <w:sz w:val="18"/>
          <w:szCs w:val="18"/>
        </w:rPr>
      </w:pPr>
    </w:p>
    <w:p w14:paraId="0B8FF4AD">
      <w:pPr>
        <w:ind w:left="-284" w:firstLine="284"/>
        <w:jc w:val="both"/>
        <w:rPr>
          <w:rFonts w:hint="default" w:ascii="Arial" w:hAnsi="Arial" w:cs="Arial" w:eastAsiaTheme="minorHAnsi"/>
          <w:sz w:val="18"/>
          <w:szCs w:val="18"/>
        </w:rPr>
      </w:pPr>
    </w:p>
    <w:p w14:paraId="577DB0AC">
      <w:pPr>
        <w:ind w:left="-284" w:firstLine="284"/>
        <w:jc w:val="both"/>
        <w:rPr>
          <w:rFonts w:hint="default" w:ascii="Arial" w:hAnsi="Arial" w:cs="Arial" w:eastAsiaTheme="minorHAnsi"/>
          <w:sz w:val="18"/>
          <w:szCs w:val="18"/>
        </w:rPr>
      </w:pPr>
    </w:p>
    <w:p w14:paraId="0441CEAB">
      <w:pPr>
        <w:ind w:left="-284" w:firstLine="284"/>
        <w:jc w:val="both"/>
        <w:rPr>
          <w:rFonts w:hint="default" w:ascii="Arial" w:hAnsi="Arial" w:cs="Arial" w:eastAsiaTheme="minorHAnsi"/>
          <w:sz w:val="18"/>
          <w:szCs w:val="18"/>
        </w:rPr>
      </w:pPr>
    </w:p>
    <w:p w14:paraId="0B1B9DDF">
      <w:pPr>
        <w:jc w:val="both"/>
        <w:rPr>
          <w:rFonts w:hint="default" w:ascii="Arial" w:hAnsi="Arial" w:cs="Arial" w:eastAsiaTheme="minorHAnsi"/>
          <w:sz w:val="18"/>
          <w:szCs w:val="18"/>
        </w:rPr>
      </w:pPr>
    </w:p>
    <w:p w14:paraId="6E3EC548">
      <w:pPr>
        <w:jc w:val="both"/>
        <w:rPr>
          <w:rFonts w:hint="default" w:ascii="Arial" w:hAnsi="Arial" w:cs="Arial" w:eastAsiaTheme="minorHAnsi"/>
          <w:sz w:val="18"/>
          <w:szCs w:val="18"/>
        </w:rPr>
      </w:pPr>
    </w:p>
    <w:p w14:paraId="5A7AE7A8">
      <w:pPr>
        <w:jc w:val="both"/>
        <w:rPr>
          <w:rFonts w:hint="default" w:ascii="Arial" w:hAnsi="Arial" w:cs="Arial" w:eastAsiaTheme="minorHAnsi"/>
          <w:sz w:val="18"/>
          <w:szCs w:val="18"/>
        </w:rPr>
      </w:pPr>
    </w:p>
    <w:p w14:paraId="2EE8AFB7">
      <w:pPr>
        <w:jc w:val="both"/>
        <w:rPr>
          <w:rFonts w:hint="default" w:ascii="Arial" w:hAnsi="Arial" w:cs="Arial" w:eastAsiaTheme="minorHAnsi"/>
          <w:sz w:val="18"/>
          <w:szCs w:val="18"/>
        </w:rPr>
      </w:pPr>
    </w:p>
    <w:p w14:paraId="7BCB1972">
      <w:pPr>
        <w:jc w:val="both"/>
        <w:rPr>
          <w:rFonts w:hint="default" w:ascii="Arial" w:hAnsi="Arial" w:cs="Arial" w:eastAsiaTheme="minorHAnsi"/>
          <w:sz w:val="18"/>
          <w:szCs w:val="18"/>
        </w:rPr>
      </w:pPr>
    </w:p>
    <w:p w14:paraId="73C97666">
      <w:pPr>
        <w:jc w:val="both"/>
        <w:rPr>
          <w:rFonts w:hint="default" w:ascii="Arial" w:hAnsi="Arial" w:cs="Arial" w:eastAsiaTheme="minorHAnsi"/>
          <w:sz w:val="18"/>
          <w:szCs w:val="18"/>
        </w:rPr>
      </w:pPr>
    </w:p>
    <w:p w14:paraId="0CD3F000">
      <w:pPr>
        <w:jc w:val="both"/>
        <w:rPr>
          <w:rFonts w:hint="default" w:ascii="Arial" w:hAnsi="Arial" w:cs="Arial" w:eastAsiaTheme="minorHAnsi"/>
          <w:sz w:val="18"/>
          <w:szCs w:val="18"/>
        </w:rPr>
      </w:pPr>
    </w:p>
    <w:p w14:paraId="63BA6DEB">
      <w:pPr>
        <w:jc w:val="both"/>
        <w:rPr>
          <w:rFonts w:hint="default" w:ascii="Arial" w:hAnsi="Arial" w:cs="Arial" w:eastAsiaTheme="minorHAnsi"/>
          <w:sz w:val="18"/>
          <w:szCs w:val="18"/>
        </w:rPr>
      </w:pPr>
    </w:p>
    <w:p w14:paraId="5B58BDEA">
      <w:pPr>
        <w:jc w:val="both"/>
        <w:rPr>
          <w:rFonts w:hint="default" w:ascii="Arial" w:hAnsi="Arial" w:cs="Arial" w:eastAsiaTheme="minorHAnsi"/>
          <w:sz w:val="18"/>
          <w:szCs w:val="18"/>
        </w:rPr>
      </w:pPr>
    </w:p>
    <w:p w14:paraId="2294FF13">
      <w:pPr>
        <w:ind w:left="-284" w:firstLine="284"/>
        <w:jc w:val="both"/>
        <w:rPr>
          <w:rFonts w:hint="default" w:ascii="Arial" w:hAnsi="Arial" w:cs="Arial" w:eastAsiaTheme="minorHAnsi"/>
          <w:sz w:val="18"/>
          <w:szCs w:val="18"/>
        </w:rPr>
      </w:pPr>
    </w:p>
    <w:p w14:paraId="43E93927">
      <w:pPr>
        <w:jc w:val="center"/>
        <w:rPr>
          <w:rFonts w:hint="default" w:ascii="Arial" w:hAnsi="Arial" w:cs="Arial"/>
          <w:b/>
          <w:bCs/>
          <w:sz w:val="18"/>
          <w:szCs w:val="18"/>
        </w:rPr>
      </w:pPr>
    </w:p>
    <w:p w14:paraId="4C8AAC3A">
      <w:pPr>
        <w:jc w:val="center"/>
        <w:rPr>
          <w:rFonts w:hint="default" w:ascii="Arial" w:hAnsi="Arial" w:cs="Arial"/>
          <w:b/>
          <w:bCs/>
          <w:sz w:val="24"/>
          <w:szCs w:val="24"/>
        </w:rPr>
      </w:pPr>
      <w:r>
        <w:rPr>
          <w:rFonts w:hint="default" w:ascii="Arial" w:hAnsi="Arial" w:cs="Arial"/>
          <w:b/>
          <w:bCs/>
          <w:sz w:val="24"/>
          <w:szCs w:val="24"/>
        </w:rPr>
        <w:t>ANEXO X</w:t>
      </w:r>
    </w:p>
    <w:p w14:paraId="68676417">
      <w:pPr>
        <w:jc w:val="center"/>
        <w:rPr>
          <w:rFonts w:hint="default" w:ascii="Arial" w:hAnsi="Arial" w:cs="Arial"/>
          <w:b/>
          <w:bCs/>
          <w:sz w:val="22"/>
          <w:szCs w:val="22"/>
        </w:rPr>
      </w:pPr>
    </w:p>
    <w:p w14:paraId="2AE2376B">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7F3CF212">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5F71F765">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35DBD264">
      <w:pPr>
        <w:spacing w:line="200" w:lineRule="atLeast"/>
        <w:jc w:val="center"/>
        <w:rPr>
          <w:rFonts w:hint="default" w:ascii="Arial" w:hAnsi="Arial" w:cs="Arial"/>
          <w:b/>
          <w:sz w:val="18"/>
          <w:szCs w:val="18"/>
          <w:lang w:eastAsia="ar-SA"/>
        </w:rPr>
      </w:pPr>
    </w:p>
    <w:p w14:paraId="14883DC4">
      <w:pPr>
        <w:spacing w:line="200" w:lineRule="atLeast"/>
        <w:jc w:val="center"/>
        <w:rPr>
          <w:rFonts w:hint="default" w:ascii="Arial" w:hAnsi="Arial" w:cs="Arial"/>
          <w:b/>
          <w:sz w:val="18"/>
          <w:szCs w:val="18"/>
          <w:lang w:eastAsia="ar-SA"/>
        </w:rPr>
      </w:pPr>
    </w:p>
    <w:p w14:paraId="4A7243EF">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349F1F09">
      <w:pPr>
        <w:autoSpaceDE w:val="0"/>
        <w:spacing w:line="200" w:lineRule="atLeast"/>
        <w:jc w:val="center"/>
        <w:rPr>
          <w:rFonts w:hint="default" w:ascii="Arial" w:hAnsi="Arial" w:cs="Arial"/>
          <w:b/>
          <w:bCs/>
          <w:sz w:val="18"/>
          <w:szCs w:val="18"/>
          <w:lang w:eastAsia="ar-SA"/>
        </w:rPr>
      </w:pPr>
    </w:p>
    <w:p w14:paraId="387CF52A">
      <w:pPr>
        <w:autoSpaceDE w:val="0"/>
        <w:spacing w:line="200" w:lineRule="atLeast"/>
        <w:rPr>
          <w:rFonts w:hint="default" w:ascii="Arial" w:hAnsi="Arial" w:cs="Arial"/>
          <w:b/>
          <w:bCs/>
          <w:sz w:val="18"/>
          <w:szCs w:val="18"/>
          <w:lang w:eastAsia="ar-SA"/>
        </w:rPr>
      </w:pPr>
    </w:p>
    <w:p w14:paraId="57C7CBE9">
      <w:pPr>
        <w:autoSpaceDE w:val="0"/>
        <w:spacing w:line="200" w:lineRule="atLeast"/>
        <w:rPr>
          <w:rFonts w:hint="default" w:ascii="Arial" w:hAnsi="Arial" w:cs="Arial"/>
          <w:b/>
          <w:bCs/>
          <w:sz w:val="18"/>
          <w:szCs w:val="18"/>
          <w:lang w:eastAsia="ar-SA"/>
        </w:rPr>
      </w:pPr>
    </w:p>
    <w:p w14:paraId="1570527E">
      <w:pPr>
        <w:autoSpaceDE w:val="0"/>
        <w:spacing w:line="200" w:lineRule="atLeast"/>
        <w:rPr>
          <w:rFonts w:hint="default" w:ascii="Arial" w:hAnsi="Arial" w:cs="Arial"/>
          <w:b/>
          <w:bCs/>
          <w:sz w:val="18"/>
          <w:szCs w:val="18"/>
          <w:lang w:eastAsia="ar-SA"/>
        </w:rPr>
      </w:pPr>
    </w:p>
    <w:p w14:paraId="7F010723">
      <w:pPr>
        <w:pStyle w:val="14"/>
        <w:spacing w:line="360" w:lineRule="auto"/>
        <w:ind w:firstLine="1440"/>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7647B91E">
      <w:pPr>
        <w:pStyle w:val="220"/>
        <w:tabs>
          <w:tab w:val="left" w:pos="428"/>
          <w:tab w:val="left" w:pos="960"/>
        </w:tabs>
        <w:spacing w:before="1" w:line="360" w:lineRule="auto"/>
        <w:ind w:left="0" w:right="192"/>
        <w:rPr>
          <w:rFonts w:hint="default" w:ascii="Arial" w:hAnsi="Arial" w:cs="Arial"/>
          <w:sz w:val="18"/>
          <w:szCs w:val="18"/>
          <w:lang w:eastAsia="ar-SA"/>
        </w:rPr>
      </w:pP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 xml:space="preserve">DECLARA, que nossa empresa </w:t>
      </w:r>
      <w:r>
        <w:rPr>
          <w:rFonts w:hint="default" w:ascii="Arial" w:hAnsi="Arial" w:cs="Arial"/>
          <w:sz w:val="18"/>
          <w:szCs w:val="18"/>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hint="default" w:ascii="Arial" w:hAnsi="Arial" w:cs="Arial"/>
          <w:sz w:val="18"/>
          <w:szCs w:val="18"/>
        </w:rPr>
      </w:pPr>
    </w:p>
    <w:p w14:paraId="41436328">
      <w:pPr>
        <w:autoSpaceDE w:val="0"/>
        <w:spacing w:line="200" w:lineRule="atLeast"/>
        <w:rPr>
          <w:rFonts w:hint="default" w:ascii="Arial" w:hAnsi="Arial" w:cs="Arial"/>
          <w:i/>
          <w:iCs/>
          <w:sz w:val="18"/>
          <w:szCs w:val="18"/>
          <w:lang w:eastAsia="ar-SA"/>
        </w:rPr>
      </w:pPr>
    </w:p>
    <w:p w14:paraId="7A4D0E58">
      <w:pPr>
        <w:pStyle w:val="328"/>
        <w:spacing w:before="0" w:after="0"/>
        <w:jc w:val="both"/>
        <w:rPr>
          <w:rFonts w:hint="default" w:ascii="Arial" w:hAnsi="Arial" w:cs="Arial"/>
          <w:sz w:val="18"/>
          <w:szCs w:val="18"/>
        </w:rPr>
      </w:pPr>
      <w:r>
        <w:rPr>
          <w:rFonts w:hint="default" w:ascii="Arial" w:hAnsi="Arial" w:cs="Arial"/>
          <w:sz w:val="18"/>
          <w:szCs w:val="18"/>
        </w:rPr>
        <w:t xml:space="preserve">Cataguases/MG, ________ de ________________ de </w:t>
      </w:r>
      <w:r>
        <w:rPr>
          <w:rFonts w:hint="default" w:ascii="Arial" w:hAnsi="Arial" w:cs="Arial"/>
          <w:sz w:val="18"/>
          <w:szCs w:val="18"/>
          <w:lang w:val="pt-BR"/>
        </w:rPr>
        <w:t>2025</w:t>
      </w:r>
      <w:r>
        <w:rPr>
          <w:rFonts w:hint="default" w:ascii="Arial" w:hAnsi="Arial" w:cs="Arial"/>
          <w:sz w:val="18"/>
          <w:szCs w:val="18"/>
        </w:rPr>
        <w:t>.</w:t>
      </w:r>
    </w:p>
    <w:p w14:paraId="504B84B3">
      <w:pPr>
        <w:pStyle w:val="328"/>
        <w:spacing w:before="0" w:after="0"/>
        <w:jc w:val="center"/>
        <w:rPr>
          <w:rFonts w:hint="default" w:ascii="Arial" w:hAnsi="Arial" w:cs="Arial"/>
          <w:sz w:val="18"/>
          <w:szCs w:val="18"/>
        </w:rPr>
      </w:pPr>
    </w:p>
    <w:p w14:paraId="29D2A1B1">
      <w:pPr>
        <w:pStyle w:val="328"/>
        <w:spacing w:before="0" w:after="0"/>
        <w:jc w:val="center"/>
        <w:rPr>
          <w:rFonts w:hint="default" w:ascii="Arial" w:hAnsi="Arial" w:cs="Arial"/>
          <w:sz w:val="18"/>
          <w:szCs w:val="18"/>
        </w:rPr>
      </w:pPr>
    </w:p>
    <w:p w14:paraId="17736B0E">
      <w:pPr>
        <w:pStyle w:val="328"/>
        <w:spacing w:before="0" w:after="0"/>
        <w:jc w:val="both"/>
        <w:rPr>
          <w:rFonts w:hint="default" w:ascii="Arial" w:hAnsi="Arial" w:cs="Arial"/>
          <w:sz w:val="18"/>
          <w:szCs w:val="18"/>
        </w:rPr>
      </w:pPr>
    </w:p>
    <w:p w14:paraId="5386A8D4">
      <w:pPr>
        <w:pStyle w:val="328"/>
        <w:spacing w:before="0" w:after="0"/>
        <w:jc w:val="center"/>
        <w:rPr>
          <w:rFonts w:hint="default" w:ascii="Arial" w:hAnsi="Arial" w:cs="Arial"/>
          <w:sz w:val="18"/>
          <w:szCs w:val="18"/>
        </w:rPr>
      </w:pPr>
    </w:p>
    <w:p w14:paraId="07D619F6">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846CAF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2EB5156B">
      <w:pPr>
        <w:autoSpaceDE w:val="0"/>
        <w:spacing w:line="200" w:lineRule="atLeast"/>
        <w:rPr>
          <w:rFonts w:hint="default" w:ascii="Arial" w:hAnsi="Arial" w:cs="Arial"/>
          <w:sz w:val="18"/>
          <w:szCs w:val="18"/>
          <w:lang w:eastAsia="ar-SA"/>
        </w:rPr>
      </w:pPr>
    </w:p>
    <w:p w14:paraId="2FB720C4">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748F8A93">
      <w:pPr>
        <w:autoSpaceDE w:val="0"/>
        <w:autoSpaceDN w:val="0"/>
        <w:adjustRightInd w:val="0"/>
        <w:rPr>
          <w:rFonts w:hint="default" w:ascii="Arial" w:hAnsi="Arial" w:eastAsia="Calibri" w:cs="Arial"/>
          <w:color w:val="000000"/>
          <w:sz w:val="18"/>
          <w:szCs w:val="18"/>
          <w:lang w:eastAsia="en-US"/>
        </w:rPr>
      </w:pPr>
    </w:p>
    <w:p w14:paraId="0F8E64DF">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1091ECD3">
      <w:pPr>
        <w:ind w:left="-284" w:firstLine="284"/>
        <w:jc w:val="both"/>
        <w:rPr>
          <w:rFonts w:hint="default" w:ascii="Arial" w:hAnsi="Arial" w:cs="Arial" w:eastAsiaTheme="minorHAnsi"/>
          <w:sz w:val="18"/>
          <w:szCs w:val="18"/>
        </w:rPr>
      </w:pPr>
    </w:p>
    <w:p w14:paraId="65F3D728">
      <w:pPr>
        <w:ind w:left="-284" w:firstLine="284"/>
        <w:jc w:val="both"/>
        <w:rPr>
          <w:rFonts w:hint="default" w:ascii="Arial" w:hAnsi="Arial" w:cs="Arial" w:eastAsiaTheme="minorHAnsi"/>
          <w:sz w:val="18"/>
          <w:szCs w:val="18"/>
        </w:rPr>
      </w:pPr>
    </w:p>
    <w:p w14:paraId="773E4952">
      <w:pPr>
        <w:ind w:left="-284" w:firstLine="284"/>
        <w:jc w:val="both"/>
        <w:rPr>
          <w:rFonts w:hint="default" w:ascii="Arial" w:hAnsi="Arial" w:cs="Arial" w:eastAsiaTheme="minorHAnsi"/>
          <w:sz w:val="18"/>
          <w:szCs w:val="18"/>
        </w:rPr>
      </w:pPr>
    </w:p>
    <w:p w14:paraId="13037DDE">
      <w:pPr>
        <w:ind w:left="-284" w:firstLine="284"/>
        <w:jc w:val="both"/>
        <w:rPr>
          <w:rFonts w:hint="default" w:ascii="Arial" w:hAnsi="Arial" w:cs="Arial" w:eastAsiaTheme="minorHAnsi"/>
          <w:sz w:val="18"/>
          <w:szCs w:val="18"/>
        </w:rPr>
      </w:pPr>
    </w:p>
    <w:p w14:paraId="1A1B4AFC">
      <w:pPr>
        <w:ind w:left="-284" w:firstLine="284"/>
        <w:jc w:val="both"/>
        <w:rPr>
          <w:rFonts w:hint="default" w:ascii="Arial" w:hAnsi="Arial" w:cs="Arial" w:eastAsiaTheme="minorHAnsi"/>
          <w:sz w:val="18"/>
          <w:szCs w:val="18"/>
        </w:rPr>
      </w:pPr>
    </w:p>
    <w:p w14:paraId="2AE78DB6">
      <w:pPr>
        <w:ind w:left="-284" w:firstLine="284"/>
        <w:jc w:val="both"/>
        <w:rPr>
          <w:rFonts w:hint="default" w:ascii="Arial" w:hAnsi="Arial" w:cs="Arial" w:eastAsiaTheme="minorHAnsi"/>
          <w:sz w:val="18"/>
          <w:szCs w:val="18"/>
        </w:rPr>
      </w:pPr>
    </w:p>
    <w:p w14:paraId="7CD44C7E">
      <w:pPr>
        <w:ind w:left="-284" w:firstLine="284"/>
        <w:jc w:val="both"/>
        <w:rPr>
          <w:rFonts w:hint="default" w:ascii="Arial" w:hAnsi="Arial" w:cs="Arial" w:eastAsiaTheme="minorHAnsi"/>
          <w:sz w:val="18"/>
          <w:szCs w:val="18"/>
        </w:rPr>
      </w:pPr>
    </w:p>
    <w:p w14:paraId="251F83D8">
      <w:pPr>
        <w:ind w:left="-284" w:firstLine="284"/>
        <w:jc w:val="both"/>
        <w:rPr>
          <w:rFonts w:hint="default" w:ascii="Arial" w:hAnsi="Arial" w:cs="Arial" w:eastAsiaTheme="minorHAnsi"/>
          <w:sz w:val="18"/>
          <w:szCs w:val="18"/>
        </w:rPr>
      </w:pPr>
    </w:p>
    <w:p w14:paraId="54A8CD23">
      <w:pPr>
        <w:ind w:left="-284" w:firstLine="284"/>
        <w:jc w:val="both"/>
        <w:rPr>
          <w:rFonts w:hint="default" w:ascii="Arial" w:hAnsi="Arial" w:cs="Arial" w:eastAsiaTheme="minorHAnsi"/>
          <w:sz w:val="18"/>
          <w:szCs w:val="18"/>
        </w:rPr>
      </w:pPr>
    </w:p>
    <w:p w14:paraId="5E15F0E8">
      <w:pPr>
        <w:ind w:left="-284" w:firstLine="284"/>
        <w:jc w:val="both"/>
        <w:rPr>
          <w:rFonts w:hint="default" w:ascii="Arial" w:hAnsi="Arial" w:cs="Arial" w:eastAsiaTheme="minorHAnsi"/>
          <w:sz w:val="18"/>
          <w:szCs w:val="18"/>
        </w:rPr>
      </w:pPr>
    </w:p>
    <w:p w14:paraId="3DABD275">
      <w:pPr>
        <w:ind w:left="-284" w:firstLine="284"/>
        <w:jc w:val="both"/>
        <w:rPr>
          <w:rFonts w:hint="default" w:ascii="Arial" w:hAnsi="Arial" w:cs="Arial" w:eastAsiaTheme="minorHAnsi"/>
          <w:sz w:val="18"/>
          <w:szCs w:val="18"/>
        </w:rPr>
      </w:pPr>
    </w:p>
    <w:p w14:paraId="3C1768C8">
      <w:pPr>
        <w:ind w:left="-284" w:firstLine="284"/>
        <w:jc w:val="both"/>
        <w:rPr>
          <w:rFonts w:hint="default" w:ascii="Arial" w:hAnsi="Arial" w:cs="Arial" w:eastAsiaTheme="minorHAnsi"/>
          <w:sz w:val="18"/>
          <w:szCs w:val="18"/>
        </w:rPr>
      </w:pPr>
    </w:p>
    <w:p w14:paraId="601A2259">
      <w:pPr>
        <w:ind w:left="-284" w:firstLine="284"/>
        <w:jc w:val="both"/>
        <w:rPr>
          <w:rFonts w:hint="default" w:ascii="Arial" w:hAnsi="Arial" w:cs="Arial" w:eastAsiaTheme="minorHAnsi"/>
          <w:sz w:val="18"/>
          <w:szCs w:val="18"/>
        </w:rPr>
      </w:pPr>
    </w:p>
    <w:p w14:paraId="341BAC1C">
      <w:pPr>
        <w:ind w:left="-284" w:firstLine="284"/>
        <w:jc w:val="both"/>
        <w:rPr>
          <w:rFonts w:hint="default" w:ascii="Arial" w:hAnsi="Arial" w:cs="Arial" w:eastAsiaTheme="minorHAnsi"/>
          <w:sz w:val="18"/>
          <w:szCs w:val="18"/>
        </w:rPr>
      </w:pPr>
    </w:p>
    <w:p w14:paraId="322CD153">
      <w:pPr>
        <w:ind w:left="-284" w:firstLine="284"/>
        <w:jc w:val="both"/>
        <w:rPr>
          <w:rFonts w:hint="default" w:ascii="Arial" w:hAnsi="Arial" w:cs="Arial" w:eastAsiaTheme="minorHAnsi"/>
          <w:sz w:val="18"/>
          <w:szCs w:val="18"/>
        </w:rPr>
      </w:pPr>
    </w:p>
    <w:p w14:paraId="4E277E56">
      <w:pPr>
        <w:ind w:left="-284" w:firstLine="284"/>
        <w:jc w:val="both"/>
        <w:rPr>
          <w:rFonts w:hint="default" w:ascii="Arial" w:hAnsi="Arial" w:cs="Arial" w:eastAsiaTheme="minorHAnsi"/>
          <w:sz w:val="18"/>
          <w:szCs w:val="18"/>
        </w:rPr>
      </w:pPr>
    </w:p>
    <w:p w14:paraId="32C3BA30">
      <w:pPr>
        <w:ind w:left="-284" w:firstLine="284"/>
        <w:jc w:val="both"/>
        <w:rPr>
          <w:rFonts w:hint="default" w:ascii="Arial" w:hAnsi="Arial" w:cs="Arial" w:eastAsiaTheme="minorHAnsi"/>
          <w:sz w:val="18"/>
          <w:szCs w:val="18"/>
        </w:rPr>
      </w:pPr>
    </w:p>
    <w:p w14:paraId="189DEB05">
      <w:pPr>
        <w:ind w:left="-284" w:firstLine="284"/>
        <w:jc w:val="both"/>
        <w:rPr>
          <w:rFonts w:hint="default" w:ascii="Arial" w:hAnsi="Arial" w:cs="Arial" w:eastAsiaTheme="minorHAnsi"/>
          <w:sz w:val="18"/>
          <w:szCs w:val="18"/>
        </w:rPr>
      </w:pPr>
    </w:p>
    <w:p w14:paraId="614FE1BD">
      <w:pPr>
        <w:ind w:left="-284" w:firstLine="284"/>
        <w:jc w:val="both"/>
        <w:rPr>
          <w:rFonts w:hint="default" w:ascii="Arial" w:hAnsi="Arial" w:cs="Arial" w:eastAsiaTheme="minorHAnsi"/>
          <w:sz w:val="18"/>
          <w:szCs w:val="18"/>
        </w:rPr>
      </w:pPr>
    </w:p>
    <w:p w14:paraId="7C11C0F9">
      <w:pPr>
        <w:ind w:left="-284" w:firstLine="284"/>
        <w:jc w:val="both"/>
        <w:rPr>
          <w:rFonts w:hint="default" w:ascii="Arial" w:hAnsi="Arial" w:cs="Arial" w:eastAsiaTheme="minorHAnsi"/>
          <w:sz w:val="18"/>
          <w:szCs w:val="18"/>
        </w:rPr>
      </w:pPr>
    </w:p>
    <w:p w14:paraId="204C3E9A">
      <w:pPr>
        <w:ind w:left="-284" w:firstLine="284"/>
        <w:jc w:val="both"/>
        <w:rPr>
          <w:rFonts w:hint="default" w:ascii="Arial" w:hAnsi="Arial" w:cs="Arial" w:eastAsiaTheme="minorHAnsi"/>
          <w:sz w:val="18"/>
          <w:szCs w:val="18"/>
        </w:rPr>
      </w:pPr>
    </w:p>
    <w:p w14:paraId="7748ABA3">
      <w:pPr>
        <w:ind w:left="-284" w:firstLine="284"/>
        <w:jc w:val="both"/>
        <w:rPr>
          <w:rFonts w:hint="default" w:ascii="Arial" w:hAnsi="Arial" w:cs="Arial" w:eastAsiaTheme="minorHAnsi"/>
          <w:sz w:val="18"/>
          <w:szCs w:val="18"/>
        </w:rPr>
      </w:pPr>
    </w:p>
    <w:p w14:paraId="38750FD1">
      <w:pPr>
        <w:ind w:left="-284" w:firstLine="284"/>
        <w:jc w:val="both"/>
        <w:rPr>
          <w:rFonts w:hint="default" w:ascii="Arial" w:hAnsi="Arial" w:cs="Arial" w:eastAsiaTheme="minorHAnsi"/>
          <w:sz w:val="18"/>
          <w:szCs w:val="18"/>
        </w:rPr>
      </w:pPr>
    </w:p>
    <w:p w14:paraId="6D29050E">
      <w:pPr>
        <w:ind w:left="-284" w:firstLine="284"/>
        <w:jc w:val="both"/>
        <w:rPr>
          <w:rFonts w:hint="default" w:ascii="Arial" w:hAnsi="Arial" w:cs="Arial" w:eastAsiaTheme="minorHAnsi"/>
          <w:sz w:val="18"/>
          <w:szCs w:val="18"/>
        </w:rPr>
      </w:pPr>
    </w:p>
    <w:p w14:paraId="6BBFE042">
      <w:pPr>
        <w:ind w:left="-284" w:firstLine="284"/>
        <w:jc w:val="both"/>
        <w:rPr>
          <w:rFonts w:hint="default" w:ascii="Arial" w:hAnsi="Arial" w:cs="Arial" w:eastAsiaTheme="minorHAnsi"/>
          <w:sz w:val="18"/>
          <w:szCs w:val="18"/>
        </w:rPr>
      </w:pPr>
    </w:p>
    <w:p w14:paraId="56D44F7E">
      <w:pPr>
        <w:ind w:left="-284" w:firstLine="284"/>
        <w:jc w:val="both"/>
        <w:rPr>
          <w:rFonts w:hint="default" w:ascii="Arial" w:hAnsi="Arial" w:cs="Arial" w:eastAsiaTheme="minorHAnsi"/>
          <w:sz w:val="18"/>
          <w:szCs w:val="18"/>
        </w:rPr>
      </w:pPr>
    </w:p>
    <w:p w14:paraId="324853AA">
      <w:pPr>
        <w:ind w:left="-284" w:firstLine="284"/>
        <w:jc w:val="both"/>
        <w:rPr>
          <w:rFonts w:hint="default" w:ascii="Arial" w:hAnsi="Arial" w:cs="Arial" w:eastAsiaTheme="minorHAnsi"/>
          <w:sz w:val="18"/>
          <w:szCs w:val="18"/>
        </w:rPr>
      </w:pPr>
    </w:p>
    <w:p w14:paraId="61AFD107">
      <w:pPr>
        <w:ind w:left="-284" w:firstLine="284"/>
        <w:jc w:val="both"/>
        <w:rPr>
          <w:rFonts w:hint="default" w:ascii="Arial" w:hAnsi="Arial" w:cs="Arial" w:eastAsiaTheme="minorHAnsi"/>
          <w:sz w:val="18"/>
          <w:szCs w:val="18"/>
        </w:rPr>
      </w:pPr>
    </w:p>
    <w:p w14:paraId="12BC6A12">
      <w:pPr>
        <w:jc w:val="both"/>
        <w:rPr>
          <w:rFonts w:hint="default" w:ascii="Arial" w:hAnsi="Arial" w:cs="Arial" w:eastAsiaTheme="minorHAnsi"/>
          <w:sz w:val="18"/>
          <w:szCs w:val="18"/>
        </w:rPr>
      </w:pPr>
    </w:p>
    <w:p w14:paraId="07BB88F7">
      <w:pPr>
        <w:ind w:left="-284" w:firstLine="284"/>
        <w:jc w:val="both"/>
        <w:rPr>
          <w:rFonts w:hint="default" w:ascii="Arial" w:hAnsi="Arial" w:cs="Arial" w:eastAsiaTheme="minorHAnsi"/>
          <w:sz w:val="18"/>
          <w:szCs w:val="18"/>
        </w:rPr>
      </w:pPr>
    </w:p>
    <w:p w14:paraId="617D6608">
      <w:pPr>
        <w:jc w:val="both"/>
        <w:rPr>
          <w:rFonts w:hint="default" w:ascii="Arial" w:hAnsi="Arial" w:cs="Arial" w:eastAsiaTheme="minorHAnsi"/>
          <w:sz w:val="22"/>
          <w:szCs w:val="22"/>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22"/>
          <w:szCs w:val="22"/>
        </w:rPr>
      </w:pPr>
    </w:p>
    <w:p w14:paraId="42D954B4">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00871A43">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1012670C">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6E63711B">
      <w:pPr>
        <w:spacing w:line="200" w:lineRule="atLeast"/>
        <w:jc w:val="center"/>
        <w:rPr>
          <w:rFonts w:hint="default" w:ascii="Arial" w:hAnsi="Arial" w:cs="Arial"/>
          <w:b/>
          <w:sz w:val="18"/>
          <w:szCs w:val="18"/>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1013E995">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22"/>
          <w:szCs w:val="22"/>
        </w:rPr>
      </w:pPr>
    </w:p>
    <w:p w14:paraId="446C6335">
      <w:pPr>
        <w:jc w:val="center"/>
        <w:rPr>
          <w:rFonts w:hint="default" w:ascii="Arial" w:hAnsi="Arial" w:cs="Arial"/>
          <w:b/>
          <w:bCs/>
          <w:sz w:val="22"/>
          <w:szCs w:val="22"/>
          <w:lang w:val="pt-BR"/>
        </w:rPr>
      </w:pPr>
      <w:r>
        <w:rPr>
          <w:rFonts w:hint="default" w:ascii="Arial" w:hAnsi="Arial" w:cs="Arial"/>
          <w:b/>
          <w:bCs/>
          <w:sz w:val="22"/>
          <w:szCs w:val="22"/>
        </w:rPr>
        <w:t xml:space="preserve">Processo Licitatório n° </w:t>
      </w:r>
      <w:r>
        <w:rPr>
          <w:rFonts w:hint="default" w:ascii="Arial" w:hAnsi="Arial" w:cs="Arial"/>
          <w:b/>
          <w:bCs/>
          <w:sz w:val="22"/>
          <w:szCs w:val="22"/>
          <w:lang w:val="pt-BR"/>
        </w:rPr>
        <w:t>139/2025</w:t>
      </w:r>
    </w:p>
    <w:p w14:paraId="0C4B2A33">
      <w:pPr>
        <w:jc w:val="center"/>
        <w:rPr>
          <w:rFonts w:hint="default" w:ascii="Arial" w:hAnsi="Arial" w:cs="Arial"/>
          <w:b/>
          <w:bCs/>
          <w:sz w:val="22"/>
          <w:szCs w:val="22"/>
          <w:lang w:val="pt-BR"/>
        </w:rPr>
      </w:pPr>
      <w:r>
        <w:rPr>
          <w:rFonts w:hint="default" w:ascii="Arial" w:hAnsi="Arial" w:cs="Arial"/>
          <w:b/>
          <w:bCs/>
          <w:sz w:val="22"/>
          <w:szCs w:val="22"/>
        </w:rPr>
        <w:t xml:space="preserve">Pregão Eletrônico n° </w:t>
      </w:r>
      <w:r>
        <w:rPr>
          <w:rFonts w:hint="default" w:ascii="Arial" w:hAnsi="Arial" w:cs="Arial"/>
          <w:b/>
          <w:bCs/>
          <w:sz w:val="22"/>
          <w:szCs w:val="22"/>
          <w:lang w:val="pt-BR"/>
        </w:rPr>
        <w:t>063/2025</w:t>
      </w:r>
    </w:p>
    <w:p w14:paraId="7F4972FE">
      <w:pPr>
        <w:jc w:val="center"/>
        <w:rPr>
          <w:rFonts w:hint="default" w:ascii="Arial" w:hAnsi="Arial" w:cs="Arial"/>
          <w:b/>
          <w:bCs/>
          <w:sz w:val="22"/>
          <w:szCs w:val="22"/>
          <w:lang w:val="pt-BR"/>
        </w:rPr>
      </w:pPr>
      <w:r>
        <w:rPr>
          <w:rFonts w:hint="default" w:ascii="Arial" w:hAnsi="Arial" w:cs="Arial"/>
          <w:b/>
          <w:bCs/>
          <w:sz w:val="22"/>
          <w:szCs w:val="22"/>
        </w:rPr>
        <w:t xml:space="preserve">Registro de Preços n° </w:t>
      </w:r>
      <w:r>
        <w:rPr>
          <w:rFonts w:hint="default" w:ascii="Arial" w:hAnsi="Arial" w:cs="Arial"/>
          <w:b/>
          <w:bCs/>
          <w:sz w:val="22"/>
          <w:szCs w:val="22"/>
          <w:lang w:val="pt-BR"/>
        </w:rPr>
        <w:t>063/2025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hint="default" w:ascii="Arial" w:hAnsi="Arial" w:cs="Arial"/>
          <w:b/>
          <w:bCs/>
          <w:sz w:val="18"/>
          <w:szCs w:val="18"/>
        </w:rPr>
      </w:pPr>
    </w:p>
    <w:p w14:paraId="6FEC0A6F">
      <w:pPr>
        <w:autoSpaceDE w:val="0"/>
        <w:autoSpaceDN w:val="0"/>
        <w:adjustRightInd w:val="0"/>
        <w:jc w:val="center"/>
        <w:rPr>
          <w:rFonts w:hint="default" w:ascii="Arial" w:hAnsi="Arial" w:cs="Arial"/>
          <w:b/>
          <w:sz w:val="18"/>
          <w:szCs w:val="18"/>
          <w:shd w:val="clear" w:color="auto" w:fill="FFFFFF"/>
        </w:rPr>
      </w:pPr>
      <w:r>
        <w:rPr>
          <w:rFonts w:hint="default" w:ascii="Arial" w:hAnsi="Arial" w:cs="Arial" w:eastAsiaTheme="minorHAnsi"/>
          <w:b/>
          <w:bCs/>
          <w:sz w:val="18"/>
          <w:szCs w:val="18"/>
        </w:rPr>
        <w:t xml:space="preserve">MODELO DE DECLARAÇÃO DE </w:t>
      </w:r>
      <w:r>
        <w:rPr>
          <w:rFonts w:hint="default" w:ascii="Arial" w:hAnsi="Arial" w:cs="Arial"/>
          <w:b/>
          <w:sz w:val="18"/>
          <w:szCs w:val="18"/>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hint="default" w:ascii="Arial" w:hAnsi="Arial" w:cs="Arial"/>
          <w:color w:val="000000"/>
          <w:sz w:val="18"/>
          <w:szCs w:val="18"/>
        </w:rPr>
      </w:pPr>
    </w:p>
    <w:p w14:paraId="2CC65E11">
      <w:pPr>
        <w:autoSpaceDE w:val="0"/>
        <w:autoSpaceDN w:val="0"/>
        <w:adjustRightInd w:val="0"/>
        <w:jc w:val="both"/>
        <w:rPr>
          <w:rFonts w:hint="default" w:ascii="Arial" w:hAnsi="Arial" w:cs="Arial"/>
          <w:color w:val="000000"/>
          <w:sz w:val="18"/>
          <w:szCs w:val="18"/>
        </w:rPr>
      </w:pPr>
    </w:p>
    <w:p w14:paraId="2EB4F4F6">
      <w:pPr>
        <w:autoSpaceDE w:val="0"/>
        <w:autoSpaceDN w:val="0"/>
        <w:adjustRightInd w:val="0"/>
        <w:jc w:val="both"/>
        <w:rPr>
          <w:rFonts w:hint="default" w:ascii="Arial" w:hAnsi="Arial" w:cs="Arial"/>
          <w:color w:val="000000"/>
          <w:sz w:val="18"/>
          <w:szCs w:val="18"/>
        </w:rPr>
      </w:pPr>
    </w:p>
    <w:p w14:paraId="1CBCC1A0">
      <w:pPr>
        <w:autoSpaceDE w:val="0"/>
        <w:autoSpaceDN w:val="0"/>
        <w:adjustRightInd w:val="0"/>
        <w:jc w:val="both"/>
        <w:rPr>
          <w:rFonts w:hint="default" w:ascii="Arial" w:hAnsi="Arial" w:cs="Arial"/>
          <w:color w:val="000000"/>
          <w:sz w:val="18"/>
          <w:szCs w:val="18"/>
        </w:rPr>
      </w:pPr>
    </w:p>
    <w:p w14:paraId="65895689">
      <w:pPr>
        <w:autoSpaceDE w:val="0"/>
        <w:autoSpaceDN w:val="0"/>
        <w:adjustRightInd w:val="0"/>
        <w:jc w:val="both"/>
        <w:rPr>
          <w:rFonts w:hint="default" w:ascii="Arial" w:hAnsi="Arial" w:cs="Arial"/>
          <w:color w:val="000000"/>
          <w:sz w:val="18"/>
          <w:szCs w:val="18"/>
        </w:rPr>
      </w:pPr>
      <w:r>
        <w:rPr>
          <w:rFonts w:hint="default" w:ascii="Arial" w:hAnsi="Arial" w:cs="Arial"/>
          <w:color w:val="000000"/>
          <w:sz w:val="18"/>
          <w:szCs w:val="18"/>
        </w:rPr>
        <w:t>OBSERVAÇÕES: Este modelo deverá ser copiado na forma e na íntegra</w:t>
      </w:r>
    </w:p>
    <w:p w14:paraId="3C627092">
      <w:pPr>
        <w:rPr>
          <w:rFonts w:hint="default" w:ascii="Arial" w:hAnsi="Arial" w:cs="Arial"/>
          <w:b/>
          <w:bCs/>
          <w:sz w:val="18"/>
          <w:szCs w:val="18"/>
        </w:rPr>
      </w:pPr>
    </w:p>
    <w:p w14:paraId="4C0592C7">
      <w:pPr>
        <w:rPr>
          <w:rFonts w:hint="default" w:ascii="Arial" w:hAnsi="Arial" w:cs="Arial"/>
          <w:b/>
          <w:bCs/>
          <w:sz w:val="18"/>
          <w:szCs w:val="18"/>
        </w:rPr>
      </w:pPr>
    </w:p>
    <w:p w14:paraId="5F9C1FD2">
      <w:pPr>
        <w:autoSpaceDE w:val="0"/>
        <w:autoSpaceDN w:val="0"/>
        <w:adjustRightInd w:val="0"/>
        <w:jc w:val="both"/>
        <w:outlineLvl w:val="0"/>
        <w:rPr>
          <w:rFonts w:hint="default" w:ascii="Arial" w:hAnsi="Arial" w:cs="Arial"/>
          <w:color w:val="000000"/>
          <w:sz w:val="18"/>
          <w:szCs w:val="18"/>
        </w:rPr>
      </w:pPr>
    </w:p>
    <w:p w14:paraId="1B85BAE4">
      <w:pPr>
        <w:autoSpaceDE w:val="0"/>
        <w:autoSpaceDN w:val="0"/>
        <w:adjustRightInd w:val="0"/>
        <w:jc w:val="both"/>
        <w:outlineLvl w:val="0"/>
        <w:rPr>
          <w:rFonts w:hint="default" w:ascii="Arial" w:hAnsi="Arial" w:cs="Arial"/>
          <w:color w:val="000000"/>
          <w:sz w:val="18"/>
          <w:szCs w:val="18"/>
        </w:rPr>
      </w:pPr>
      <w:r>
        <w:rPr>
          <w:rFonts w:hint="default" w:ascii="Arial" w:hAnsi="Arial" w:cs="Arial"/>
          <w:color w:val="000000"/>
          <w:sz w:val="18"/>
          <w:szCs w:val="18"/>
        </w:rPr>
        <w:t>À</w:t>
      </w:r>
    </w:p>
    <w:p w14:paraId="61A97093">
      <w:pPr>
        <w:autoSpaceDE w:val="0"/>
        <w:autoSpaceDN w:val="0"/>
        <w:adjustRightInd w:val="0"/>
        <w:jc w:val="both"/>
        <w:rPr>
          <w:rFonts w:hint="default" w:ascii="Arial" w:hAnsi="Arial" w:cs="Arial"/>
          <w:color w:val="000000"/>
          <w:sz w:val="18"/>
          <w:szCs w:val="18"/>
        </w:rPr>
      </w:pPr>
      <w:r>
        <w:rPr>
          <w:rFonts w:hint="default" w:ascii="Arial" w:hAnsi="Arial" w:cs="Arial"/>
          <w:color w:val="000000"/>
          <w:sz w:val="18"/>
          <w:szCs w:val="18"/>
        </w:rPr>
        <w:t>Prefeitura do Município de Cataguases</w:t>
      </w:r>
    </w:p>
    <w:p w14:paraId="4B9AA330">
      <w:pPr>
        <w:autoSpaceDE w:val="0"/>
        <w:autoSpaceDN w:val="0"/>
        <w:adjustRightInd w:val="0"/>
        <w:ind w:firstLine="708"/>
        <w:jc w:val="both"/>
        <w:rPr>
          <w:rFonts w:hint="default" w:ascii="Arial" w:hAnsi="Arial" w:cs="Arial" w:eastAsiaTheme="minorHAnsi"/>
          <w:sz w:val="18"/>
          <w:szCs w:val="18"/>
        </w:rPr>
      </w:pPr>
      <w:r>
        <w:rPr>
          <w:rFonts w:hint="default" w:ascii="Arial" w:hAnsi="Arial" w:cs="Arial" w:eastAsiaTheme="minorHAnsi"/>
          <w:sz w:val="18"/>
          <w:szCs w:val="18"/>
        </w:rPr>
        <w:t xml:space="preserve">................................................................................, inscrito no CNPJ nº ..........................., por intermédio de seu representante legal o(a) Sr(a) .................................................................., portador(a) da Carteira de Identidade nº ................................ e do CPF nº ......................................DECLARA, para fins do disposto no § 2º do Decreto n° 10.273 de 13 de março de 2020, </w:t>
      </w:r>
      <w:r>
        <w:rPr>
          <w:rFonts w:hint="default" w:ascii="Arial" w:hAnsi="Arial" w:cs="Arial"/>
          <w:sz w:val="18"/>
          <w:szCs w:val="18"/>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hint="default" w:ascii="Arial" w:hAnsi="Arial" w:cs="Arial" w:eastAsiaTheme="minorHAnsi"/>
          <w:sz w:val="18"/>
          <w:szCs w:val="18"/>
        </w:rPr>
      </w:pPr>
    </w:p>
    <w:p w14:paraId="0AD82C09">
      <w:pPr>
        <w:autoSpaceDE w:val="0"/>
        <w:autoSpaceDN w:val="0"/>
        <w:adjustRightInd w:val="0"/>
        <w:jc w:val="both"/>
        <w:rPr>
          <w:rFonts w:hint="default" w:ascii="Arial" w:hAnsi="Arial" w:cs="Arial" w:eastAsiaTheme="minorHAnsi"/>
          <w:sz w:val="18"/>
          <w:szCs w:val="18"/>
        </w:rPr>
      </w:pPr>
    </w:p>
    <w:p w14:paraId="0CE845FB">
      <w:pPr>
        <w:autoSpaceDE w:val="0"/>
        <w:autoSpaceDN w:val="0"/>
        <w:adjustRightInd w:val="0"/>
        <w:jc w:val="both"/>
        <w:rPr>
          <w:rFonts w:hint="default" w:ascii="Arial" w:hAnsi="Arial" w:cs="Arial" w:eastAsiaTheme="minorHAnsi"/>
          <w:sz w:val="18"/>
          <w:szCs w:val="18"/>
        </w:rPr>
      </w:pPr>
    </w:p>
    <w:p w14:paraId="03F66A3B">
      <w:pPr>
        <w:autoSpaceDE w:val="0"/>
        <w:autoSpaceDN w:val="0"/>
        <w:adjustRightInd w:val="0"/>
        <w:jc w:val="center"/>
        <w:rPr>
          <w:rFonts w:hint="default" w:ascii="Arial" w:hAnsi="Arial" w:cs="Arial" w:eastAsiaTheme="minorHAnsi"/>
          <w:sz w:val="18"/>
          <w:szCs w:val="18"/>
        </w:rPr>
      </w:pPr>
      <w:r>
        <w:rPr>
          <w:rFonts w:hint="default" w:ascii="Arial" w:hAnsi="Arial" w:cs="Arial" w:eastAsiaTheme="minorHAnsi"/>
          <w:sz w:val="18"/>
          <w:szCs w:val="18"/>
        </w:rPr>
        <w:t>..................................................................................</w:t>
      </w:r>
    </w:p>
    <w:p w14:paraId="5F34268A">
      <w:pPr>
        <w:autoSpaceDE w:val="0"/>
        <w:autoSpaceDN w:val="0"/>
        <w:adjustRightInd w:val="0"/>
        <w:jc w:val="center"/>
        <w:rPr>
          <w:rFonts w:hint="default" w:ascii="Arial" w:hAnsi="Arial" w:cs="Arial" w:eastAsiaTheme="minorHAnsi"/>
          <w:sz w:val="18"/>
          <w:szCs w:val="18"/>
        </w:rPr>
      </w:pPr>
      <w:r>
        <w:rPr>
          <w:rFonts w:hint="default" w:ascii="Arial" w:hAnsi="Arial" w:cs="Arial" w:eastAsiaTheme="minorHAnsi"/>
          <w:sz w:val="18"/>
          <w:szCs w:val="18"/>
        </w:rPr>
        <w:t>(data)</w:t>
      </w:r>
    </w:p>
    <w:p w14:paraId="7B60941B">
      <w:pPr>
        <w:autoSpaceDE w:val="0"/>
        <w:autoSpaceDN w:val="0"/>
        <w:adjustRightInd w:val="0"/>
        <w:jc w:val="center"/>
        <w:rPr>
          <w:rFonts w:hint="default" w:ascii="Arial" w:hAnsi="Arial" w:cs="Arial" w:eastAsiaTheme="minorHAnsi"/>
          <w:sz w:val="18"/>
          <w:szCs w:val="18"/>
        </w:rPr>
      </w:pPr>
    </w:p>
    <w:p w14:paraId="0D81AE6D">
      <w:pPr>
        <w:autoSpaceDE w:val="0"/>
        <w:autoSpaceDN w:val="0"/>
        <w:adjustRightInd w:val="0"/>
        <w:jc w:val="center"/>
        <w:rPr>
          <w:rFonts w:hint="default" w:ascii="Arial" w:hAnsi="Arial" w:cs="Arial" w:eastAsiaTheme="minorHAnsi"/>
          <w:sz w:val="18"/>
          <w:szCs w:val="18"/>
        </w:rPr>
      </w:pPr>
    </w:p>
    <w:p w14:paraId="1FBE27C8">
      <w:pPr>
        <w:autoSpaceDE w:val="0"/>
        <w:autoSpaceDN w:val="0"/>
        <w:adjustRightInd w:val="0"/>
        <w:jc w:val="center"/>
        <w:rPr>
          <w:rFonts w:hint="default" w:ascii="Arial" w:hAnsi="Arial" w:cs="Arial" w:eastAsiaTheme="minorHAnsi"/>
          <w:sz w:val="18"/>
          <w:szCs w:val="18"/>
        </w:rPr>
      </w:pPr>
    </w:p>
    <w:p w14:paraId="5822B92F">
      <w:pPr>
        <w:autoSpaceDE w:val="0"/>
        <w:autoSpaceDN w:val="0"/>
        <w:adjustRightInd w:val="0"/>
        <w:jc w:val="center"/>
        <w:rPr>
          <w:rFonts w:hint="default" w:ascii="Arial" w:hAnsi="Arial" w:cs="Arial" w:eastAsiaTheme="minorHAnsi"/>
          <w:sz w:val="18"/>
          <w:szCs w:val="18"/>
        </w:rPr>
      </w:pPr>
      <w:r>
        <w:rPr>
          <w:rFonts w:hint="default" w:ascii="Arial" w:hAnsi="Arial" w:cs="Arial" w:eastAsiaTheme="minorHAnsi"/>
          <w:sz w:val="18"/>
          <w:szCs w:val="18"/>
        </w:rPr>
        <w:t>...........................................................................................................</w:t>
      </w:r>
    </w:p>
    <w:p w14:paraId="2145BEE6">
      <w:pPr>
        <w:autoSpaceDE w:val="0"/>
        <w:autoSpaceDN w:val="0"/>
        <w:adjustRightInd w:val="0"/>
        <w:jc w:val="center"/>
        <w:rPr>
          <w:rFonts w:hint="default" w:ascii="Arial" w:hAnsi="Arial" w:cs="Arial"/>
          <w:color w:val="000000"/>
          <w:sz w:val="18"/>
          <w:szCs w:val="18"/>
        </w:rPr>
      </w:pPr>
      <w:r>
        <w:rPr>
          <w:rFonts w:hint="default" w:ascii="Arial" w:hAnsi="Arial" w:cs="Arial" w:eastAsiaTheme="minorHAnsi"/>
          <w:sz w:val="18"/>
          <w:szCs w:val="18"/>
        </w:rPr>
        <w:t>(assinatura do representante legal)</w:t>
      </w:r>
    </w:p>
    <w:p w14:paraId="5CEC5EB1">
      <w:pPr>
        <w:autoSpaceDE w:val="0"/>
        <w:autoSpaceDN w:val="0"/>
        <w:adjustRightInd w:val="0"/>
        <w:jc w:val="center"/>
        <w:rPr>
          <w:rFonts w:hint="default" w:ascii="Arial" w:hAnsi="Arial" w:cs="Arial"/>
          <w:b/>
          <w:bCs/>
          <w:sz w:val="18"/>
          <w:szCs w:val="18"/>
        </w:rPr>
      </w:pPr>
    </w:p>
    <w:p w14:paraId="10960660">
      <w:pPr>
        <w:ind w:left="-284" w:firstLine="284"/>
        <w:jc w:val="both"/>
        <w:rPr>
          <w:rFonts w:hint="default" w:ascii="Arial" w:hAnsi="Arial" w:cs="Arial" w:eastAsiaTheme="minorHAnsi"/>
          <w:sz w:val="18"/>
          <w:szCs w:val="18"/>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BoldMT">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7"/>
        <w:szCs w:val="17"/>
      </w:rPr>
    </w:pPr>
    <w:r>
      <w:rPr>
        <w:rFonts w:hint="default" w:ascii="Arial" w:hAnsi="Arial" w:cs="Arial"/>
        <w:sz w:val="17"/>
        <w:szCs w:val="17"/>
      </w:rPr>
      <w:t>Praça Santa Rita, 462–Centro, Cataguases-MG, CEP:36771-020</w:t>
    </w:r>
  </w:p>
  <w:p w14:paraId="1B04B01A">
    <w:pPr>
      <w:pStyle w:val="201"/>
      <w:jc w:val="center"/>
      <w:rPr>
        <w:rFonts w:hint="default" w:ascii="Arial" w:hAnsi="Arial" w:cs="Arial"/>
        <w:sz w:val="17"/>
        <w:szCs w:val="17"/>
      </w:rPr>
    </w:pPr>
    <w:r>
      <w:rPr>
        <w:rFonts w:hint="default" w:ascii="Arial" w:hAnsi="Arial" w:cs="Arial"/>
        <w:sz w:val="17"/>
        <w:szCs w:val="17"/>
      </w:rPr>
      <w:t xml:space="preserve">Telefone: 32 3429-2500, email: </w:t>
    </w:r>
    <w:r>
      <w:rPr>
        <w:rFonts w:hint="default" w:ascii="Arial" w:hAnsi="Arial" w:cs="Arial"/>
        <w:sz w:val="17"/>
        <w:szCs w:val="17"/>
      </w:rPr>
      <w:fldChar w:fldCharType="begin"/>
    </w:r>
    <w:r>
      <w:rPr>
        <w:rFonts w:hint="default" w:ascii="Arial" w:hAnsi="Arial" w:cs="Arial"/>
        <w:sz w:val="17"/>
        <w:szCs w:val="17"/>
      </w:rPr>
      <w:instrText xml:space="preserve"> HYPERLINK "mailto:pregaocataguases@gmail.com" </w:instrText>
    </w:r>
    <w:r>
      <w:rPr>
        <w:rFonts w:hint="default" w:ascii="Arial" w:hAnsi="Arial" w:cs="Arial"/>
        <w:sz w:val="17"/>
        <w:szCs w:val="17"/>
      </w:rPr>
      <w:fldChar w:fldCharType="separate"/>
    </w:r>
    <w:r>
      <w:rPr>
        <w:rStyle w:val="11"/>
        <w:rFonts w:hint="default" w:ascii="Arial" w:hAnsi="Arial" w:cs="Arial"/>
        <w:sz w:val="17"/>
        <w:szCs w:val="17"/>
      </w:rPr>
      <w:t>pregaocataguases@gmail.com</w:t>
    </w:r>
    <w:r>
      <w:rPr>
        <w:rFonts w:hint="default" w:ascii="Arial" w:hAnsi="Arial" w:cs="Arial"/>
        <w:sz w:val="17"/>
        <w:szCs w:val="17"/>
      </w:rPr>
      <w:fldChar w:fldCharType="end"/>
    </w:r>
  </w:p>
  <w:p w14:paraId="69FBC8A7">
    <w:pPr>
      <w:pStyle w:val="201"/>
      <w:jc w:val="center"/>
      <w:rPr>
        <w:rFonts w:hint="default" w:ascii="Arial" w:hAnsi="Arial" w:cs="Arial"/>
        <w:sz w:val="17"/>
        <w:szCs w:val="17"/>
        <w:lang w:val="pt-BR"/>
      </w:rPr>
    </w:pPr>
    <w:r>
      <w:rPr>
        <w:rFonts w:hint="default" w:ascii="Arial" w:hAnsi="Arial" w:cs="Arial"/>
        <w:sz w:val="17"/>
        <w:szCs w:val="17"/>
        <w:lang w:val="pt-BR"/>
      </w:rPr>
      <w:t>Pregão eletrônico n° 063/2025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E1B21AE"/>
    <w:multiLevelType w:val="multilevel"/>
    <w:tmpl w:val="1E1B21AE"/>
    <w:lvl w:ilvl="0" w:tentative="0">
      <w:start w:val="1"/>
      <w:numFmt w:val="bullet"/>
      <w:lvlText w:val=""/>
      <w:lvlJc w:val="left"/>
      <w:pPr>
        <w:tabs>
          <w:tab w:val="left" w:pos="420"/>
        </w:tabs>
        <w:ind w:left="1293" w:hanging="360"/>
      </w:pPr>
      <w:rPr>
        <w:rFonts w:hint="default" w:ascii="Symbol" w:hAnsi="Symbol"/>
      </w:rPr>
    </w:lvl>
    <w:lvl w:ilvl="1" w:tentative="0">
      <w:start w:val="1"/>
      <w:numFmt w:val="bullet"/>
      <w:lvlText w:val="o"/>
      <w:lvlJc w:val="left"/>
      <w:pPr>
        <w:tabs>
          <w:tab w:val="left" w:pos="420"/>
        </w:tabs>
        <w:ind w:left="2013" w:hanging="360"/>
      </w:pPr>
      <w:rPr>
        <w:rFonts w:hint="default" w:ascii="Courier New" w:hAnsi="Courier New" w:cs="Courier New"/>
      </w:rPr>
    </w:lvl>
    <w:lvl w:ilvl="2" w:tentative="0">
      <w:start w:val="1"/>
      <w:numFmt w:val="bullet"/>
      <w:lvlText w:val=""/>
      <w:lvlJc w:val="left"/>
      <w:pPr>
        <w:tabs>
          <w:tab w:val="left" w:pos="420"/>
        </w:tabs>
        <w:ind w:left="2733" w:hanging="360"/>
      </w:pPr>
      <w:rPr>
        <w:rFonts w:hint="default" w:ascii="Wingdings" w:hAnsi="Wingdings"/>
      </w:rPr>
    </w:lvl>
    <w:lvl w:ilvl="3" w:tentative="0">
      <w:start w:val="1"/>
      <w:numFmt w:val="bullet"/>
      <w:lvlText w:val=""/>
      <w:lvlJc w:val="left"/>
      <w:pPr>
        <w:tabs>
          <w:tab w:val="left" w:pos="420"/>
        </w:tabs>
        <w:ind w:left="3453" w:hanging="360"/>
      </w:pPr>
      <w:rPr>
        <w:rFonts w:hint="default" w:ascii="Symbol" w:hAnsi="Symbol"/>
      </w:rPr>
    </w:lvl>
    <w:lvl w:ilvl="4" w:tentative="0">
      <w:start w:val="1"/>
      <w:numFmt w:val="bullet"/>
      <w:lvlText w:val="o"/>
      <w:lvlJc w:val="left"/>
      <w:pPr>
        <w:tabs>
          <w:tab w:val="left" w:pos="420"/>
        </w:tabs>
        <w:ind w:left="4173" w:hanging="360"/>
      </w:pPr>
      <w:rPr>
        <w:rFonts w:hint="default" w:ascii="Courier New" w:hAnsi="Courier New" w:cs="Courier New"/>
      </w:rPr>
    </w:lvl>
    <w:lvl w:ilvl="5" w:tentative="0">
      <w:start w:val="1"/>
      <w:numFmt w:val="bullet"/>
      <w:lvlText w:val=""/>
      <w:lvlJc w:val="left"/>
      <w:pPr>
        <w:tabs>
          <w:tab w:val="left" w:pos="420"/>
        </w:tabs>
        <w:ind w:left="4893" w:hanging="360"/>
      </w:pPr>
      <w:rPr>
        <w:rFonts w:hint="default" w:ascii="Wingdings" w:hAnsi="Wingdings"/>
      </w:rPr>
    </w:lvl>
    <w:lvl w:ilvl="6" w:tentative="0">
      <w:start w:val="1"/>
      <w:numFmt w:val="bullet"/>
      <w:lvlText w:val=""/>
      <w:lvlJc w:val="left"/>
      <w:pPr>
        <w:tabs>
          <w:tab w:val="left" w:pos="420"/>
        </w:tabs>
        <w:ind w:left="5613" w:hanging="360"/>
      </w:pPr>
      <w:rPr>
        <w:rFonts w:hint="default" w:ascii="Symbol" w:hAnsi="Symbol"/>
      </w:rPr>
    </w:lvl>
    <w:lvl w:ilvl="7" w:tentative="0">
      <w:start w:val="1"/>
      <w:numFmt w:val="bullet"/>
      <w:lvlText w:val="o"/>
      <w:lvlJc w:val="left"/>
      <w:pPr>
        <w:tabs>
          <w:tab w:val="left" w:pos="420"/>
        </w:tabs>
        <w:ind w:left="6333" w:hanging="360"/>
      </w:pPr>
      <w:rPr>
        <w:rFonts w:hint="default" w:ascii="Courier New" w:hAnsi="Courier New" w:cs="Courier New"/>
      </w:rPr>
    </w:lvl>
    <w:lvl w:ilvl="8" w:tentative="0">
      <w:start w:val="1"/>
      <w:numFmt w:val="bullet"/>
      <w:lvlText w:val=""/>
      <w:lvlJc w:val="left"/>
      <w:pPr>
        <w:tabs>
          <w:tab w:val="left" w:pos="420"/>
        </w:tabs>
        <w:ind w:left="7053" w:hanging="360"/>
      </w:pPr>
      <w:rPr>
        <w:rFonts w:hint="default" w:ascii="Wingdings" w:hAnsi="Wingdings"/>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2B7AC64"/>
    <w:multiLevelType w:val="multilevel"/>
    <w:tmpl w:val="32B7AC64"/>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940338F"/>
    <w:multiLevelType w:val="multilevel"/>
    <w:tmpl w:val="5940338F"/>
    <w:lvl w:ilvl="0" w:tentative="0">
      <w:start w:val="1"/>
      <w:numFmt w:val="bullet"/>
      <w:lvlText w:val=""/>
      <w:lvlJc w:val="left"/>
      <w:pPr>
        <w:tabs>
          <w:tab w:val="left" w:pos="420"/>
        </w:tabs>
        <w:ind w:left="573" w:hanging="360"/>
      </w:pPr>
      <w:rPr>
        <w:rFonts w:hint="default" w:ascii="Wingdings" w:hAnsi="Wingdings"/>
      </w:rPr>
    </w:lvl>
    <w:lvl w:ilvl="1" w:tentative="0">
      <w:start w:val="1"/>
      <w:numFmt w:val="bullet"/>
      <w:lvlText w:val="o"/>
      <w:lvlJc w:val="left"/>
      <w:pPr>
        <w:tabs>
          <w:tab w:val="left" w:pos="420"/>
        </w:tabs>
        <w:ind w:left="1293" w:hanging="360"/>
      </w:pPr>
      <w:rPr>
        <w:rFonts w:hint="default" w:ascii="Courier New" w:hAnsi="Courier New" w:cs="Courier New"/>
      </w:rPr>
    </w:lvl>
    <w:lvl w:ilvl="2" w:tentative="0">
      <w:start w:val="1"/>
      <w:numFmt w:val="bullet"/>
      <w:lvlText w:val=""/>
      <w:lvlJc w:val="left"/>
      <w:pPr>
        <w:tabs>
          <w:tab w:val="left" w:pos="420"/>
        </w:tabs>
        <w:ind w:left="2013" w:hanging="360"/>
      </w:pPr>
      <w:rPr>
        <w:rFonts w:hint="default" w:ascii="Wingdings" w:hAnsi="Wingdings"/>
      </w:rPr>
    </w:lvl>
    <w:lvl w:ilvl="3" w:tentative="0">
      <w:start w:val="1"/>
      <w:numFmt w:val="bullet"/>
      <w:lvlText w:val=""/>
      <w:lvlJc w:val="left"/>
      <w:pPr>
        <w:tabs>
          <w:tab w:val="left" w:pos="420"/>
        </w:tabs>
        <w:ind w:left="2733" w:hanging="360"/>
      </w:pPr>
      <w:rPr>
        <w:rFonts w:hint="default" w:ascii="Symbol" w:hAnsi="Symbol"/>
      </w:rPr>
    </w:lvl>
    <w:lvl w:ilvl="4" w:tentative="0">
      <w:start w:val="1"/>
      <w:numFmt w:val="bullet"/>
      <w:lvlText w:val="o"/>
      <w:lvlJc w:val="left"/>
      <w:pPr>
        <w:tabs>
          <w:tab w:val="left" w:pos="420"/>
        </w:tabs>
        <w:ind w:left="3453" w:hanging="360"/>
      </w:pPr>
      <w:rPr>
        <w:rFonts w:hint="default" w:ascii="Courier New" w:hAnsi="Courier New" w:cs="Courier New"/>
      </w:rPr>
    </w:lvl>
    <w:lvl w:ilvl="5" w:tentative="0">
      <w:start w:val="1"/>
      <w:numFmt w:val="bullet"/>
      <w:lvlText w:val=""/>
      <w:lvlJc w:val="left"/>
      <w:pPr>
        <w:tabs>
          <w:tab w:val="left" w:pos="420"/>
        </w:tabs>
        <w:ind w:left="4173" w:hanging="360"/>
      </w:pPr>
      <w:rPr>
        <w:rFonts w:hint="default" w:ascii="Wingdings" w:hAnsi="Wingdings"/>
      </w:rPr>
    </w:lvl>
    <w:lvl w:ilvl="6" w:tentative="0">
      <w:start w:val="1"/>
      <w:numFmt w:val="bullet"/>
      <w:lvlText w:val=""/>
      <w:lvlJc w:val="left"/>
      <w:pPr>
        <w:tabs>
          <w:tab w:val="left" w:pos="420"/>
        </w:tabs>
        <w:ind w:left="4893" w:hanging="360"/>
      </w:pPr>
      <w:rPr>
        <w:rFonts w:hint="default" w:ascii="Symbol" w:hAnsi="Symbol"/>
      </w:rPr>
    </w:lvl>
    <w:lvl w:ilvl="7" w:tentative="0">
      <w:start w:val="1"/>
      <w:numFmt w:val="bullet"/>
      <w:lvlText w:val="o"/>
      <w:lvlJc w:val="left"/>
      <w:pPr>
        <w:tabs>
          <w:tab w:val="left" w:pos="420"/>
        </w:tabs>
        <w:ind w:left="5613" w:hanging="360"/>
      </w:pPr>
      <w:rPr>
        <w:rFonts w:hint="default" w:ascii="Courier New" w:hAnsi="Courier New" w:cs="Courier New"/>
      </w:rPr>
    </w:lvl>
    <w:lvl w:ilvl="8" w:tentative="0">
      <w:start w:val="1"/>
      <w:numFmt w:val="bullet"/>
      <w:lvlText w:val=""/>
      <w:lvlJc w:val="left"/>
      <w:pPr>
        <w:tabs>
          <w:tab w:val="left" w:pos="420"/>
        </w:tabs>
        <w:ind w:left="6333" w:hanging="360"/>
      </w:pPr>
      <w:rPr>
        <w:rFonts w:hint="default" w:ascii="Wingdings" w:hAnsi="Wingdings"/>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0"/>
  </w:num>
  <w:num w:numId="3">
    <w:abstractNumId w:val="24"/>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5"/>
  </w:num>
  <w:num w:numId="10">
    <w:abstractNumId w:val="23"/>
  </w:num>
  <w:num w:numId="11">
    <w:abstractNumId w:val="12"/>
  </w:num>
  <w:num w:numId="12">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3"/>
  </w:num>
  <w:num w:numId="16">
    <w:abstractNumId w:val="19"/>
  </w:num>
  <w:num w:numId="17">
    <w:abstractNumId w:val="9"/>
  </w:num>
  <w:num w:numId="18">
    <w:abstractNumId w:val="5"/>
  </w:num>
  <w:num w:numId="19">
    <w:abstractNumId w:val="17"/>
  </w:num>
  <w:num w:numId="20">
    <w:abstractNumId w:val="21"/>
  </w:num>
  <w:num w:numId="21">
    <w:abstractNumId w:val="4"/>
  </w:num>
  <w:num w:numId="22">
    <w:abstractNumId w:val="8"/>
  </w:num>
  <w:num w:numId="23">
    <w:abstractNumId w:val="13"/>
  </w:num>
  <w:num w:numId="24">
    <w:abstractNumId w:val="7"/>
  </w:num>
  <w:num w:numId="25">
    <w:abstractNumId w:val="6"/>
  </w:num>
  <w:num w:numId="26">
    <w:abstractNumId w:val="1"/>
  </w:num>
  <w:num w:numId="27">
    <w:abstractNumId w:val="26"/>
  </w:num>
  <w:num w:numId="28">
    <w:abstractNumId w:val="1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A837E9"/>
    <w:rsid w:val="039869FE"/>
    <w:rsid w:val="041462BE"/>
    <w:rsid w:val="046B1633"/>
    <w:rsid w:val="057672F2"/>
    <w:rsid w:val="05C36005"/>
    <w:rsid w:val="05DE29C6"/>
    <w:rsid w:val="06041F84"/>
    <w:rsid w:val="06A2436E"/>
    <w:rsid w:val="06A40338"/>
    <w:rsid w:val="06BD7EC9"/>
    <w:rsid w:val="06E118E5"/>
    <w:rsid w:val="071B739D"/>
    <w:rsid w:val="07D04327"/>
    <w:rsid w:val="088C08E9"/>
    <w:rsid w:val="09280895"/>
    <w:rsid w:val="099A6906"/>
    <w:rsid w:val="0A1A36A0"/>
    <w:rsid w:val="0A1E5378"/>
    <w:rsid w:val="0A892C60"/>
    <w:rsid w:val="0B2E0FAF"/>
    <w:rsid w:val="0C6254CE"/>
    <w:rsid w:val="0C745C89"/>
    <w:rsid w:val="0C9B62D5"/>
    <w:rsid w:val="0CC5327E"/>
    <w:rsid w:val="0D084D71"/>
    <w:rsid w:val="0D7910A1"/>
    <w:rsid w:val="0DEC2227"/>
    <w:rsid w:val="0E764FCC"/>
    <w:rsid w:val="0F085E08"/>
    <w:rsid w:val="108D148E"/>
    <w:rsid w:val="109D402C"/>
    <w:rsid w:val="10DB2168"/>
    <w:rsid w:val="11C747A2"/>
    <w:rsid w:val="11FA160D"/>
    <w:rsid w:val="123371E8"/>
    <w:rsid w:val="130A0F08"/>
    <w:rsid w:val="134A4E0F"/>
    <w:rsid w:val="13566046"/>
    <w:rsid w:val="13F57565"/>
    <w:rsid w:val="140A478A"/>
    <w:rsid w:val="16E549E0"/>
    <w:rsid w:val="175C2605"/>
    <w:rsid w:val="1838494B"/>
    <w:rsid w:val="188006D9"/>
    <w:rsid w:val="18B47B61"/>
    <w:rsid w:val="194A621D"/>
    <w:rsid w:val="19AE222D"/>
    <w:rsid w:val="19DF440E"/>
    <w:rsid w:val="1A306BDC"/>
    <w:rsid w:val="1B5F138E"/>
    <w:rsid w:val="1C155B9F"/>
    <w:rsid w:val="1CEB5018"/>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5060297"/>
    <w:rsid w:val="25361FED"/>
    <w:rsid w:val="26467D5D"/>
    <w:rsid w:val="268D24CB"/>
    <w:rsid w:val="26A522E5"/>
    <w:rsid w:val="26AB2EEF"/>
    <w:rsid w:val="26E76EFF"/>
    <w:rsid w:val="28177609"/>
    <w:rsid w:val="289D2943"/>
    <w:rsid w:val="28DF667B"/>
    <w:rsid w:val="295938E3"/>
    <w:rsid w:val="29A90543"/>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A26ADA"/>
    <w:rsid w:val="35FD0F8B"/>
    <w:rsid w:val="36153AC8"/>
    <w:rsid w:val="36E91DC4"/>
    <w:rsid w:val="37AB3314"/>
    <w:rsid w:val="37EC6A19"/>
    <w:rsid w:val="37FF04D4"/>
    <w:rsid w:val="398D25DE"/>
    <w:rsid w:val="3A4D68B5"/>
    <w:rsid w:val="3A782F7C"/>
    <w:rsid w:val="3A8821F4"/>
    <w:rsid w:val="3A8D7822"/>
    <w:rsid w:val="3AD9156A"/>
    <w:rsid w:val="3AE54320"/>
    <w:rsid w:val="3B9D404A"/>
    <w:rsid w:val="3C2B24EE"/>
    <w:rsid w:val="3E280296"/>
    <w:rsid w:val="3E86299B"/>
    <w:rsid w:val="3E9832FD"/>
    <w:rsid w:val="3EE6654F"/>
    <w:rsid w:val="3F13093D"/>
    <w:rsid w:val="3F1D6EF7"/>
    <w:rsid w:val="3F380C61"/>
    <w:rsid w:val="3F726CB5"/>
    <w:rsid w:val="40C73FD6"/>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A1B3C83"/>
    <w:rsid w:val="4B3D2422"/>
    <w:rsid w:val="4B821692"/>
    <w:rsid w:val="4B9E2EE3"/>
    <w:rsid w:val="4BA62863"/>
    <w:rsid w:val="4BDF3F6E"/>
    <w:rsid w:val="4BE0608A"/>
    <w:rsid w:val="4C484637"/>
    <w:rsid w:val="4C690434"/>
    <w:rsid w:val="4CAA6322"/>
    <w:rsid w:val="4D5E6ED9"/>
    <w:rsid w:val="4D87670D"/>
    <w:rsid w:val="4DAF7402"/>
    <w:rsid w:val="4DB846BD"/>
    <w:rsid w:val="4DC67027"/>
    <w:rsid w:val="4E21193F"/>
    <w:rsid w:val="4E377AA9"/>
    <w:rsid w:val="4E3D4066"/>
    <w:rsid w:val="4E7E31BB"/>
    <w:rsid w:val="4E811958"/>
    <w:rsid w:val="4ED107DE"/>
    <w:rsid w:val="4F483CBA"/>
    <w:rsid w:val="4FDA3AB0"/>
    <w:rsid w:val="50173AB8"/>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8614E3B"/>
    <w:rsid w:val="588E3981"/>
    <w:rsid w:val="58FE61B8"/>
    <w:rsid w:val="59194FF3"/>
    <w:rsid w:val="594C2058"/>
    <w:rsid w:val="59D5303F"/>
    <w:rsid w:val="59DE0E81"/>
    <w:rsid w:val="5A4D36B3"/>
    <w:rsid w:val="5A990128"/>
    <w:rsid w:val="5B224A68"/>
    <w:rsid w:val="5B261AA8"/>
    <w:rsid w:val="5BC449ED"/>
    <w:rsid w:val="5C12247E"/>
    <w:rsid w:val="5C7E560B"/>
    <w:rsid w:val="5CB731C6"/>
    <w:rsid w:val="5D452069"/>
    <w:rsid w:val="5DB73614"/>
    <w:rsid w:val="5E817D33"/>
    <w:rsid w:val="5F777E2D"/>
    <w:rsid w:val="60AE2766"/>
    <w:rsid w:val="61A04AD5"/>
    <w:rsid w:val="61F74F7D"/>
    <w:rsid w:val="6212532B"/>
    <w:rsid w:val="627444BC"/>
    <w:rsid w:val="62E83F51"/>
    <w:rsid w:val="63F5795B"/>
    <w:rsid w:val="64655269"/>
    <w:rsid w:val="646B1ECF"/>
    <w:rsid w:val="646B6AF5"/>
    <w:rsid w:val="648D429C"/>
    <w:rsid w:val="67236BC5"/>
    <w:rsid w:val="67421678"/>
    <w:rsid w:val="68B7343F"/>
    <w:rsid w:val="68D827BB"/>
    <w:rsid w:val="69AB2A38"/>
    <w:rsid w:val="69C45E93"/>
    <w:rsid w:val="6A0D62A7"/>
    <w:rsid w:val="6A902988"/>
    <w:rsid w:val="6AC95741"/>
    <w:rsid w:val="6CAC2460"/>
    <w:rsid w:val="6D3F36DF"/>
    <w:rsid w:val="6D667622"/>
    <w:rsid w:val="6E114EEB"/>
    <w:rsid w:val="6E147427"/>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1977A8"/>
    <w:rsid w:val="7C220E9E"/>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18696</Words>
  <Characters>100959</Characters>
  <Lines>841</Lines>
  <Paragraphs>238</Paragraphs>
  <TotalTime>5</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2025-07-31T17:14:33Z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