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122/2025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055/2025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054/2025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25/07/2025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b w:val="0"/>
                <w:bCs w:val="0"/>
                <w:color w:val="000000"/>
              </w:rPr>
            </w:pPr>
          </w:p>
          <w:p w14:paraId="40BE8182">
            <w:pPr>
              <w:jc w:val="both"/>
              <w:rPr>
                <w:rFonts w:hint="default" w:ascii="Arial" w:hAnsi="Arial"/>
                <w:b w:val="0"/>
                <w:bCs w:val="0"/>
                <w:szCs w:val="24"/>
                <w:lang w:val="pt-BR"/>
              </w:rPr>
            </w:pPr>
            <w:r>
              <w:rPr>
                <w:rFonts w:ascii="Arial" w:hAnsi="Arial" w:cs="Arial"/>
                <w:b w:val="0"/>
                <w:bCs w:val="0"/>
                <w:color w:val="000000"/>
              </w:rPr>
              <w:t xml:space="preserve">Registrar preços para futura e eventual contratação de </w:t>
            </w:r>
            <w:r>
              <w:rPr>
                <w:rFonts w:ascii="Arial" w:hAnsi="Arial" w:cs="Arial"/>
                <w:b w:val="0"/>
                <w:bCs w:val="0"/>
                <w:szCs w:val="24"/>
              </w:rPr>
              <w:t xml:space="preserve">empresa especializada </w:t>
            </w:r>
            <w:r>
              <w:rPr>
                <w:rFonts w:hint="default" w:ascii="Arial" w:hAnsi="Arial"/>
                <w:b w:val="0"/>
                <w:bCs w:val="0"/>
                <w:szCs w:val="24"/>
                <w:lang w:val="pt-BR"/>
              </w:rPr>
              <w:t>em fornecimento de emulsão asfáltica para atender às demandas da Prefeitura Municipal de Cataguases</w:t>
            </w:r>
            <w:r>
              <w:rPr>
                <w:rFonts w:hint="default" w:ascii="Arial" w:hAnsi="Arial"/>
                <w:b w:val="0"/>
                <w:bCs w:val="0"/>
                <w:szCs w:val="24"/>
              </w:rPr>
              <w:t>-MG</w:t>
            </w:r>
            <w:r>
              <w:rPr>
                <w:rFonts w:hint="default" w:ascii="Arial" w:hAnsi="Arial"/>
                <w:b w:val="0"/>
                <w:bCs w:val="0"/>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b/>
                <w:bCs/>
                <w:color w:val="000000"/>
                <w:sz w:val="22"/>
                <w:szCs w:val="22"/>
                <w:lang w:val="pt-BR"/>
              </w:rPr>
              <w:t>2.079.100,02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PREGÃO ELETRÔNICO Nº </w:t>
      </w:r>
      <w:r>
        <w:rPr>
          <w:rFonts w:hint="default" w:ascii="Arial" w:hAnsi="Arial" w:cs="Arial"/>
          <w:b/>
          <w:bCs/>
          <w:sz w:val="18"/>
          <w:szCs w:val="18"/>
          <w:lang w:val="pt-BR"/>
        </w:rPr>
        <w:t>055/2025</w:t>
      </w:r>
    </w:p>
    <w:p w14:paraId="4E3BAA0E">
      <w:pPr>
        <w:spacing w:line="360" w:lineRule="auto"/>
        <w:jc w:val="center"/>
        <w:rPr>
          <w:rFonts w:hint="default" w:ascii="Arial" w:hAnsi="Arial" w:cs="Arial"/>
          <w:b/>
          <w:bCs/>
          <w:sz w:val="18"/>
          <w:szCs w:val="18"/>
        </w:rPr>
      </w:pPr>
    </w:p>
    <w:p w14:paraId="71C6DA8B">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122/2025</w:t>
      </w:r>
    </w:p>
    <w:p w14:paraId="6410A2CA">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25/07/2025</w:t>
      </w:r>
    </w:p>
    <w:p w14:paraId="1E1D798B">
      <w:pPr>
        <w:spacing w:line="360" w:lineRule="auto"/>
        <w:rPr>
          <w:rFonts w:hint="default" w:ascii="Arial" w:hAnsi="Arial" w:cs="Arial"/>
          <w:b/>
          <w:sz w:val="18"/>
          <w:szCs w:val="18"/>
        </w:rPr>
      </w:pPr>
      <w:r>
        <w:rPr>
          <w:rFonts w:hint="default" w:ascii="Arial" w:hAnsi="Arial" w:cs="Arial"/>
          <w:b/>
          <w:bCs/>
          <w:sz w:val="18"/>
          <w:szCs w:val="18"/>
        </w:rPr>
        <w:t>Horário: 09 (nove) horas</w:t>
      </w:r>
    </w:p>
    <w:p w14:paraId="6347EA1A">
      <w:pPr>
        <w:spacing w:line="360" w:lineRule="auto"/>
        <w:rPr>
          <w:rStyle w:val="267"/>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7"/>
          <w:rFonts w:hint="default" w:ascii="Arial" w:hAnsi="Arial" w:cs="Arial"/>
          <w:b/>
          <w:color w:val="auto"/>
          <w:sz w:val="18"/>
          <w:szCs w:val="18"/>
        </w:rPr>
        <w:t>www.comprasgovernamentais.gov.br</w:t>
      </w:r>
      <w:r>
        <w:rPr>
          <w:rStyle w:val="267"/>
          <w:rFonts w:hint="default" w:ascii="Arial" w:hAnsi="Arial" w:cs="Arial"/>
          <w:b/>
          <w:color w:val="auto"/>
          <w:sz w:val="18"/>
          <w:szCs w:val="18"/>
        </w:rPr>
        <w:fldChar w:fldCharType="end"/>
      </w:r>
    </w:p>
    <w:p w14:paraId="7C116D94">
      <w:pPr>
        <w:rPr>
          <w:rStyle w:val="267"/>
          <w:rFonts w:hint="default" w:ascii="Arial" w:hAnsi="Arial" w:cs="Arial"/>
          <w:b/>
          <w:color w:val="auto"/>
          <w:sz w:val="18"/>
          <w:szCs w:val="18"/>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122/2025</w:t>
      </w:r>
      <w:r>
        <w:rPr>
          <w:rFonts w:hint="default" w:ascii="Arial" w:hAnsi="Arial" w:cs="Arial"/>
          <w:sz w:val="18"/>
          <w:szCs w:val="18"/>
        </w:rPr>
        <w:t xml:space="preserve"> para Sistema de Registro de Preços n° </w:t>
      </w:r>
      <w:r>
        <w:rPr>
          <w:rFonts w:hint="default" w:ascii="Arial" w:hAnsi="Arial" w:cs="Arial"/>
          <w:sz w:val="18"/>
          <w:szCs w:val="18"/>
          <w:lang w:val="pt-BR"/>
        </w:rPr>
        <w:t>054/2025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055/2025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cs="Arial"/>
          <w:b/>
          <w:bCs/>
          <w:sz w:val="18"/>
          <w:szCs w:val="18"/>
        </w:rPr>
        <w:t>empresa especializada em fornecimento de emulsão asfáltica para atender às demandas da Prefeitura Municipal de Cataguases-MG</w:t>
      </w:r>
      <w:r>
        <w:rPr>
          <w:rFonts w:hint="default" w:ascii="Arial" w:hAnsi="Arial" w:cs="Arial"/>
          <w:b w:val="0"/>
          <w:bCs w:val="0"/>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cs="Arial"/>
          <w:b/>
          <w:bCs/>
          <w:sz w:val="18"/>
          <w:szCs w:val="18"/>
        </w:rPr>
        <w:t>empresa especializada em fornecimento de emulsão asfáltica para atender às demandas da Prefeitura Municipal de Cataguases-MG</w:t>
      </w:r>
      <w:r>
        <w:rPr>
          <w:rFonts w:hint="default" w:ascii="Arial" w:hAnsi="Arial" w:cs="Arial"/>
          <w:b w:val="0"/>
          <w:bCs/>
          <w:sz w:val="18"/>
          <w:szCs w:val="18"/>
        </w:rPr>
        <w:t>,</w:t>
      </w:r>
      <w:r>
        <w:rPr>
          <w:rFonts w:hint="default" w:ascii="Arial" w:hAnsi="Arial" w:cs="Arial"/>
          <w:b w:val="0"/>
          <w:bCs/>
          <w:sz w:val="18"/>
          <w:szCs w:val="18"/>
          <w:lang w:val="pt-PT" w:eastAsia="ar-SA"/>
        </w:rPr>
        <w:t xml:space="preserve"> c</w:t>
      </w:r>
      <w:r>
        <w:rPr>
          <w:rFonts w:hint="default" w:ascii="Arial" w:hAnsi="Arial" w:cs="Arial"/>
          <w:sz w:val="18"/>
          <w:szCs w:val="18"/>
          <w:lang w:val="pt-PT" w:eastAsia="ar-SA"/>
        </w:rPr>
        <w:t xml:space="preserve">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4"/>
        <w:gridCol w:w="5732"/>
      </w:tblGrid>
      <w:tr w14:paraId="742D7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4" w:type="dxa"/>
            <w:shd w:val="clear" w:color="auto" w:fill="D8D8D8" w:themeFill="background1" w:themeFillShade="D9"/>
            <w:vAlign w:val="center"/>
          </w:tcPr>
          <w:p w14:paraId="7F916521">
            <w:pPr>
              <w:spacing w:line="360" w:lineRule="auto"/>
              <w:jc w:val="both"/>
              <w:rPr>
                <w:rFonts w:hint="default" w:ascii="Arial" w:hAnsi="Arial" w:cs="Arial" w:eastAsiaTheme="minorHAnsi"/>
                <w:b/>
                <w:bCs/>
                <w:sz w:val="18"/>
                <w:szCs w:val="18"/>
              </w:rPr>
            </w:pPr>
            <w:r>
              <w:rPr>
                <w:rFonts w:hint="default" w:ascii="Arial" w:hAnsi="Arial" w:cs="Arial" w:eastAsiaTheme="minorHAnsi"/>
                <w:b/>
                <w:bCs/>
                <w:sz w:val="18"/>
                <w:szCs w:val="18"/>
              </w:rPr>
              <w:t xml:space="preserve"> SETOR</w:t>
            </w:r>
          </w:p>
        </w:tc>
        <w:tc>
          <w:tcPr>
            <w:tcW w:w="5732" w:type="dxa"/>
            <w:shd w:val="clear" w:color="auto" w:fill="D8D8D8" w:themeFill="background1" w:themeFillShade="D9"/>
            <w:vAlign w:val="center"/>
          </w:tcPr>
          <w:p w14:paraId="07E19568">
            <w:pPr>
              <w:spacing w:line="360" w:lineRule="auto"/>
              <w:jc w:val="both"/>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2E8A8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4" w:type="dxa"/>
            <w:vAlign w:val="center"/>
          </w:tcPr>
          <w:p w14:paraId="0F6E9F57">
            <w:pPr>
              <w:spacing w:line="360" w:lineRule="auto"/>
              <w:jc w:val="both"/>
              <w:rPr>
                <w:rFonts w:hint="default" w:ascii="Arial" w:hAnsi="Arial" w:cs="Arial" w:eastAsiaTheme="minorHAnsi"/>
                <w:sz w:val="18"/>
                <w:szCs w:val="18"/>
              </w:rPr>
            </w:pPr>
            <w:r>
              <w:rPr>
                <w:rFonts w:hint="default" w:ascii="Arial" w:hAnsi="Arial" w:cs="Arial"/>
                <w:sz w:val="18"/>
                <w:szCs w:val="18"/>
              </w:rPr>
              <w:t>Secretaria de Serviços Urbanos</w:t>
            </w:r>
          </w:p>
        </w:tc>
        <w:tc>
          <w:tcPr>
            <w:tcW w:w="5732" w:type="dxa"/>
            <w:vAlign w:val="center"/>
          </w:tcPr>
          <w:p w14:paraId="21E3784A">
            <w:pPr>
              <w:spacing w:line="360" w:lineRule="auto"/>
              <w:jc w:val="both"/>
              <w:rPr>
                <w:rFonts w:hint="default" w:ascii="Arial" w:hAnsi="Arial" w:cs="Arial" w:eastAsiaTheme="minorHAnsi"/>
                <w:sz w:val="18"/>
                <w:szCs w:val="18"/>
              </w:rPr>
            </w:pPr>
            <w:r>
              <w:rPr>
                <w:rFonts w:hint="default" w:ascii="Arial" w:hAnsi="Arial" w:cs="Arial" w:eastAsiaTheme="minorHAnsi"/>
                <w:sz w:val="18"/>
                <w:szCs w:val="18"/>
              </w:rPr>
              <w:t>13-Secretaria de Serviços Urbanos</w:t>
            </w:r>
          </w:p>
        </w:tc>
      </w:tr>
    </w:tbl>
    <w:p w14:paraId="5B016EFE">
      <w:pPr>
        <w:jc w:val="both"/>
        <w:rPr>
          <w:rFonts w:hint="default" w:ascii="Arial" w:hAnsi="Arial" w:cs="Arial"/>
          <w:b w:val="0"/>
          <w:bCs/>
          <w:sz w:val="18"/>
          <w:szCs w:val="18"/>
          <w:u w:val="none"/>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2B15A26C">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cs="Arial"/>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eastAsia="LiberationSerif-Bold" w:cs="Arial"/>
          <w:bCs/>
          <w:sz w:val="18"/>
          <w:szCs w:val="18"/>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cs="Arial"/>
          <w:b w:val="0"/>
          <w:bCs w:val="0"/>
          <w:sz w:val="18"/>
          <w:szCs w:val="18"/>
        </w:rPr>
      </w:pPr>
      <w:r>
        <w:rPr>
          <w:rFonts w:hint="default" w:ascii="Arial" w:hAnsi="Arial" w:cs="Arial"/>
          <w:b/>
          <w:bCs/>
          <w:sz w:val="18"/>
          <w:szCs w:val="18"/>
          <w:lang w:val="pt-BR"/>
        </w:rPr>
        <w:t>8</w:t>
      </w:r>
      <w:r>
        <w:rPr>
          <w:rFonts w:hint="default" w:ascii="Arial" w:hAnsi="Arial" w:cs="Arial"/>
          <w:b/>
          <w:bCs/>
          <w:sz w:val="18"/>
          <w:szCs w:val="18"/>
        </w:rPr>
        <w:t>.</w:t>
      </w:r>
      <w:r>
        <w:rPr>
          <w:rFonts w:hint="default" w:ascii="Arial" w:hAnsi="Arial" w:cs="Arial"/>
          <w:b/>
          <w:bCs/>
          <w:sz w:val="18"/>
          <w:szCs w:val="18"/>
          <w:lang w:val="pt-BR"/>
        </w:rPr>
        <w:t>9</w:t>
      </w:r>
      <w:r>
        <w:rPr>
          <w:rFonts w:hint="default" w:ascii="Arial" w:hAnsi="Arial" w:cs="Arial"/>
          <w:b/>
          <w:bCs/>
          <w:sz w:val="18"/>
          <w:szCs w:val="18"/>
        </w:rPr>
        <w:t>.</w:t>
      </w:r>
      <w:r>
        <w:rPr>
          <w:rFonts w:hint="default" w:ascii="Arial" w:hAnsi="Arial" w:cs="Arial"/>
          <w:b/>
          <w:bCs/>
          <w:sz w:val="18"/>
          <w:szCs w:val="18"/>
          <w:lang w:val="pt-BR"/>
        </w:rPr>
        <w:t>5</w:t>
      </w:r>
      <w:r>
        <w:rPr>
          <w:rFonts w:hint="default" w:ascii="Arial" w:hAnsi="Arial" w:cs="Arial"/>
          <w:b/>
          <w:bCs/>
          <w:sz w:val="18"/>
          <w:szCs w:val="18"/>
        </w:rPr>
        <w:t>.</w:t>
      </w:r>
      <w:r>
        <w:rPr>
          <w:rFonts w:hint="default" w:ascii="Arial" w:hAnsi="Arial" w:cs="Arial"/>
          <w:b/>
          <w:bCs/>
          <w:sz w:val="18"/>
          <w:szCs w:val="18"/>
          <w:lang w:val="pt-BR"/>
        </w:rPr>
        <w:t xml:space="preserve">1. </w:t>
      </w:r>
      <w:r>
        <w:rPr>
          <w:rFonts w:hint="default" w:ascii="Arial" w:hAnsi="Arial" w:cs="Arial"/>
          <w:b w:val="0"/>
          <w:bCs w:val="0"/>
          <w:sz w:val="18"/>
          <w:szCs w:val="18"/>
        </w:rPr>
        <w:t xml:space="preserve">A interessada deverá apresentar pelo menos 01 (um) </w:t>
      </w:r>
      <w:r>
        <w:rPr>
          <w:rFonts w:hint="default" w:ascii="Arial" w:hAnsi="Arial" w:cs="Arial"/>
          <w:b w:val="0"/>
          <w:bCs w:val="0"/>
          <w:sz w:val="18"/>
          <w:szCs w:val="18"/>
          <w:lang w:val="pt-BR"/>
        </w:rPr>
        <w:t>a</w:t>
      </w:r>
      <w:r>
        <w:rPr>
          <w:rFonts w:hint="default" w:ascii="Arial" w:hAnsi="Arial" w:cs="Arial"/>
          <w:b w:val="0"/>
          <w:bCs w:val="0"/>
          <w:sz w:val="18"/>
          <w:szCs w:val="18"/>
        </w:rPr>
        <w:t xml:space="preserve">testado de </w:t>
      </w:r>
      <w:r>
        <w:rPr>
          <w:rFonts w:hint="default" w:ascii="Arial" w:hAnsi="Arial" w:cs="Arial"/>
          <w:b w:val="0"/>
          <w:bCs w:val="0"/>
          <w:sz w:val="18"/>
          <w:szCs w:val="18"/>
          <w:lang w:val="pt-BR"/>
        </w:rPr>
        <w:t>c</w:t>
      </w:r>
      <w:r>
        <w:rPr>
          <w:rFonts w:hint="default" w:ascii="Arial" w:hAnsi="Arial" w:cs="Arial"/>
          <w:b w:val="0"/>
          <w:bCs w:val="0"/>
          <w:sz w:val="18"/>
          <w:szCs w:val="18"/>
        </w:rPr>
        <w:t xml:space="preserve">apacidade técnica, expedido por órgão público </w:t>
      </w:r>
      <w:r>
        <w:rPr>
          <w:rFonts w:hint="default" w:ascii="Arial" w:hAnsi="Arial" w:cs="Arial"/>
          <w:b w:val="0"/>
          <w:bCs w:val="0"/>
          <w:sz w:val="18"/>
          <w:szCs w:val="18"/>
          <w:lang w:val="pt-BR"/>
        </w:rPr>
        <w:t>F</w:t>
      </w:r>
      <w:r>
        <w:rPr>
          <w:rFonts w:hint="default" w:ascii="Arial" w:hAnsi="Arial" w:cs="Arial"/>
          <w:b w:val="0"/>
          <w:bCs w:val="0"/>
          <w:sz w:val="18"/>
          <w:szCs w:val="18"/>
        </w:rPr>
        <w:t>ederal</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Estadual ou </w:t>
      </w:r>
      <w:r>
        <w:rPr>
          <w:rFonts w:hint="default" w:ascii="Arial" w:hAnsi="Arial" w:cs="Arial"/>
          <w:b w:val="0"/>
          <w:bCs w:val="0"/>
          <w:sz w:val="18"/>
          <w:szCs w:val="18"/>
          <w:lang w:val="pt-BR"/>
        </w:rPr>
        <w:t>M</w:t>
      </w:r>
      <w:r>
        <w:rPr>
          <w:rFonts w:hint="default" w:ascii="Arial" w:hAnsi="Arial" w:cs="Arial"/>
          <w:b w:val="0"/>
          <w:bCs w:val="0"/>
          <w:sz w:val="18"/>
          <w:szCs w:val="18"/>
        </w:rPr>
        <w:t>unicipal, ou por empresas públicas ou privadas, em nome da empresa licitante, comprovando que a mesma já executou, de forma satisfatório, a execução do(s) objeto(s) deste.</w:t>
      </w:r>
    </w:p>
    <w:p w14:paraId="4B8A309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cs="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(2023 e 2024)</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EF0B639">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ascii="Arial" w:hAnsi="Arial"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ascii="Arial" w:hAnsi="Arial"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3EE02B98">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575D7EAF">
      <w:pPr>
        <w:tabs>
          <w:tab w:val="left" w:pos="567"/>
        </w:tabs>
        <w:spacing w:line="360" w:lineRule="auto"/>
        <w:jc w:val="both"/>
        <w:rPr>
          <w:rFonts w:hint="default" w:ascii="Arial" w:hAnsi="Arial" w:cs="Arial"/>
          <w:sz w:val="18"/>
          <w:szCs w:val="18"/>
        </w:rPr>
      </w:pPr>
    </w:p>
    <w:p w14:paraId="0A2F96A0">
      <w:pPr>
        <w:tabs>
          <w:tab w:val="left" w:pos="567"/>
        </w:tabs>
        <w:spacing w:line="360" w:lineRule="auto"/>
        <w:jc w:val="both"/>
        <w:rPr>
          <w:rFonts w:hint="default" w:ascii="Arial" w:hAnsi="Arial" w:cs="Arial"/>
          <w:sz w:val="18"/>
          <w:szCs w:val="18"/>
        </w:rPr>
      </w:pPr>
    </w:p>
    <w:p w14:paraId="4D5ED9E3">
      <w:pPr>
        <w:tabs>
          <w:tab w:val="left" w:pos="567"/>
        </w:tabs>
        <w:spacing w:line="360" w:lineRule="auto"/>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4"/>
        <w:gridCol w:w="5732"/>
      </w:tblGrid>
      <w:tr w14:paraId="0355D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4" w:type="dxa"/>
            <w:shd w:val="clear" w:color="auto" w:fill="D8D8D8" w:themeFill="background1" w:themeFillShade="D9"/>
            <w:vAlign w:val="center"/>
          </w:tcPr>
          <w:p w14:paraId="3D3972DC">
            <w:pPr>
              <w:spacing w:line="360" w:lineRule="auto"/>
              <w:jc w:val="both"/>
              <w:rPr>
                <w:rFonts w:hint="default" w:ascii="Arial" w:hAnsi="Arial" w:cs="Arial" w:eastAsiaTheme="minorHAnsi"/>
                <w:b/>
                <w:bCs/>
                <w:sz w:val="18"/>
                <w:szCs w:val="18"/>
              </w:rPr>
            </w:pPr>
            <w:r>
              <w:rPr>
                <w:rFonts w:hint="default" w:ascii="Arial" w:hAnsi="Arial" w:cs="Arial" w:eastAsiaTheme="minorHAnsi"/>
                <w:b/>
                <w:bCs/>
                <w:sz w:val="18"/>
                <w:szCs w:val="18"/>
              </w:rPr>
              <w:t xml:space="preserve"> SETOR</w:t>
            </w:r>
          </w:p>
        </w:tc>
        <w:tc>
          <w:tcPr>
            <w:tcW w:w="5732" w:type="dxa"/>
            <w:shd w:val="clear" w:color="auto" w:fill="D8D8D8" w:themeFill="background1" w:themeFillShade="D9"/>
            <w:vAlign w:val="center"/>
          </w:tcPr>
          <w:p w14:paraId="5540A215">
            <w:pPr>
              <w:spacing w:line="360" w:lineRule="auto"/>
              <w:jc w:val="both"/>
              <w:rPr>
                <w:rFonts w:hint="default" w:ascii="Arial" w:hAnsi="Arial" w:cs="Arial" w:eastAsiaTheme="minorHAnsi"/>
                <w:b/>
                <w:bCs/>
                <w:sz w:val="18"/>
                <w:szCs w:val="18"/>
              </w:rPr>
            </w:pPr>
            <w:r>
              <w:rPr>
                <w:rFonts w:hint="default" w:ascii="Arial" w:hAnsi="Arial" w:cs="Arial" w:eastAsiaTheme="minorHAnsi"/>
                <w:b/>
                <w:bCs/>
                <w:sz w:val="18"/>
                <w:szCs w:val="18"/>
              </w:rPr>
              <w:t>UNIDADE</w:t>
            </w:r>
          </w:p>
        </w:tc>
      </w:tr>
      <w:tr w14:paraId="039A4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4" w:type="dxa"/>
            <w:vAlign w:val="center"/>
          </w:tcPr>
          <w:p w14:paraId="2B45AA62">
            <w:pPr>
              <w:spacing w:line="360" w:lineRule="auto"/>
              <w:jc w:val="both"/>
              <w:rPr>
                <w:rFonts w:hint="default" w:ascii="Arial" w:hAnsi="Arial" w:cs="Arial" w:eastAsiaTheme="minorHAnsi"/>
                <w:sz w:val="18"/>
                <w:szCs w:val="18"/>
              </w:rPr>
            </w:pPr>
            <w:r>
              <w:rPr>
                <w:rFonts w:hint="default" w:ascii="Arial" w:hAnsi="Arial" w:cs="Arial"/>
                <w:sz w:val="18"/>
                <w:szCs w:val="18"/>
              </w:rPr>
              <w:t>Secretaria de Serviços Urbanos</w:t>
            </w:r>
          </w:p>
        </w:tc>
        <w:tc>
          <w:tcPr>
            <w:tcW w:w="5732" w:type="dxa"/>
            <w:vAlign w:val="center"/>
          </w:tcPr>
          <w:p w14:paraId="61D1C058">
            <w:pPr>
              <w:spacing w:line="360" w:lineRule="auto"/>
              <w:jc w:val="both"/>
              <w:rPr>
                <w:rFonts w:hint="default" w:ascii="Arial" w:hAnsi="Arial" w:cs="Arial" w:eastAsiaTheme="minorHAnsi"/>
                <w:sz w:val="18"/>
                <w:szCs w:val="18"/>
              </w:rPr>
            </w:pPr>
            <w:r>
              <w:rPr>
                <w:rFonts w:hint="default" w:ascii="Arial" w:hAnsi="Arial" w:cs="Arial" w:eastAsiaTheme="minorHAnsi"/>
                <w:sz w:val="18"/>
                <w:szCs w:val="18"/>
              </w:rPr>
              <w:t>13-Secretaria de Serviços Urbanos</w:t>
            </w:r>
          </w:p>
        </w:tc>
      </w:tr>
    </w:tbl>
    <w:p w14:paraId="0459ABC3">
      <w:pPr>
        <w:spacing w:line="360" w:lineRule="auto"/>
        <w:jc w:val="both"/>
        <w:rPr>
          <w:rFonts w:hint="default" w:ascii="Arial" w:hAnsi="Arial" w:cs="Arial"/>
          <w:b w:val="0"/>
          <w:bCs w:val="0"/>
          <w:sz w:val="18"/>
          <w:szCs w:val="18"/>
          <w:u w:val="none"/>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cs="Arial"/>
          <w:b w:val="0"/>
          <w:bCs w:val="0"/>
          <w:color w:val="000000" w:themeColor="text1"/>
          <w:sz w:val="18"/>
          <w:szCs w:val="18"/>
          <w:highlight w:val="none"/>
          <w14:textFill>
            <w14:solidFill>
              <w14:schemeClr w14:val="tx1"/>
            </w14:solidFill>
          </w14:textFill>
        </w:rPr>
        <w:t>R$ 2.079.100,02 (dois milhões, setenta e nove mil, cem reais e dois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vii"/>
      <w:bookmarkEnd w:id="29"/>
      <w:bookmarkStart w:id="30" w:name="art155iii"/>
      <w:bookmarkEnd w:id="30"/>
      <w:bookmarkStart w:id="31" w:name="art155vi"/>
      <w:bookmarkEnd w:id="31"/>
      <w:bookmarkStart w:id="32" w:name="art155x"/>
      <w:bookmarkEnd w:id="32"/>
      <w:bookmarkStart w:id="33" w:name="art155ix"/>
      <w:bookmarkEnd w:id="33"/>
      <w:bookmarkStart w:id="34" w:name="art155iv"/>
      <w:bookmarkEnd w:id="34"/>
      <w:bookmarkStart w:id="35" w:name="art155viii"/>
      <w:bookmarkEnd w:id="35"/>
      <w:bookmarkStart w:id="36" w:name="art155ii"/>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6ii"/>
      <w:bookmarkEnd w:id="37"/>
      <w:bookmarkStart w:id="38" w:name="art156§4"/>
      <w:bookmarkEnd w:id="38"/>
      <w:bookmarkStart w:id="39" w:name="art156§3"/>
      <w:bookmarkEnd w:id="39"/>
      <w:bookmarkStart w:id="40" w:name="art156§6"/>
      <w:bookmarkEnd w:id="40"/>
      <w:bookmarkStart w:id="41" w:name="art156§7"/>
      <w:bookmarkEnd w:id="41"/>
      <w:bookmarkStart w:id="42" w:name="art156§5"/>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ascii="Arial" w:hAnsi="Arial" w:cs="Arial"/>
          <w:sz w:val="18"/>
          <w:szCs w:val="18"/>
          <w:lang w:val="pt-BR"/>
        </w:rPr>
        <w:t xml:space="preserve">, sendo o último dia para recebimento da impugnação o dia </w:t>
      </w:r>
      <w:r>
        <w:rPr>
          <w:rFonts w:hint="default" w:cs="Arial"/>
          <w:sz w:val="18"/>
          <w:szCs w:val="18"/>
          <w:u w:val="single"/>
          <w:lang w:val="pt-BR"/>
        </w:rPr>
        <w:t xml:space="preserve">22 de julho </w:t>
      </w:r>
      <w:r>
        <w:rPr>
          <w:rFonts w:hint="default" w:ascii="Arial" w:hAnsi="Arial" w:cs="Arial"/>
          <w:sz w:val="18"/>
          <w:szCs w:val="18"/>
          <w:u w:val="single"/>
          <w:lang w:val="pt-BR"/>
        </w:rPr>
        <w:t>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09 de julho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77187C4B">
      <w:pPr>
        <w:jc w:val="both"/>
        <w:rPr>
          <w:rFonts w:ascii="Arial" w:hAnsi="Arial" w:cs="Arial"/>
          <w:b/>
          <w:bCs/>
          <w:color w:val="auto"/>
          <w:sz w:val="32"/>
          <w:szCs w:val="32"/>
        </w:rPr>
      </w:pPr>
    </w:p>
    <w:p w14:paraId="6988C43B">
      <w:pPr>
        <w:jc w:val="both"/>
        <w:rPr>
          <w:rFonts w:ascii="Arial" w:hAnsi="Arial" w:cs="Arial"/>
          <w:b/>
          <w:bCs/>
          <w:color w:val="auto"/>
          <w:sz w:val="32"/>
          <w:szCs w:val="32"/>
        </w:rPr>
      </w:pPr>
    </w:p>
    <w:p w14:paraId="61A24388">
      <w:pPr>
        <w:rPr>
          <w:rFonts w:ascii="Arial" w:hAnsi="Arial" w:cs="Arial"/>
          <w:b/>
          <w:bCs/>
          <w:color w:val="auto"/>
          <w:sz w:val="32"/>
          <w:szCs w:val="32"/>
        </w:rPr>
      </w:pPr>
      <w:r>
        <w:rPr>
          <w:rFonts w:ascii="Arial" w:hAnsi="Arial" w:cs="Arial"/>
          <w:b/>
          <w:bCs/>
          <w:color w:val="auto"/>
          <w:sz w:val="32"/>
          <w:szCs w:val="32"/>
        </w:rPr>
        <w:br w:type="page"/>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055/2025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054/2025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w:t>
      </w:r>
    </w:p>
    <w:p w14:paraId="71CCF2FB">
      <w:pPr>
        <w:pageBreakBefore w:val="0"/>
        <w:kinsoku/>
        <w:wordWrap/>
        <w:overflowPunct/>
        <w:topLinePunct w:val="0"/>
        <w:bidi w:val="0"/>
        <w:snapToGrid/>
        <w:spacing w:line="360" w:lineRule="auto"/>
        <w:jc w:val="both"/>
        <w:rPr>
          <w:rFonts w:hint="default" w:ascii="Arial" w:hAnsi="Arial" w:cs="Arial"/>
          <w:b/>
          <w:sz w:val="18"/>
          <w:szCs w:val="18"/>
        </w:rPr>
      </w:pPr>
    </w:p>
    <w:p w14:paraId="4D3A0BB0">
      <w:pPr>
        <w:pageBreakBefore w:val="0"/>
        <w:kinsoku/>
        <w:wordWrap/>
        <w:overflowPunct/>
        <w:topLinePunct w:val="0"/>
        <w:bidi w:val="0"/>
        <w:snapToGrid/>
        <w:spacing w:line="360" w:lineRule="auto"/>
        <w:jc w:val="center"/>
        <w:rPr>
          <w:rFonts w:hint="default" w:ascii="Arial" w:hAnsi="Arial" w:cs="Arial"/>
          <w:b/>
          <w:sz w:val="18"/>
          <w:szCs w:val="18"/>
        </w:rPr>
      </w:pPr>
      <w:r>
        <w:rPr>
          <w:rFonts w:hint="default" w:ascii="Arial" w:hAnsi="Arial" w:cs="Arial"/>
          <w:b/>
          <w:sz w:val="18"/>
          <w:szCs w:val="18"/>
        </w:rPr>
        <w:t>TERMO DE REFERÊNCIA</w:t>
      </w:r>
    </w:p>
    <w:p w14:paraId="2D0E5A26">
      <w:pPr>
        <w:pageBreakBefore w:val="0"/>
        <w:kinsoku/>
        <w:wordWrap/>
        <w:overflowPunct/>
        <w:topLinePunct w:val="0"/>
        <w:bidi w:val="0"/>
        <w:snapToGrid/>
        <w:spacing w:line="360" w:lineRule="auto"/>
        <w:jc w:val="center"/>
        <w:rPr>
          <w:rFonts w:hint="default" w:ascii="Arial" w:hAnsi="Arial" w:cs="Arial"/>
          <w:b/>
          <w:sz w:val="18"/>
          <w:szCs w:val="18"/>
        </w:rPr>
      </w:pPr>
    </w:p>
    <w:p w14:paraId="46DF2D2A">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1.   CONDIÇÕES GERAIS DA CONTRATAÇÃO</w:t>
      </w:r>
    </w:p>
    <w:p w14:paraId="7AD47002">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eastAsia="Tahoma" w:cs="Arial"/>
          <w:b/>
          <w:bCs/>
          <w:sz w:val="18"/>
          <w:szCs w:val="18"/>
        </w:rPr>
        <w:t xml:space="preserve">1.1. </w:t>
      </w:r>
      <w:r>
        <w:rPr>
          <w:rFonts w:hint="default" w:ascii="Arial" w:hAnsi="Arial" w:eastAsia="Tahoma" w:cs="Arial"/>
          <w:sz w:val="18"/>
          <w:szCs w:val="18"/>
        </w:rPr>
        <w:t xml:space="preserve">O presente documento tem por objetivo estabelecer as condições gerais que orientarão o Processo Licitatório, na modalidade PREGÃO ELETRÔNICO, pelo SISTEMA DE REGISTRO DE PREÇOS, na modalidade Menor Preço por Item, cujo objetivo é a contratação de empresa especializada no fornecimento de Emulsão Asfáltica RL - 1C </w:t>
      </w:r>
      <w:r>
        <w:rPr>
          <w:rFonts w:hint="default" w:ascii="Arial" w:hAnsi="Arial" w:cs="Arial"/>
          <w:sz w:val="18"/>
          <w:szCs w:val="18"/>
        </w:rPr>
        <w:t>para atendimento da Prefeitura Municipal de Cataguases</w:t>
      </w:r>
      <w:r>
        <w:rPr>
          <w:rFonts w:hint="default" w:ascii="Arial" w:hAnsi="Arial" w:eastAsia="Tahoma" w:cs="Arial"/>
          <w:sz w:val="18"/>
          <w:szCs w:val="18"/>
        </w:rPr>
        <w:t xml:space="preserve">, em conformidade com a Lei 14.133/2021, </w:t>
      </w:r>
      <w:r>
        <w:rPr>
          <w:rFonts w:hint="default" w:ascii="Arial" w:hAnsi="Arial" w:cs="Arial"/>
          <w:sz w:val="18"/>
          <w:szCs w:val="18"/>
        </w:rPr>
        <w:t>conforme condições descritas a seguir.</w:t>
      </w:r>
    </w:p>
    <w:p w14:paraId="42D9EF11">
      <w:pPr>
        <w:pageBreakBefore w:val="0"/>
        <w:kinsoku/>
        <w:wordWrap/>
        <w:overflowPunct/>
        <w:topLinePunct w:val="0"/>
        <w:bidi w:val="0"/>
        <w:snapToGrid/>
        <w:spacing w:line="360" w:lineRule="auto"/>
        <w:jc w:val="both"/>
        <w:rPr>
          <w:rFonts w:hint="default" w:ascii="Arial" w:hAnsi="Arial" w:eastAsia="Arial-BoldMT" w:cs="Arial"/>
          <w:sz w:val="18"/>
          <w:szCs w:val="18"/>
        </w:rPr>
      </w:pPr>
      <w:r>
        <w:rPr>
          <w:rFonts w:hint="default" w:ascii="Arial" w:hAnsi="Arial" w:cs="Arial"/>
          <w:b/>
          <w:sz w:val="18"/>
          <w:szCs w:val="18"/>
        </w:rPr>
        <w:t>1.2</w:t>
      </w:r>
      <w:r>
        <w:rPr>
          <w:rFonts w:hint="default" w:ascii="Arial" w:hAnsi="Arial" w:cs="Arial"/>
          <w:sz w:val="18"/>
          <w:szCs w:val="18"/>
        </w:rPr>
        <w:t>. O</w:t>
      </w:r>
      <w:r>
        <w:rPr>
          <w:rFonts w:hint="default" w:ascii="Arial" w:hAnsi="Arial" w:cs="Arial"/>
          <w:sz w:val="18"/>
          <w:szCs w:val="18"/>
          <w:lang w:val="pt-BR"/>
        </w:rPr>
        <w:t xml:space="preserve"> </w:t>
      </w:r>
      <w:r>
        <w:rPr>
          <w:rFonts w:hint="default" w:ascii="Arial" w:hAnsi="Arial" w:cs="Arial"/>
          <w:sz w:val="18"/>
          <w:szCs w:val="18"/>
        </w:rPr>
        <w:t xml:space="preserve">código descrito abaixo (CATMAT), obtido no site catalogo.compras.gov.br., contém a descrição que mais se aproxima do item, </w:t>
      </w:r>
      <w:r>
        <w:rPr>
          <w:rFonts w:hint="default" w:ascii="Arial" w:hAnsi="Arial" w:eastAsia="Arial-BoldMT" w:cs="Arial"/>
          <w:sz w:val="18"/>
          <w:szCs w:val="18"/>
        </w:rPr>
        <w:t>prevalecendo as descrições deste Termo de Referência.</w:t>
      </w:r>
    </w:p>
    <w:tbl>
      <w:tblPr>
        <w:tblStyle w:val="4"/>
        <w:tblpPr w:leftFromText="180" w:rightFromText="180" w:vertAnchor="text" w:horzAnchor="page" w:tblpX="795" w:tblpY="18"/>
        <w:tblOverlap w:val="never"/>
        <w:tblW w:w="10433" w:type="dxa"/>
        <w:jc w:val="center"/>
        <w:tblLayout w:type="fixed"/>
        <w:tblCellMar>
          <w:top w:w="0" w:type="dxa"/>
          <w:left w:w="70" w:type="dxa"/>
          <w:bottom w:w="0" w:type="dxa"/>
          <w:right w:w="70" w:type="dxa"/>
        </w:tblCellMar>
      </w:tblPr>
      <w:tblGrid>
        <w:gridCol w:w="765"/>
        <w:gridCol w:w="3705"/>
        <w:gridCol w:w="983"/>
        <w:gridCol w:w="720"/>
        <w:gridCol w:w="975"/>
        <w:gridCol w:w="1695"/>
        <w:gridCol w:w="1590"/>
      </w:tblGrid>
      <w:tr w14:paraId="07AB3956">
        <w:tblPrEx>
          <w:tblCellMar>
            <w:top w:w="0" w:type="dxa"/>
            <w:left w:w="70" w:type="dxa"/>
            <w:bottom w:w="0" w:type="dxa"/>
            <w:right w:w="70" w:type="dxa"/>
          </w:tblCellMar>
        </w:tblPrEx>
        <w:trPr>
          <w:trHeight w:val="415" w:hRule="atLeast"/>
          <w:jc w:val="center"/>
        </w:trPr>
        <w:tc>
          <w:tcPr>
            <w:tcW w:w="765" w:type="dxa"/>
            <w:tcBorders>
              <w:top w:val="single" w:color="000000" w:sz="4" w:space="0"/>
              <w:left w:val="single" w:color="auto" w:sz="4" w:space="0"/>
              <w:bottom w:val="single" w:color="000000" w:sz="4" w:space="0"/>
              <w:right w:val="single" w:color="000000" w:sz="4" w:space="0"/>
            </w:tcBorders>
            <w:shd w:val="clear" w:color="auto" w:fill="auto"/>
            <w:vAlign w:val="center"/>
          </w:tcPr>
          <w:p w14:paraId="359519E4">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ITEM</w:t>
            </w:r>
          </w:p>
        </w:tc>
        <w:tc>
          <w:tcPr>
            <w:tcW w:w="3705" w:type="dxa"/>
            <w:tcBorders>
              <w:top w:val="single" w:color="000000" w:sz="4" w:space="0"/>
              <w:bottom w:val="single" w:color="000000" w:sz="4" w:space="0"/>
              <w:right w:val="single" w:color="000000" w:sz="4" w:space="0"/>
            </w:tcBorders>
            <w:vAlign w:val="center"/>
          </w:tcPr>
          <w:p w14:paraId="618E4B8C">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ESPECIFICAÇÃO</w:t>
            </w:r>
          </w:p>
        </w:tc>
        <w:tc>
          <w:tcPr>
            <w:tcW w:w="983" w:type="dxa"/>
            <w:tcBorders>
              <w:top w:val="single" w:color="000000" w:sz="4" w:space="0"/>
              <w:left w:val="single" w:color="000000" w:sz="4" w:space="0"/>
              <w:bottom w:val="single" w:color="000000" w:sz="4" w:space="0"/>
              <w:right w:val="single" w:color="000000" w:sz="4" w:space="0"/>
            </w:tcBorders>
            <w:vAlign w:val="center"/>
          </w:tcPr>
          <w:p w14:paraId="51D96FE9">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CATMAT</w:t>
            </w:r>
          </w:p>
        </w:tc>
        <w:tc>
          <w:tcPr>
            <w:tcW w:w="720" w:type="dxa"/>
            <w:tcBorders>
              <w:top w:val="single" w:color="000000" w:sz="4" w:space="0"/>
              <w:left w:val="single" w:color="000000" w:sz="4" w:space="0"/>
              <w:bottom w:val="single" w:color="000000" w:sz="4" w:space="0"/>
              <w:right w:val="single" w:color="000000" w:sz="4" w:space="0"/>
            </w:tcBorders>
            <w:vAlign w:val="center"/>
          </w:tcPr>
          <w:p w14:paraId="3E2291C2">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UND.</w:t>
            </w:r>
          </w:p>
        </w:tc>
        <w:tc>
          <w:tcPr>
            <w:tcW w:w="975" w:type="dxa"/>
            <w:tcBorders>
              <w:top w:val="single" w:color="000000" w:sz="4" w:space="0"/>
              <w:left w:val="single" w:color="000000" w:sz="4" w:space="0"/>
              <w:bottom w:val="single" w:color="000000" w:sz="4" w:space="0"/>
              <w:right w:val="single" w:color="000000" w:sz="4" w:space="0"/>
            </w:tcBorders>
            <w:vAlign w:val="center"/>
          </w:tcPr>
          <w:p w14:paraId="1D6E5885">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QUANT.</w:t>
            </w:r>
          </w:p>
        </w:tc>
        <w:tc>
          <w:tcPr>
            <w:tcW w:w="1695" w:type="dxa"/>
            <w:tcBorders>
              <w:top w:val="single" w:color="000000" w:sz="4" w:space="0"/>
              <w:left w:val="single" w:color="000000" w:sz="4" w:space="0"/>
              <w:bottom w:val="single" w:color="000000" w:sz="4" w:space="0"/>
              <w:right w:val="single" w:color="000000" w:sz="4" w:space="0"/>
            </w:tcBorders>
            <w:vAlign w:val="center"/>
          </w:tcPr>
          <w:p w14:paraId="5751877F">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VALOR MÉDIO</w:t>
            </w:r>
          </w:p>
        </w:tc>
        <w:tc>
          <w:tcPr>
            <w:tcW w:w="1590" w:type="dxa"/>
            <w:tcBorders>
              <w:top w:val="single" w:color="000000" w:sz="4" w:space="0"/>
              <w:left w:val="single" w:color="000000" w:sz="4" w:space="0"/>
              <w:bottom w:val="single" w:color="000000" w:sz="4" w:space="0"/>
              <w:right w:val="single" w:color="000000" w:sz="4" w:space="0"/>
            </w:tcBorders>
            <w:vAlign w:val="center"/>
          </w:tcPr>
          <w:p w14:paraId="6859CABA">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VALOR TOTAL</w:t>
            </w:r>
          </w:p>
        </w:tc>
      </w:tr>
      <w:tr w14:paraId="08465C71">
        <w:tblPrEx>
          <w:tblCellMar>
            <w:top w:w="0" w:type="dxa"/>
            <w:left w:w="70" w:type="dxa"/>
            <w:bottom w:w="0" w:type="dxa"/>
            <w:right w:w="70" w:type="dxa"/>
          </w:tblCellMar>
        </w:tblPrEx>
        <w:trPr>
          <w:trHeight w:val="1935" w:hRule="atLeast"/>
          <w:jc w:val="center"/>
        </w:trPr>
        <w:tc>
          <w:tcPr>
            <w:tcW w:w="765" w:type="dxa"/>
            <w:tcBorders>
              <w:top w:val="single" w:color="000000" w:sz="4" w:space="0"/>
              <w:left w:val="single" w:color="auto" w:sz="4" w:space="0"/>
              <w:bottom w:val="single" w:color="000000" w:sz="4" w:space="0"/>
              <w:right w:val="single" w:color="000000" w:sz="4" w:space="0"/>
            </w:tcBorders>
            <w:shd w:val="clear" w:color="auto" w:fill="auto"/>
            <w:vAlign w:val="center"/>
          </w:tcPr>
          <w:p w14:paraId="1AF1140E">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1</w:t>
            </w:r>
          </w:p>
        </w:tc>
        <w:tc>
          <w:tcPr>
            <w:tcW w:w="3705" w:type="dxa"/>
            <w:tcBorders>
              <w:top w:val="single" w:color="000000" w:sz="4" w:space="0"/>
              <w:bottom w:val="single" w:color="000000" w:sz="4" w:space="0"/>
              <w:right w:val="single" w:color="000000" w:sz="4" w:space="0"/>
            </w:tcBorders>
            <w:vAlign w:val="center"/>
          </w:tcPr>
          <w:p w14:paraId="08843132">
            <w:pPr>
              <w:pStyle w:val="332"/>
              <w:pageBreakBefore w:val="0"/>
              <w:kinsoku/>
              <w:wordWrap/>
              <w:overflowPunct/>
              <w:topLinePunct w:val="0"/>
              <w:bidi w:val="0"/>
              <w:snapToGrid/>
              <w:spacing w:after="0"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Emulsão Asfáltica RL - 1C: Emulsão Asfáltica RL – 1C (a granel) fracionada em cargas de 15 toneladas. Utilização: Usadas em pavimentação, catiônicas e prestam-se à execução de diversas</w:t>
            </w:r>
            <w:r>
              <w:rPr>
                <w:rFonts w:hint="default" w:ascii="Arial" w:hAnsi="Arial" w:eastAsia="SimSun" w:cs="Arial"/>
                <w:color w:val="000000"/>
                <w:sz w:val="18"/>
                <w:szCs w:val="18"/>
              </w:rPr>
              <w:t xml:space="preserve"> aplicações como pré-misturados a frio (PMF), tapa-buracos, lama asfáltica e areia asfalto.</w:t>
            </w:r>
          </w:p>
        </w:tc>
        <w:tc>
          <w:tcPr>
            <w:tcW w:w="983" w:type="dxa"/>
            <w:tcBorders>
              <w:top w:val="single" w:color="000000" w:sz="4" w:space="0"/>
              <w:left w:val="single" w:color="000000" w:sz="4" w:space="0"/>
              <w:bottom w:val="single" w:color="000000" w:sz="4" w:space="0"/>
              <w:right w:val="single" w:color="000000" w:sz="4" w:space="0"/>
            </w:tcBorders>
            <w:vAlign w:val="center"/>
          </w:tcPr>
          <w:p w14:paraId="63EFF8B2">
            <w:pPr>
              <w:pageBreakBefore w:val="0"/>
              <w:kinsoku/>
              <w:wordWrap/>
              <w:overflowPunct/>
              <w:topLinePunct w:val="0"/>
              <w:bidi w:val="0"/>
              <w:snapToGrid/>
              <w:spacing w:line="360" w:lineRule="auto"/>
              <w:ind w:firstLine="90" w:firstLineChars="50"/>
              <w:jc w:val="center"/>
              <w:rPr>
                <w:rFonts w:hint="default" w:ascii="Arial" w:hAnsi="Arial" w:cs="Arial"/>
                <w:sz w:val="18"/>
                <w:szCs w:val="18"/>
              </w:rPr>
            </w:pPr>
            <w:r>
              <w:rPr>
                <w:rFonts w:hint="default" w:ascii="Arial" w:hAnsi="Arial" w:eastAsia="sans-serif" w:cs="Arial"/>
                <w:sz w:val="18"/>
                <w:szCs w:val="18"/>
                <w:lang w:val="en-US" w:eastAsia="zh-CN"/>
              </w:rPr>
              <w:t>385184</w:t>
            </w:r>
          </w:p>
        </w:tc>
        <w:tc>
          <w:tcPr>
            <w:tcW w:w="720" w:type="dxa"/>
            <w:tcBorders>
              <w:top w:val="single" w:color="000000" w:sz="4" w:space="0"/>
              <w:left w:val="single" w:color="000000" w:sz="4" w:space="0"/>
              <w:bottom w:val="single" w:color="000000" w:sz="4" w:space="0"/>
              <w:right w:val="single" w:color="000000" w:sz="4" w:space="0"/>
            </w:tcBorders>
            <w:vAlign w:val="center"/>
          </w:tcPr>
          <w:p w14:paraId="3A89D203">
            <w:pPr>
              <w:pageBreakBefore w:val="0"/>
              <w:kinsoku/>
              <w:wordWrap/>
              <w:overflowPunct/>
              <w:topLinePunct w:val="0"/>
              <w:bidi w:val="0"/>
              <w:snapToGrid/>
              <w:spacing w:line="360" w:lineRule="auto"/>
              <w:jc w:val="center"/>
              <w:rPr>
                <w:rFonts w:hint="default" w:ascii="Arial" w:hAnsi="Arial" w:eastAsia="SimSun" w:cs="Arial"/>
                <w:color w:val="000000" w:themeColor="text1"/>
                <w:sz w:val="18"/>
                <w:szCs w:val="18"/>
                <w:lang w:eastAsia="zh-CN"/>
                <w14:textFill>
                  <w14:solidFill>
                    <w14:schemeClr w14:val="tx1"/>
                  </w14:solidFill>
                </w14:textFill>
              </w:rPr>
            </w:pPr>
            <w:r>
              <w:rPr>
                <w:rFonts w:hint="default" w:ascii="Arial" w:hAnsi="Arial" w:eastAsia="SimSun" w:cs="Arial"/>
                <w:color w:val="000000" w:themeColor="text1"/>
                <w:sz w:val="18"/>
                <w:szCs w:val="18"/>
                <w:lang w:eastAsia="zh-CN"/>
                <w14:textFill>
                  <w14:solidFill>
                    <w14:schemeClr w14:val="tx1"/>
                  </w14:solidFill>
                </w14:textFill>
              </w:rPr>
              <w:t>TON.</w:t>
            </w:r>
          </w:p>
        </w:tc>
        <w:tc>
          <w:tcPr>
            <w:tcW w:w="975" w:type="dxa"/>
            <w:tcBorders>
              <w:top w:val="single" w:color="000000" w:sz="4" w:space="0"/>
              <w:left w:val="single" w:color="000000" w:sz="4" w:space="0"/>
              <w:bottom w:val="single" w:color="000000" w:sz="4" w:space="0"/>
              <w:right w:val="single" w:color="000000" w:sz="4" w:space="0"/>
            </w:tcBorders>
            <w:vAlign w:val="center"/>
          </w:tcPr>
          <w:p w14:paraId="29A4401B">
            <w:pPr>
              <w:pageBreakBefore w:val="0"/>
              <w:kinsoku/>
              <w:wordWrap/>
              <w:overflowPunct/>
              <w:topLinePunct w:val="0"/>
              <w:bidi w:val="0"/>
              <w:snapToGrid/>
              <w:spacing w:line="360" w:lineRule="auto"/>
              <w:jc w:val="center"/>
              <w:rPr>
                <w:rFonts w:hint="default" w:ascii="Arial" w:hAnsi="Arial" w:eastAsia="SimSun" w:cs="Arial"/>
                <w:color w:val="000000" w:themeColor="text1"/>
                <w:sz w:val="18"/>
                <w:szCs w:val="18"/>
                <w:lang w:eastAsia="zh-CN"/>
                <w14:textFill>
                  <w14:solidFill>
                    <w14:schemeClr w14:val="tx1"/>
                  </w14:solidFill>
                </w14:textFill>
              </w:rPr>
            </w:pPr>
            <w:r>
              <w:rPr>
                <w:rFonts w:hint="default" w:ascii="Arial" w:hAnsi="Arial" w:eastAsia="SimSun" w:cs="Arial"/>
                <w:color w:val="000000" w:themeColor="text1"/>
                <w:sz w:val="18"/>
                <w:szCs w:val="18"/>
                <w:lang w:eastAsia="zh-CN"/>
                <w14:textFill>
                  <w14:solidFill>
                    <w14:schemeClr w14:val="tx1"/>
                  </w14:solidFill>
                </w14:textFill>
              </w:rPr>
              <w:t>510</w:t>
            </w:r>
          </w:p>
        </w:tc>
        <w:tc>
          <w:tcPr>
            <w:tcW w:w="1695" w:type="dxa"/>
            <w:tcBorders>
              <w:top w:val="single" w:color="000000" w:sz="4" w:space="0"/>
              <w:left w:val="single" w:color="000000" w:sz="4" w:space="0"/>
              <w:bottom w:val="single" w:color="000000" w:sz="4" w:space="0"/>
              <w:right w:val="single" w:color="000000" w:sz="4" w:space="0"/>
            </w:tcBorders>
            <w:vAlign w:val="center"/>
          </w:tcPr>
          <w:p w14:paraId="263177E0">
            <w:pPr>
              <w:pageBreakBefore w:val="0"/>
              <w:kinsoku/>
              <w:wordWrap/>
              <w:overflowPunct/>
              <w:topLinePunct w:val="0"/>
              <w:bidi w:val="0"/>
              <w:snapToGrid/>
              <w:spacing w:line="360" w:lineRule="auto"/>
              <w:ind w:firstLine="90" w:firstLineChars="50"/>
              <w:jc w:val="center"/>
              <w:rPr>
                <w:rFonts w:hint="default" w:ascii="Arial" w:hAnsi="Arial" w:cs="Arial"/>
                <w:sz w:val="18"/>
                <w:szCs w:val="18"/>
              </w:rPr>
            </w:pPr>
            <w:r>
              <w:rPr>
                <w:rFonts w:hint="default" w:ascii="Arial" w:hAnsi="Arial" w:eastAsia="SimSun" w:cs="Arial"/>
                <w:color w:val="000000" w:themeColor="text1"/>
                <w:sz w:val="18"/>
                <w:szCs w:val="18"/>
                <w14:textFill>
                  <w14:solidFill>
                    <w14:schemeClr w14:val="tx1"/>
                  </w14:solidFill>
                </w14:textFill>
              </w:rPr>
              <w:t>R$4.076,6667</w:t>
            </w:r>
          </w:p>
        </w:tc>
        <w:tc>
          <w:tcPr>
            <w:tcW w:w="1590" w:type="dxa"/>
            <w:tcBorders>
              <w:top w:val="single" w:color="000000" w:sz="4" w:space="0"/>
              <w:left w:val="single" w:color="000000" w:sz="4" w:space="0"/>
              <w:bottom w:val="single" w:color="000000" w:sz="4" w:space="0"/>
              <w:right w:val="single" w:color="000000" w:sz="4" w:space="0"/>
            </w:tcBorders>
            <w:vAlign w:val="center"/>
          </w:tcPr>
          <w:p w14:paraId="723A3209">
            <w:pPr>
              <w:pageBreakBefore w:val="0"/>
              <w:kinsoku/>
              <w:wordWrap/>
              <w:overflowPunct/>
              <w:topLinePunct w:val="0"/>
              <w:bidi w:val="0"/>
              <w:snapToGrid/>
              <w:spacing w:line="360" w:lineRule="auto"/>
              <w:ind w:firstLine="90" w:firstLineChars="50"/>
              <w:jc w:val="center"/>
              <w:rPr>
                <w:rFonts w:hint="default" w:ascii="Arial" w:hAnsi="Arial" w:eastAsia="sans-serif" w:cs="Arial"/>
                <w:sz w:val="18"/>
                <w:szCs w:val="18"/>
                <w:lang w:val="en-US" w:eastAsia="zh-CN"/>
              </w:rPr>
            </w:pPr>
            <w:r>
              <w:rPr>
                <w:rFonts w:hint="default" w:ascii="Arial" w:hAnsi="Arial" w:cs="Arial"/>
                <w:color w:val="000000" w:themeColor="text1"/>
                <w:sz w:val="18"/>
                <w:szCs w:val="18"/>
                <w14:textFill>
                  <w14:solidFill>
                    <w14:schemeClr w14:val="tx1"/>
                  </w14:solidFill>
                </w14:textFill>
              </w:rPr>
              <w:t>R$2.079.100,02</w:t>
            </w:r>
          </w:p>
        </w:tc>
      </w:tr>
    </w:tbl>
    <w:p w14:paraId="09F14D70">
      <w:pPr>
        <w:pageBreakBefore w:val="0"/>
        <w:kinsoku/>
        <w:wordWrap/>
        <w:overflowPunct/>
        <w:topLinePunct w:val="0"/>
        <w:bidi w:val="0"/>
        <w:snapToGrid/>
        <w:spacing w:line="360" w:lineRule="auto"/>
        <w:jc w:val="both"/>
        <w:rPr>
          <w:rFonts w:hint="default" w:ascii="Arial" w:hAnsi="Arial" w:cs="Arial"/>
          <w:b/>
          <w:bCs/>
          <w:color w:val="000000" w:themeColor="text1"/>
          <w:sz w:val="18"/>
          <w:szCs w:val="18"/>
          <w14:textFill>
            <w14:solidFill>
              <w14:schemeClr w14:val="tx1"/>
            </w14:solidFill>
          </w14:textFill>
        </w:rPr>
      </w:pPr>
    </w:p>
    <w:p w14:paraId="0EE53E89">
      <w:pPr>
        <w:pageBreakBefore w:val="0"/>
        <w:kinsoku/>
        <w:wordWrap/>
        <w:overflowPunct/>
        <w:topLinePunct w:val="0"/>
        <w:bidi w:val="0"/>
        <w:snapToGrid/>
        <w:spacing w:line="360" w:lineRule="auto"/>
        <w:jc w:val="both"/>
        <w:rPr>
          <w:rStyle w:val="355"/>
          <w:rFonts w:hint="default" w:ascii="Arial" w:hAnsi="Arial" w:cs="Arial"/>
          <w:sz w:val="18"/>
          <w:szCs w:val="18"/>
          <w:lang w:val="pt-PT"/>
        </w:rPr>
      </w:pPr>
      <w:r>
        <w:rPr>
          <w:rFonts w:hint="default" w:ascii="Arial" w:hAnsi="Arial" w:cs="Arial"/>
          <w:b/>
          <w:bCs/>
          <w:color w:val="000000" w:themeColor="text1"/>
          <w:sz w:val="18"/>
          <w:szCs w:val="18"/>
          <w14:textFill>
            <w14:solidFill>
              <w14:schemeClr w14:val="tx1"/>
            </w14:solidFill>
          </w14:textFill>
        </w:rPr>
        <w:t>1.3.</w:t>
      </w:r>
      <w:r>
        <w:rPr>
          <w:rFonts w:hint="default" w:ascii="Arial" w:hAnsi="Arial" w:cs="Arial"/>
          <w:color w:val="000000" w:themeColor="text1"/>
          <w:sz w:val="18"/>
          <w:szCs w:val="18"/>
          <w14:textFill>
            <w14:solidFill>
              <w14:schemeClr w14:val="tx1"/>
            </w14:solidFill>
          </w14:textFill>
        </w:rPr>
        <w:t xml:space="preserve"> O objeto desta contratação é caracterizado como comum, </w:t>
      </w:r>
      <w:r>
        <w:rPr>
          <w:rStyle w:val="355"/>
          <w:rFonts w:hint="default" w:ascii="Arial" w:hAnsi="Arial" w:cs="Arial"/>
          <w:b/>
          <w:sz w:val="18"/>
          <w:szCs w:val="18"/>
          <w:lang w:val="pt-PT"/>
        </w:rPr>
        <w:t>aqueles cujos padrões de desempenho e qualidade possam ser objetivamente definidos pelo edital, por meio de especificações reconhecidas e usuais do mercado</w:t>
      </w:r>
      <w:r>
        <w:rPr>
          <w:rStyle w:val="355"/>
          <w:rFonts w:hint="default" w:ascii="Arial" w:hAnsi="Arial" w:cs="Arial"/>
          <w:sz w:val="18"/>
          <w:szCs w:val="18"/>
          <w:lang w:val="pt-PT"/>
        </w:rPr>
        <w:t xml:space="preserve"> (art. 6º, XIII da Lei nº 14.133/2021). </w:t>
      </w:r>
    </w:p>
    <w:p w14:paraId="0B9CCD03">
      <w:pPr>
        <w:pageBreakBefore w:val="0"/>
        <w:kinsoku/>
        <w:wordWrap/>
        <w:overflowPunct/>
        <w:topLinePunct w:val="0"/>
        <w:bidi w:val="0"/>
        <w:snapToGrid/>
        <w:spacing w:line="360" w:lineRule="auto"/>
        <w:jc w:val="both"/>
        <w:rPr>
          <w:rStyle w:val="355"/>
          <w:rFonts w:hint="default" w:ascii="Arial" w:hAnsi="Arial" w:cs="Arial"/>
          <w:sz w:val="18"/>
          <w:szCs w:val="18"/>
        </w:rPr>
      </w:pPr>
      <w:r>
        <w:rPr>
          <w:rStyle w:val="355"/>
          <w:rFonts w:hint="default" w:ascii="Arial" w:hAnsi="Arial" w:cs="Arial"/>
          <w:b/>
          <w:bCs/>
          <w:sz w:val="18"/>
          <w:szCs w:val="18"/>
        </w:rPr>
        <w:t xml:space="preserve">1.4. </w:t>
      </w:r>
      <w:r>
        <w:rPr>
          <w:rFonts w:hint="default" w:ascii="Arial" w:hAnsi="Arial" w:cs="Arial"/>
          <w:sz w:val="18"/>
          <w:szCs w:val="18"/>
        </w:rPr>
        <w:t xml:space="preserve"> O objeto desta contratação não se enquadra como sendo de bem de luxo, conforme Decreto nº 10.818, de 27 de setembro de 2021.</w:t>
      </w:r>
    </w:p>
    <w:p w14:paraId="1971AB42">
      <w:pPr>
        <w:pageBreakBefore w:val="0"/>
        <w:kinsoku/>
        <w:wordWrap/>
        <w:overflowPunct/>
        <w:topLinePunct w:val="0"/>
        <w:bidi w:val="0"/>
        <w:snapToGrid/>
        <w:spacing w:line="360" w:lineRule="auto"/>
        <w:jc w:val="both"/>
        <w:rPr>
          <w:rFonts w:hint="default" w:ascii="Arial" w:hAnsi="Arial" w:eastAsia="Tahoma" w:cs="Arial"/>
          <w:sz w:val="18"/>
          <w:szCs w:val="18"/>
        </w:rPr>
      </w:pPr>
      <w:r>
        <w:rPr>
          <w:rFonts w:hint="default" w:ascii="Arial" w:hAnsi="Arial" w:eastAsia="Tahoma" w:cs="Arial"/>
          <w:b/>
          <w:sz w:val="18"/>
          <w:szCs w:val="18"/>
        </w:rPr>
        <w:t xml:space="preserve">1.5.  </w:t>
      </w:r>
      <w:r>
        <w:rPr>
          <w:rFonts w:hint="default" w:ascii="Arial" w:hAnsi="Arial" w:eastAsia="Tahoma" w:cs="Arial"/>
          <w:sz w:val="18"/>
          <w:szCs w:val="18"/>
        </w:rPr>
        <w:t>O material deverá atender ao descritivo abaixo:</w:t>
      </w:r>
    </w:p>
    <w:p w14:paraId="38C3BB2C">
      <w:pPr>
        <w:pageBreakBefore w:val="0"/>
        <w:kinsoku/>
        <w:wordWrap/>
        <w:overflowPunct/>
        <w:topLinePunct w:val="0"/>
        <w:bidi w:val="0"/>
        <w:snapToGrid/>
        <w:spacing w:line="360" w:lineRule="auto"/>
        <w:jc w:val="both"/>
        <w:rPr>
          <w:rFonts w:hint="default" w:ascii="Arial" w:hAnsi="Arial" w:eastAsia="SimSun" w:cs="Arial"/>
          <w:color w:val="000000"/>
          <w:sz w:val="18"/>
          <w:szCs w:val="18"/>
        </w:rPr>
      </w:pPr>
      <w:r>
        <w:rPr>
          <w:rFonts w:hint="default" w:ascii="Arial" w:hAnsi="Arial" w:eastAsia="Tahoma" w:cs="Arial"/>
          <w:b/>
          <w:sz w:val="18"/>
          <w:szCs w:val="18"/>
        </w:rPr>
        <w:t>1.5.1</w:t>
      </w:r>
      <w:r>
        <w:rPr>
          <w:rFonts w:hint="default" w:ascii="Arial" w:hAnsi="Arial" w:eastAsia="Tahoma" w:cs="Arial"/>
          <w:sz w:val="18"/>
          <w:szCs w:val="18"/>
        </w:rPr>
        <w:t xml:space="preserve">. </w:t>
      </w:r>
      <w:r>
        <w:rPr>
          <w:rFonts w:hint="default" w:ascii="Arial" w:hAnsi="Arial" w:cs="Arial"/>
          <w:sz w:val="18"/>
          <w:szCs w:val="18"/>
        </w:rPr>
        <w:t>Emulsão Asfáltica RL – 1C (a granel), fracionada em cargas de 15 toneladas. Utilização: Usadas em pavimentação, catiônicas e prestam-se à execução de diversas</w:t>
      </w:r>
      <w:r>
        <w:rPr>
          <w:rFonts w:hint="default" w:ascii="Arial" w:hAnsi="Arial" w:eastAsia="SimSun" w:cs="Arial"/>
          <w:color w:val="000000"/>
          <w:sz w:val="18"/>
          <w:szCs w:val="18"/>
        </w:rPr>
        <w:t xml:space="preserve"> aplicações como pré-misturados a frio (PMF), tapa-buracos, lama asfáltica e areia asfalto. Ela é composta por uma fase asfáltica dispersa em água, com a adição de um emulsificante que mantém a mistura estável. </w:t>
      </w:r>
    </w:p>
    <w:p w14:paraId="751BA55E">
      <w:pPr>
        <w:pageBreakBefore w:val="0"/>
        <w:kinsoku/>
        <w:wordWrap/>
        <w:overflowPunct/>
        <w:topLinePunct w:val="0"/>
        <w:bidi w:val="0"/>
        <w:snapToGrid/>
        <w:spacing w:line="360" w:lineRule="auto"/>
        <w:jc w:val="both"/>
        <w:rPr>
          <w:rFonts w:hint="default" w:ascii="Arial" w:hAnsi="Arial" w:eastAsia="SimSun" w:cs="Arial"/>
          <w:color w:val="000000"/>
          <w:sz w:val="18"/>
          <w:szCs w:val="18"/>
        </w:rPr>
      </w:pPr>
    </w:p>
    <w:p w14:paraId="47F069AA">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 xml:space="preserve">2. FUNDAMENTAÇÃO E DESCRIÇÃO DA NECESSIDADE DA CONTRATAÇÃO </w:t>
      </w:r>
    </w:p>
    <w:p w14:paraId="0EB5F8B8">
      <w:pPr>
        <w:pageBreakBefore w:val="0"/>
        <w:numPr>
          <w:ilvl w:val="0"/>
          <w:numId w:val="0"/>
        </w:numPr>
        <w:kinsoku/>
        <w:wordWrap/>
        <w:overflowPunct/>
        <w:topLinePunct w:val="0"/>
        <w:bidi w:val="0"/>
        <w:snapToGrid/>
        <w:spacing w:line="360" w:lineRule="auto"/>
        <w:ind w:leftChars="0"/>
        <w:jc w:val="both"/>
        <w:rPr>
          <w:rFonts w:hint="default" w:ascii="Arial" w:hAnsi="Arial" w:cs="Arial"/>
          <w:b/>
          <w:bCs/>
          <w:sz w:val="18"/>
          <w:szCs w:val="18"/>
        </w:rPr>
      </w:pPr>
      <w:r>
        <w:rPr>
          <w:rFonts w:hint="default" w:ascii="Arial" w:hAnsi="Arial" w:cs="Arial"/>
          <w:b/>
          <w:sz w:val="18"/>
          <w:szCs w:val="18"/>
        </w:rPr>
        <w:t>2.1.</w:t>
      </w:r>
      <w:r>
        <w:rPr>
          <w:rFonts w:hint="default" w:ascii="Arial" w:hAnsi="Arial" w:cs="Arial"/>
          <w:sz w:val="18"/>
          <w:szCs w:val="18"/>
        </w:rPr>
        <w:t xml:space="preserve"> </w:t>
      </w:r>
      <w:r>
        <w:rPr>
          <w:rFonts w:hint="default" w:ascii="Arial" w:hAnsi="Arial" w:cs="Arial"/>
          <w:sz w:val="18"/>
          <w:szCs w:val="18"/>
          <w:lang w:val="pt-BR" w:eastAsia="pt-BR"/>
        </w:rPr>
        <w:t>A pretendida aquisição tem por objetivo realizar a manutenção e conservação das vias públicas que compreendem o Município de Cataguases, bem como atender todas as demandas de serviços que são de responsabilidade da Secretaria de Serviços Urbano</w:t>
      </w:r>
      <w:r>
        <w:rPr>
          <w:rFonts w:hint="default" w:ascii="Arial" w:hAnsi="Arial" w:cs="Arial"/>
          <w:sz w:val="18"/>
          <w:szCs w:val="18"/>
          <w:lang w:val="en-US" w:eastAsia="pt-BR"/>
        </w:rPr>
        <w:t xml:space="preserve">. É </w:t>
      </w:r>
      <w:r>
        <w:rPr>
          <w:rFonts w:hint="default" w:ascii="Arial" w:hAnsi="Arial" w:cs="Arial"/>
          <w:sz w:val="18"/>
          <w:szCs w:val="18"/>
          <w:lang w:val="pt-BR" w:eastAsia="pt-BR"/>
        </w:rPr>
        <w:t>do interesse público executar</w:t>
      </w:r>
      <w:r>
        <w:rPr>
          <w:rFonts w:hint="default" w:ascii="Arial" w:hAnsi="Arial" w:cs="Arial"/>
          <w:sz w:val="18"/>
          <w:szCs w:val="18"/>
          <w:lang w:val="en-US" w:eastAsia="pt-BR"/>
        </w:rPr>
        <w:t>,</w:t>
      </w:r>
      <w:r>
        <w:rPr>
          <w:rFonts w:hint="default" w:ascii="Arial" w:hAnsi="Arial" w:cs="Arial"/>
          <w:sz w:val="18"/>
          <w:szCs w:val="18"/>
          <w:lang w:val="pt-BR" w:eastAsia="pt-BR"/>
        </w:rPr>
        <w:t xml:space="preserve"> manter/ conservar todos os arruamentos da cidade, consistentes de pavimentação asfáltica, devido ao estado precário de conservação, bem como, a utilização nas operações tapa buracos nas vias do município, a fim de propiciar melhores condições de vida para a população local.</w:t>
      </w:r>
    </w:p>
    <w:p w14:paraId="79EE28A3">
      <w:pPr>
        <w:pageBreakBefore w:val="0"/>
        <w:kinsoku/>
        <w:wordWrap/>
        <w:overflowPunct/>
        <w:topLinePunct w:val="0"/>
        <w:bidi w:val="0"/>
        <w:snapToGrid/>
        <w:spacing w:line="360" w:lineRule="auto"/>
        <w:jc w:val="both"/>
        <w:rPr>
          <w:rFonts w:hint="default" w:ascii="Arial" w:hAnsi="Arial" w:eastAsia="Tahoma" w:cs="Arial"/>
          <w:sz w:val="18"/>
          <w:szCs w:val="18"/>
        </w:rPr>
      </w:pPr>
      <w:r>
        <w:rPr>
          <w:rFonts w:hint="default" w:ascii="Arial" w:hAnsi="Arial" w:cs="Arial"/>
          <w:b/>
          <w:sz w:val="18"/>
          <w:szCs w:val="18"/>
        </w:rPr>
        <w:t>2.2.</w:t>
      </w:r>
      <w:r>
        <w:rPr>
          <w:rFonts w:hint="default" w:ascii="Arial" w:hAnsi="Arial" w:cs="Arial"/>
          <w:sz w:val="18"/>
          <w:szCs w:val="18"/>
        </w:rPr>
        <w:t xml:space="preserve"> </w:t>
      </w:r>
      <w:r>
        <w:rPr>
          <w:rFonts w:hint="default" w:ascii="Arial" w:hAnsi="Arial" w:eastAsia="Tahoma" w:cs="Arial"/>
          <w:sz w:val="18"/>
          <w:szCs w:val="18"/>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7950AD31">
      <w:pPr>
        <w:pageBreakBefore w:val="0"/>
        <w:kinsoku/>
        <w:wordWrap/>
        <w:overflowPunct/>
        <w:topLinePunct w:val="0"/>
        <w:bidi w:val="0"/>
        <w:snapToGrid/>
        <w:spacing w:line="360" w:lineRule="auto"/>
        <w:jc w:val="both"/>
        <w:rPr>
          <w:rFonts w:hint="default" w:ascii="Arial" w:hAnsi="Arial" w:eastAsia="Tahoma" w:cs="Arial"/>
          <w:sz w:val="18"/>
          <w:szCs w:val="18"/>
        </w:rPr>
      </w:pPr>
    </w:p>
    <w:p w14:paraId="4099EFB9">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 xml:space="preserve">3. DESCRIÇÃO DA SOLUÇÃO COMO UM TODO </w:t>
      </w:r>
    </w:p>
    <w:p w14:paraId="6C8E6572">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sz w:val="18"/>
          <w:szCs w:val="18"/>
        </w:rPr>
        <w:t xml:space="preserve">Opta-se pela </w:t>
      </w:r>
      <w:r>
        <w:rPr>
          <w:rFonts w:hint="default" w:ascii="Arial" w:hAnsi="Arial" w:eastAsia="Tahoma" w:cs="Arial"/>
          <w:sz w:val="18"/>
          <w:szCs w:val="18"/>
        </w:rPr>
        <w:t>contratação de empresa especializada no fornecimento de materiais de construção,</w:t>
      </w:r>
      <w:r>
        <w:rPr>
          <w:rFonts w:hint="default" w:ascii="Arial" w:hAnsi="Arial" w:eastAsia="Times New Roman" w:cs="Arial"/>
          <w:sz w:val="18"/>
          <w:szCs w:val="18"/>
        </w:rPr>
        <w:t xml:space="preserve">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2DD6AD11">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a contar da emissão/envio da Autorização de Fornecimento. </w:t>
      </w:r>
    </w:p>
    <w:p w14:paraId="1FBA3953">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4635D7F4">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1AAA8B54">
      <w:pPr>
        <w:pageBreakBefore w:val="0"/>
        <w:kinsoku/>
        <w:wordWrap/>
        <w:overflowPunct/>
        <w:topLinePunct w:val="0"/>
        <w:bidi w:val="0"/>
        <w:snapToGrid/>
        <w:spacing w:line="360" w:lineRule="auto"/>
        <w:jc w:val="both"/>
        <w:rPr>
          <w:rFonts w:hint="default" w:ascii="Arial" w:hAnsi="Arial" w:cs="Arial"/>
          <w:b/>
          <w:sz w:val="18"/>
          <w:szCs w:val="18"/>
        </w:rPr>
      </w:pPr>
    </w:p>
    <w:p w14:paraId="1BAFC745">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4. REQUISITOS DA CONTRATAÇÃO</w:t>
      </w:r>
    </w:p>
    <w:p w14:paraId="417C6CEC">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Entregar o produto no local determinado pela secretaria mediante envio da Autorização de Fornecimento, sob pena de multa por atraso, sem prejuízo a outras sanções aplicáveis, observadas as determinações da Administração. </w:t>
      </w:r>
    </w:p>
    <w:p w14:paraId="5D6B5ED1">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4.2.</w:t>
      </w:r>
      <w:r>
        <w:rPr>
          <w:rFonts w:hint="default" w:ascii="Arial" w:hAnsi="Arial" w:cs="Arial"/>
          <w:sz w:val="18"/>
          <w:szCs w:val="18"/>
        </w:rPr>
        <w:t xml:space="preserve">  O fornecimento será feito de forma parcelada e de acordo com as necessidades do requisitante, no período matutino e vespertino. </w:t>
      </w:r>
    </w:p>
    <w:p w14:paraId="7B2163E5">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4.3.</w:t>
      </w:r>
      <w:r>
        <w:rPr>
          <w:rFonts w:hint="default" w:ascii="Arial" w:hAnsi="Arial" w:cs="Arial"/>
          <w:sz w:val="18"/>
          <w:szCs w:val="18"/>
        </w:rPr>
        <w:t xml:space="preserve"> Caso seja, pelo recebedor, detectado alguma irregularidade no produto, mediante simples declaração de constatação, será de plano rejeitado o seu recebimento. Caso seja constatado através de parecer de órgãos oficiais que o produto entregue esteja impróprio para o uso, a ata poderá ser rescindida, incorrendo o nas multas previstas na ata.</w:t>
      </w:r>
    </w:p>
    <w:p w14:paraId="4B023E94">
      <w:pPr>
        <w:pageBreakBefore w:val="0"/>
        <w:kinsoku/>
        <w:wordWrap/>
        <w:overflowPunct/>
        <w:topLinePunct w:val="0"/>
        <w:bidi w:val="0"/>
        <w:snapToGrid/>
        <w:spacing w:line="360" w:lineRule="auto"/>
        <w:jc w:val="both"/>
        <w:rPr>
          <w:rFonts w:hint="default" w:ascii="Arial" w:hAnsi="Arial" w:cs="Arial"/>
          <w:bCs/>
          <w:sz w:val="18"/>
          <w:szCs w:val="18"/>
        </w:rPr>
      </w:pPr>
      <w:r>
        <w:rPr>
          <w:rFonts w:hint="default" w:ascii="Arial" w:hAnsi="Arial" w:cs="Arial"/>
          <w:b/>
          <w:sz w:val="18"/>
          <w:szCs w:val="18"/>
        </w:rPr>
        <w:t>4.4</w:t>
      </w:r>
      <w:r>
        <w:rPr>
          <w:rFonts w:hint="default" w:ascii="Arial" w:hAnsi="Arial" w:cs="Arial"/>
          <w:sz w:val="18"/>
          <w:szCs w:val="18"/>
        </w:rPr>
        <w:t xml:space="preserve">. O produto deverá possuir prazo de garantia de no mínimo 12 (doze) meses, a partir da entrega da mercadoria, de tal forma que a data de validade não seja inferior ao período </w:t>
      </w:r>
      <w:r>
        <w:rPr>
          <w:rFonts w:hint="default" w:ascii="Arial" w:hAnsi="Arial" w:cs="Arial"/>
          <w:bCs/>
          <w:sz w:val="18"/>
          <w:szCs w:val="18"/>
        </w:rPr>
        <w:t>pretendido para o consumo.</w:t>
      </w:r>
    </w:p>
    <w:p w14:paraId="30278D4E">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4.5.</w:t>
      </w:r>
      <w:r>
        <w:rPr>
          <w:rFonts w:hint="default" w:ascii="Arial" w:hAnsi="Arial" w:cs="Arial"/>
          <w:sz w:val="18"/>
          <w:szCs w:val="18"/>
        </w:rPr>
        <w:t xml:space="preserve"> Durante o prazo de garantia, o licitante vencedor obriga-se a substituir ou reparar, às suas expensas, o produto que apresente defeito que não seja decorrente do desgaste natural ou do incorreto manuseio.</w:t>
      </w:r>
    </w:p>
    <w:p w14:paraId="7864C57F">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4.6.</w:t>
      </w:r>
      <w:r>
        <w:rPr>
          <w:rFonts w:hint="default" w:ascii="Arial" w:hAnsi="Arial" w:cs="Arial"/>
          <w:sz w:val="18"/>
          <w:szCs w:val="18"/>
        </w:rPr>
        <w:t xml:space="preserve">  Incumbe ao licitante vencedor o ônus da prova da origem do defeito.</w:t>
      </w:r>
    </w:p>
    <w:p w14:paraId="4CF98303">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4.7.</w:t>
      </w:r>
      <w:r>
        <w:rPr>
          <w:rFonts w:hint="default" w:ascii="Arial" w:hAnsi="Arial" w:cs="Arial"/>
          <w:sz w:val="18"/>
          <w:szCs w:val="18"/>
        </w:rPr>
        <w:t xml:space="preserve"> O recebimento definitivo não isenta a contratada da substituição necessária decorrente de impropriedade do produto somente averiguada quando da efetiva utilização dos mesmos. Nesta hipótese, como de rigor, a contratada terá de substituir o produto que se fizer necessária, sem ônus à contratante.</w:t>
      </w:r>
    </w:p>
    <w:p w14:paraId="1B23D6E5">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4.8</w:t>
      </w:r>
      <w:r>
        <w:rPr>
          <w:rFonts w:hint="default" w:ascii="Arial" w:hAnsi="Arial" w:cs="Arial"/>
          <w:sz w:val="18"/>
          <w:szCs w:val="18"/>
        </w:rPr>
        <w:t>.  O transporte do produto ficará por conta da empresa CONTRATADA.</w:t>
      </w:r>
    </w:p>
    <w:p w14:paraId="48F7C9A3">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4.9.</w:t>
      </w:r>
      <w:r>
        <w:rPr>
          <w:rFonts w:hint="default" w:ascii="Arial" w:hAnsi="Arial" w:cs="Arial"/>
          <w:sz w:val="18"/>
          <w:szCs w:val="18"/>
        </w:rPr>
        <w:t xml:space="preserve"> O endereço e local para entrega poderá sofrer alterações conforme determinação da contratante, que será avisado previamente ao fornecedor. </w:t>
      </w:r>
    </w:p>
    <w:tbl>
      <w:tblPr>
        <w:tblStyle w:val="4"/>
        <w:tblW w:w="8620" w:type="dxa"/>
        <w:jc w:val="center"/>
        <w:tblLayout w:type="fixed"/>
        <w:tblCellMar>
          <w:top w:w="28" w:type="dxa"/>
          <w:left w:w="115" w:type="dxa"/>
          <w:bottom w:w="28" w:type="dxa"/>
          <w:right w:w="115" w:type="dxa"/>
        </w:tblCellMar>
      </w:tblPr>
      <w:tblGrid>
        <w:gridCol w:w="2516"/>
        <w:gridCol w:w="3173"/>
        <w:gridCol w:w="2931"/>
      </w:tblGrid>
      <w:tr w14:paraId="7D3B469E">
        <w:tblPrEx>
          <w:tblCellMar>
            <w:top w:w="28" w:type="dxa"/>
            <w:left w:w="115" w:type="dxa"/>
            <w:bottom w:w="28" w:type="dxa"/>
            <w:right w:w="115" w:type="dxa"/>
          </w:tblCellMar>
        </w:tblPrEx>
        <w:trPr>
          <w:trHeight w:val="246" w:hRule="atLeast"/>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64FF3FC4">
            <w:pPr>
              <w:pStyle w:val="332"/>
              <w:keepNext w:val="0"/>
              <w:keepLines w:val="0"/>
              <w:pageBreakBefore w:val="0"/>
              <w:widowControl w:val="0"/>
              <w:kinsoku/>
              <w:wordWrap/>
              <w:overflowPunct/>
              <w:topLinePunct w:val="0"/>
              <w:autoSpaceDE/>
              <w:autoSpaceDN w:val="0"/>
              <w:bidi w:val="0"/>
              <w:adjustRightInd/>
              <w:snapToGrid/>
              <w:spacing w:after="0" w:line="360" w:lineRule="auto"/>
              <w:jc w:val="both"/>
              <w:textAlignment w:val="baseline"/>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SETOR</w:t>
            </w:r>
          </w:p>
        </w:tc>
        <w:tc>
          <w:tcPr>
            <w:tcW w:w="3173" w:type="dxa"/>
            <w:tcBorders>
              <w:top w:val="single" w:color="000000" w:sz="4" w:space="0"/>
              <w:left w:val="single" w:color="000000" w:sz="4" w:space="0"/>
              <w:bottom w:val="single" w:color="000000" w:sz="4" w:space="0"/>
              <w:right w:val="single" w:color="000000" w:sz="4" w:space="0"/>
            </w:tcBorders>
            <w:vAlign w:val="center"/>
          </w:tcPr>
          <w:p w14:paraId="2F3E1BF8">
            <w:pPr>
              <w:pStyle w:val="332"/>
              <w:keepNext w:val="0"/>
              <w:keepLines w:val="0"/>
              <w:pageBreakBefore w:val="0"/>
              <w:widowControl w:val="0"/>
              <w:kinsoku/>
              <w:wordWrap/>
              <w:overflowPunct/>
              <w:topLinePunct w:val="0"/>
              <w:autoSpaceDE/>
              <w:autoSpaceDN w:val="0"/>
              <w:bidi w:val="0"/>
              <w:adjustRightInd/>
              <w:snapToGrid/>
              <w:spacing w:after="0" w:line="360" w:lineRule="auto"/>
              <w:jc w:val="both"/>
              <w:textAlignment w:val="baseline"/>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ENDEREÇO</w:t>
            </w:r>
          </w:p>
        </w:tc>
        <w:tc>
          <w:tcPr>
            <w:tcW w:w="2931" w:type="dxa"/>
            <w:tcBorders>
              <w:top w:val="single" w:color="000000" w:sz="4" w:space="0"/>
              <w:left w:val="single" w:color="000000" w:sz="4" w:space="0"/>
              <w:bottom w:val="single" w:color="000000" w:sz="4" w:space="0"/>
              <w:right w:val="single" w:color="000000" w:sz="4" w:space="0"/>
            </w:tcBorders>
            <w:vAlign w:val="center"/>
          </w:tcPr>
          <w:p w14:paraId="7CC3C3CB">
            <w:pPr>
              <w:pStyle w:val="332"/>
              <w:keepNext w:val="0"/>
              <w:keepLines w:val="0"/>
              <w:pageBreakBefore w:val="0"/>
              <w:widowControl w:val="0"/>
              <w:kinsoku/>
              <w:wordWrap/>
              <w:overflowPunct/>
              <w:topLinePunct w:val="0"/>
              <w:autoSpaceDE/>
              <w:autoSpaceDN w:val="0"/>
              <w:bidi w:val="0"/>
              <w:adjustRightInd/>
              <w:snapToGrid/>
              <w:spacing w:after="0" w:line="360" w:lineRule="auto"/>
              <w:jc w:val="both"/>
              <w:textAlignment w:val="baseline"/>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HORÁRIO</w:t>
            </w:r>
          </w:p>
        </w:tc>
      </w:tr>
      <w:tr w14:paraId="0EDAA0EB">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vAlign w:val="center"/>
          </w:tcPr>
          <w:p w14:paraId="66110F9C">
            <w:pPr>
              <w:pStyle w:val="332"/>
              <w:keepNext w:val="0"/>
              <w:keepLines w:val="0"/>
              <w:pageBreakBefore w:val="0"/>
              <w:widowControl w:val="0"/>
              <w:kinsoku/>
              <w:wordWrap/>
              <w:overflowPunct/>
              <w:topLinePunct w:val="0"/>
              <w:autoSpaceDE/>
              <w:autoSpaceDN w:val="0"/>
              <w:bidi w:val="0"/>
              <w:adjustRightInd/>
              <w:snapToGrid/>
              <w:spacing w:after="0" w:line="360" w:lineRule="auto"/>
              <w:jc w:val="left"/>
              <w:textAlignment w:val="baseline"/>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Secretaria de Serviços Urbanos</w:t>
            </w:r>
          </w:p>
          <w:p w14:paraId="3790C963">
            <w:pPr>
              <w:pStyle w:val="332"/>
              <w:keepNext w:val="0"/>
              <w:keepLines w:val="0"/>
              <w:pageBreakBefore w:val="0"/>
              <w:widowControl w:val="0"/>
              <w:kinsoku/>
              <w:wordWrap/>
              <w:overflowPunct/>
              <w:topLinePunct w:val="0"/>
              <w:autoSpaceDE/>
              <w:autoSpaceDN w:val="0"/>
              <w:bidi w:val="0"/>
              <w:adjustRightInd/>
              <w:snapToGrid/>
              <w:spacing w:after="0" w:line="360" w:lineRule="auto"/>
              <w:jc w:val="left"/>
              <w:textAlignment w:val="baseline"/>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(Almoxarifado)</w:t>
            </w:r>
          </w:p>
        </w:tc>
        <w:tc>
          <w:tcPr>
            <w:tcW w:w="3173" w:type="dxa"/>
            <w:tcBorders>
              <w:top w:val="single" w:color="000000" w:sz="4" w:space="0"/>
              <w:left w:val="single" w:color="000000" w:sz="4" w:space="0"/>
              <w:bottom w:val="single" w:color="000000" w:sz="4" w:space="0"/>
              <w:right w:val="single" w:color="000000" w:sz="4" w:space="0"/>
            </w:tcBorders>
            <w:vAlign w:val="center"/>
          </w:tcPr>
          <w:p w14:paraId="488A9C27">
            <w:pPr>
              <w:pStyle w:val="332"/>
              <w:keepNext w:val="0"/>
              <w:keepLines w:val="0"/>
              <w:pageBreakBefore w:val="0"/>
              <w:widowControl w:val="0"/>
              <w:kinsoku/>
              <w:wordWrap/>
              <w:overflowPunct/>
              <w:topLinePunct w:val="0"/>
              <w:autoSpaceDE/>
              <w:autoSpaceDN w:val="0"/>
              <w:bidi w:val="0"/>
              <w:adjustRightInd/>
              <w:snapToGrid/>
              <w:spacing w:after="0" w:line="360" w:lineRule="auto"/>
              <w:jc w:val="left"/>
              <w:textAlignment w:val="baseline"/>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Avenida Astolfo Dutra, nº 751, Centro de Cataguases - MG</w:t>
            </w:r>
          </w:p>
        </w:tc>
        <w:tc>
          <w:tcPr>
            <w:tcW w:w="2931" w:type="dxa"/>
            <w:tcBorders>
              <w:top w:val="single" w:color="000000" w:sz="4" w:space="0"/>
              <w:left w:val="single" w:color="000000" w:sz="4" w:space="0"/>
              <w:bottom w:val="single" w:color="000000" w:sz="4" w:space="0"/>
              <w:right w:val="single" w:color="000000" w:sz="4" w:space="0"/>
            </w:tcBorders>
            <w:vAlign w:val="center"/>
          </w:tcPr>
          <w:p w14:paraId="08955F0F">
            <w:pPr>
              <w:pStyle w:val="332"/>
              <w:keepNext w:val="0"/>
              <w:keepLines w:val="0"/>
              <w:pageBreakBefore w:val="0"/>
              <w:widowControl w:val="0"/>
              <w:kinsoku/>
              <w:wordWrap/>
              <w:overflowPunct/>
              <w:topLinePunct w:val="0"/>
              <w:autoSpaceDE/>
              <w:autoSpaceDN w:val="0"/>
              <w:bidi w:val="0"/>
              <w:adjustRightInd/>
              <w:snapToGrid/>
              <w:spacing w:after="0" w:line="360" w:lineRule="auto"/>
              <w:jc w:val="left"/>
              <w:textAlignment w:val="baseline"/>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08:00h às 11:00h</w:t>
            </w:r>
            <w:r>
              <w:rPr>
                <w:rFonts w:hint="default" w:ascii="Arial" w:hAnsi="Arial" w:cs="Arial"/>
                <w:color w:val="000000" w:themeColor="text1"/>
                <w:sz w:val="18"/>
                <w:szCs w:val="18"/>
                <w:lang w:val="pt-BR"/>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e</w:t>
            </w:r>
          </w:p>
          <w:p w14:paraId="656C8296">
            <w:pPr>
              <w:pStyle w:val="332"/>
              <w:keepNext w:val="0"/>
              <w:keepLines w:val="0"/>
              <w:pageBreakBefore w:val="0"/>
              <w:widowControl w:val="0"/>
              <w:kinsoku/>
              <w:wordWrap/>
              <w:overflowPunct/>
              <w:topLinePunct w:val="0"/>
              <w:autoSpaceDE/>
              <w:autoSpaceDN w:val="0"/>
              <w:bidi w:val="0"/>
              <w:adjustRightInd/>
              <w:snapToGrid/>
              <w:spacing w:after="0" w:line="360" w:lineRule="auto"/>
              <w:jc w:val="left"/>
              <w:textAlignment w:val="baseline"/>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13:00h às 16:00h</w:t>
            </w:r>
            <w:r>
              <w:rPr>
                <w:rFonts w:hint="default" w:ascii="Arial" w:hAnsi="Arial" w:cs="Arial"/>
                <w:color w:val="000000" w:themeColor="text1"/>
                <w:sz w:val="18"/>
                <w:szCs w:val="18"/>
                <w14:textFill>
                  <w14:solidFill>
                    <w14:schemeClr w14:val="tx1"/>
                  </w14:solidFill>
                </w14:textFill>
              </w:rPr>
              <w:br w:type="textWrapping"/>
            </w:r>
            <w:r>
              <w:rPr>
                <w:rFonts w:hint="default" w:ascii="Arial" w:hAnsi="Arial" w:cs="Arial"/>
                <w:color w:val="000000" w:themeColor="text1"/>
                <w:sz w:val="18"/>
                <w:szCs w:val="18"/>
                <w14:textFill>
                  <w14:solidFill>
                    <w14:schemeClr w14:val="tx1"/>
                  </w14:solidFill>
                </w14:textFill>
              </w:rPr>
              <w:t>Segunda à Sexta</w:t>
            </w:r>
          </w:p>
        </w:tc>
      </w:tr>
    </w:tbl>
    <w:p w14:paraId="0754DC5D">
      <w:pPr>
        <w:pageBreakBefore w:val="0"/>
        <w:kinsoku/>
        <w:wordWrap/>
        <w:overflowPunct/>
        <w:topLinePunct w:val="0"/>
        <w:bidi w:val="0"/>
        <w:snapToGrid/>
        <w:spacing w:line="360" w:lineRule="auto"/>
        <w:jc w:val="both"/>
        <w:rPr>
          <w:rFonts w:hint="default" w:ascii="Arial" w:hAnsi="Arial" w:cs="Arial"/>
          <w:b/>
          <w:sz w:val="18"/>
          <w:szCs w:val="18"/>
          <w:lang w:val="pt-BR"/>
        </w:rPr>
      </w:pPr>
    </w:p>
    <w:p w14:paraId="47BDD524">
      <w:pPr>
        <w:pageBreakBefore w:val="0"/>
        <w:kinsoku/>
        <w:wordWrap/>
        <w:overflowPunct/>
        <w:topLinePunct w:val="0"/>
        <w:bidi w:val="0"/>
        <w:snapToGrid/>
        <w:spacing w:line="360" w:lineRule="auto"/>
        <w:jc w:val="both"/>
        <w:rPr>
          <w:rFonts w:hint="default" w:ascii="Arial" w:hAnsi="Arial" w:cs="Arial"/>
          <w:b/>
          <w:sz w:val="18"/>
          <w:szCs w:val="18"/>
          <w:lang w:val="pt-BR"/>
        </w:rPr>
      </w:pPr>
    </w:p>
    <w:p w14:paraId="59682B4E">
      <w:pPr>
        <w:pageBreakBefore w:val="0"/>
        <w:kinsoku/>
        <w:wordWrap/>
        <w:overflowPunct/>
        <w:topLinePunct w:val="0"/>
        <w:bidi w:val="0"/>
        <w:snapToGrid/>
        <w:spacing w:line="360" w:lineRule="auto"/>
        <w:jc w:val="both"/>
        <w:rPr>
          <w:rFonts w:hint="default" w:ascii="Arial" w:hAnsi="Arial" w:cs="Arial"/>
          <w:b/>
          <w:sz w:val="18"/>
          <w:szCs w:val="18"/>
          <w:lang w:val="pt-BR"/>
        </w:rPr>
      </w:pPr>
    </w:p>
    <w:p w14:paraId="14AC6A43">
      <w:pPr>
        <w:pageBreakBefore w:val="0"/>
        <w:kinsoku/>
        <w:wordWrap/>
        <w:overflowPunct/>
        <w:topLinePunct w:val="0"/>
        <w:bidi w:val="0"/>
        <w:snapToGrid/>
        <w:spacing w:line="360" w:lineRule="auto"/>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sz w:val="18"/>
          <w:szCs w:val="18"/>
          <w:lang w:val="pt-BR"/>
        </w:rPr>
        <w:t>4</w:t>
      </w:r>
      <w:r>
        <w:rPr>
          <w:rFonts w:hint="default" w:ascii="Arial" w:hAnsi="Arial" w:cs="Arial"/>
          <w:b/>
          <w:color w:val="000000" w:themeColor="text1"/>
          <w:sz w:val="18"/>
          <w:szCs w:val="18"/>
          <w:lang w:val="pt-BR"/>
          <w14:textFill>
            <w14:solidFill>
              <w14:schemeClr w14:val="tx1"/>
            </w14:solidFill>
          </w14:textFill>
        </w:rPr>
        <w:t xml:space="preserve">.10 </w:t>
      </w:r>
      <w:r>
        <w:rPr>
          <w:rFonts w:hint="default" w:ascii="Arial" w:hAnsi="Arial" w:cs="Arial"/>
          <w:b/>
          <w:color w:val="000000" w:themeColor="text1"/>
          <w:sz w:val="18"/>
          <w:szCs w:val="18"/>
          <w14:textFill>
            <w14:solidFill>
              <w14:schemeClr w14:val="tx1"/>
            </w14:solidFill>
          </w14:textFill>
        </w:rPr>
        <w:t>Sustentabilidade</w:t>
      </w:r>
    </w:p>
    <w:p w14:paraId="30406709">
      <w:pPr>
        <w:pageBreakBefore w:val="0"/>
        <w:kinsoku/>
        <w:wordWrap/>
        <w:overflowPunct/>
        <w:topLinePunct w:val="0"/>
        <w:bidi w:val="0"/>
        <w:snapToGrid/>
        <w:spacing w:line="360" w:lineRule="auto"/>
        <w:jc w:val="both"/>
        <w:rPr>
          <w:rFonts w:hint="default" w:ascii="SimSun" w:hAnsi="SimSun" w:eastAsia="SimSun" w:cs="SimSun"/>
          <w:sz w:val="18"/>
          <w:szCs w:val="18"/>
          <w:lang w:val="pt-BR"/>
        </w:rPr>
      </w:pPr>
      <w:r>
        <w:rPr>
          <w:rFonts w:hint="default" w:ascii="Arial" w:hAnsi="Arial" w:cs="Arial"/>
          <w:b/>
          <w:bCs/>
          <w:color w:val="000000" w:themeColor="text1"/>
          <w:sz w:val="18"/>
          <w:szCs w:val="18"/>
          <w:shd w:val="clear" w:color="auto" w:fill="FFFFFF"/>
          <w:lang w:val="pt-BR"/>
          <w14:textFill>
            <w14:solidFill>
              <w14:schemeClr w14:val="tx1"/>
            </w14:solidFill>
          </w14:textFill>
        </w:rPr>
        <w:t>4.10.1</w:t>
      </w:r>
      <w:r>
        <w:rPr>
          <w:rFonts w:hint="default" w:ascii="Arial" w:hAnsi="Arial" w:cs="Arial"/>
          <w:color w:val="FF0000"/>
          <w:sz w:val="18"/>
          <w:szCs w:val="18"/>
          <w:shd w:val="clear" w:color="auto" w:fill="FFFFFF"/>
          <w:lang w:val="pt-BR"/>
        </w:rPr>
        <w:t xml:space="preserve"> </w:t>
      </w:r>
      <w:r>
        <w:rPr>
          <w:rFonts w:hint="default" w:ascii="Arial" w:hAnsi="Arial" w:eastAsia="SimSun" w:cs="Arial"/>
          <w:sz w:val="18"/>
          <w:szCs w:val="18"/>
        </w:rPr>
        <w:t>Pode ser armazenada por períodos mais longos sem deterioração, reduzindo perdas e desperdícios</w:t>
      </w:r>
      <w:r>
        <w:rPr>
          <w:rFonts w:hint="default" w:ascii="Arial" w:hAnsi="Arial" w:eastAsia="SimSun" w:cs="Arial"/>
          <w:sz w:val="18"/>
          <w:szCs w:val="18"/>
          <w:lang w:val="pt-BR"/>
        </w:rPr>
        <w:t xml:space="preserve">; </w:t>
      </w:r>
      <w:r>
        <w:rPr>
          <w:rFonts w:hint="default" w:ascii="Arial" w:hAnsi="Arial" w:eastAsia="SimSun" w:cs="Arial"/>
          <w:sz w:val="18"/>
          <w:szCs w:val="18"/>
        </w:rPr>
        <w:t>A RL-1C é aplicada a frio, o que dispensa o uso de aquecimento, resultando em menor consumo de energia e reduzida emissão de gases poluentes durante a aplicação, especialmente gases de efeito estufa.</w:t>
      </w:r>
    </w:p>
    <w:p w14:paraId="70C747F2">
      <w:pPr>
        <w:pageBreakBefore w:val="0"/>
        <w:kinsoku/>
        <w:wordWrap/>
        <w:overflowPunct/>
        <w:topLinePunct w:val="0"/>
        <w:bidi w:val="0"/>
        <w:snapToGrid/>
        <w:spacing w:line="360" w:lineRule="auto"/>
        <w:rPr>
          <w:rFonts w:hint="default" w:ascii="Arial" w:hAnsi="Arial" w:cs="Arial"/>
          <w:b/>
          <w:color w:val="000000" w:themeColor="text1"/>
          <w:sz w:val="18"/>
          <w:szCs w:val="18"/>
          <w:shd w:val="clear" w:color="auto" w:fill="FFFFFF"/>
          <w14:textFill>
            <w14:solidFill>
              <w14:schemeClr w14:val="tx1"/>
            </w14:solidFill>
          </w14:textFill>
        </w:rPr>
      </w:pPr>
      <w:r>
        <w:rPr>
          <w:rFonts w:hint="default" w:ascii="Arial" w:hAnsi="Arial" w:cs="Arial"/>
          <w:b/>
          <w:color w:val="000000" w:themeColor="text1"/>
          <w:sz w:val="18"/>
          <w:szCs w:val="18"/>
          <w:shd w:val="clear" w:color="auto" w:fill="FFFFFF"/>
          <w:lang w:val="pt-BR"/>
          <w14:textFill>
            <w14:solidFill>
              <w14:schemeClr w14:val="tx1"/>
            </w14:solidFill>
          </w14:textFill>
        </w:rPr>
        <w:t>4</w:t>
      </w:r>
      <w:r>
        <w:rPr>
          <w:rFonts w:hint="default" w:ascii="Arial" w:hAnsi="Arial" w:cs="Arial"/>
          <w:b/>
          <w:color w:val="000000" w:themeColor="text1"/>
          <w:sz w:val="18"/>
          <w:szCs w:val="18"/>
          <w:shd w:val="clear" w:color="auto" w:fill="FFFFFF"/>
          <w14:textFill>
            <w14:solidFill>
              <w14:schemeClr w14:val="tx1"/>
            </w14:solidFill>
          </w14:textFill>
        </w:rPr>
        <w:t>.</w:t>
      </w:r>
      <w:r>
        <w:rPr>
          <w:rFonts w:hint="default" w:ascii="Arial" w:hAnsi="Arial" w:cs="Arial"/>
          <w:b/>
          <w:color w:val="000000" w:themeColor="text1"/>
          <w:sz w:val="18"/>
          <w:szCs w:val="18"/>
          <w:shd w:val="clear" w:color="auto" w:fill="FFFFFF"/>
          <w:lang w:val="pt-BR"/>
          <w14:textFill>
            <w14:solidFill>
              <w14:schemeClr w14:val="tx1"/>
            </w14:solidFill>
          </w14:textFill>
        </w:rPr>
        <w:t>11</w:t>
      </w:r>
      <w:r>
        <w:rPr>
          <w:rFonts w:hint="default" w:ascii="Arial" w:hAnsi="Arial" w:cs="Arial"/>
          <w:b/>
          <w:color w:val="000000" w:themeColor="text1"/>
          <w:sz w:val="18"/>
          <w:szCs w:val="18"/>
          <w:shd w:val="clear" w:color="auto" w:fill="FFFFFF"/>
          <w14:textFill>
            <w14:solidFill>
              <w14:schemeClr w14:val="tx1"/>
            </w14:solidFill>
          </w14:textFill>
        </w:rPr>
        <w:t>. Subcontratação</w:t>
      </w:r>
    </w:p>
    <w:p w14:paraId="281FFD0F">
      <w:pPr>
        <w:pageBreakBefore w:val="0"/>
        <w:kinsoku/>
        <w:wordWrap/>
        <w:overflowPunct/>
        <w:topLinePunct w:val="0"/>
        <w:bidi w:val="0"/>
        <w:snapToGrid/>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shd w:val="clear" w:color="auto" w:fill="FFFFFF"/>
          <w:lang w:val="pt-BR"/>
          <w14:textFill>
            <w14:solidFill>
              <w14:schemeClr w14:val="tx1"/>
            </w14:solidFill>
          </w14:textFill>
        </w:rPr>
        <w:t>4</w:t>
      </w:r>
      <w:r>
        <w:rPr>
          <w:rFonts w:hint="default" w:ascii="Arial" w:hAnsi="Arial" w:cs="Arial"/>
          <w:b/>
          <w:color w:val="000000" w:themeColor="text1"/>
          <w:sz w:val="18"/>
          <w:szCs w:val="18"/>
          <w:shd w:val="clear" w:color="auto" w:fill="FFFFFF"/>
          <w14:textFill>
            <w14:solidFill>
              <w14:schemeClr w14:val="tx1"/>
            </w14:solidFill>
          </w14:textFill>
        </w:rPr>
        <w:t>.</w:t>
      </w:r>
      <w:r>
        <w:rPr>
          <w:rFonts w:hint="default" w:ascii="Arial" w:hAnsi="Arial" w:cs="Arial"/>
          <w:b/>
          <w:color w:val="000000" w:themeColor="text1"/>
          <w:sz w:val="18"/>
          <w:szCs w:val="18"/>
          <w:shd w:val="clear" w:color="auto" w:fill="FFFFFF"/>
          <w:lang w:val="pt-BR"/>
          <w14:textFill>
            <w14:solidFill>
              <w14:schemeClr w14:val="tx1"/>
            </w14:solidFill>
          </w14:textFill>
        </w:rPr>
        <w:t>11</w:t>
      </w:r>
      <w:r>
        <w:rPr>
          <w:rFonts w:hint="default" w:ascii="Arial" w:hAnsi="Arial" w:cs="Arial"/>
          <w:b/>
          <w:color w:val="000000" w:themeColor="text1"/>
          <w:sz w:val="18"/>
          <w:szCs w:val="18"/>
          <w:shd w:val="clear" w:color="auto" w:fill="FFFFFF"/>
          <w14:textFill>
            <w14:solidFill>
              <w14:schemeClr w14:val="tx1"/>
            </w14:solidFill>
          </w14:textFill>
        </w:rPr>
        <w:t xml:space="preserve">.1. </w:t>
      </w:r>
      <w:r>
        <w:rPr>
          <w:rFonts w:hint="default" w:ascii="Arial" w:hAnsi="Arial" w:cs="Arial"/>
          <w:color w:val="000000" w:themeColor="text1"/>
          <w:sz w:val="18"/>
          <w:szCs w:val="18"/>
          <w:shd w:val="clear" w:color="auto" w:fill="FFFFFF"/>
          <w14:textFill>
            <w14:solidFill>
              <w14:schemeClr w14:val="tx1"/>
            </w14:solidFill>
          </w14:textFill>
        </w:rPr>
        <w:t>Não haverá necessidade de subcontratação para esta contratação.</w:t>
      </w:r>
      <w:r>
        <w:rPr>
          <w:rFonts w:hint="default" w:ascii="Arial" w:hAnsi="Arial" w:cs="Arial"/>
          <w:color w:val="000000" w:themeColor="text1"/>
          <w:sz w:val="18"/>
          <w:szCs w:val="18"/>
          <w14:textFill>
            <w14:solidFill>
              <w14:schemeClr w14:val="tx1"/>
            </w14:solidFill>
          </w14:textFill>
        </w:rPr>
        <w:t xml:space="preserve"> </w:t>
      </w:r>
    </w:p>
    <w:p w14:paraId="6E3C02E3">
      <w:pPr>
        <w:pageBreakBefore w:val="0"/>
        <w:kinsoku/>
        <w:wordWrap/>
        <w:overflowPunct/>
        <w:topLinePunct w:val="0"/>
        <w:bidi w:val="0"/>
        <w:snapToGrid/>
        <w:spacing w:line="360" w:lineRule="auto"/>
        <w:jc w:val="both"/>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4</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b/>
          <w:bCs/>
          <w:color w:val="000000" w:themeColor="text1"/>
          <w:sz w:val="18"/>
          <w:szCs w:val="18"/>
          <w:lang w:val="pt-BR"/>
          <w14:textFill>
            <w14:solidFill>
              <w14:schemeClr w14:val="tx1"/>
            </w14:solidFill>
          </w14:textFill>
        </w:rPr>
        <w:t>12</w:t>
      </w:r>
      <w:r>
        <w:rPr>
          <w:rFonts w:hint="default" w:ascii="Arial" w:hAnsi="Arial" w:cs="Arial"/>
          <w:b/>
          <w:bCs/>
          <w:color w:val="000000" w:themeColor="text1"/>
          <w:sz w:val="18"/>
          <w:szCs w:val="18"/>
          <w14:textFill>
            <w14:solidFill>
              <w14:schemeClr w14:val="tx1"/>
            </w14:solidFill>
          </w14:textFill>
        </w:rPr>
        <w:t>. Garantia da Contratação</w:t>
      </w:r>
    </w:p>
    <w:p w14:paraId="54895868">
      <w:pPr>
        <w:pageBreakBefore w:val="0"/>
        <w:kinsoku/>
        <w:wordWrap/>
        <w:overflowPunct/>
        <w:topLinePunct w:val="0"/>
        <w:bidi w:val="0"/>
        <w:snapToGrid/>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4</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b/>
          <w:bCs/>
          <w:color w:val="000000" w:themeColor="text1"/>
          <w:sz w:val="18"/>
          <w:szCs w:val="18"/>
          <w:lang w:val="pt-BR"/>
          <w14:textFill>
            <w14:solidFill>
              <w14:schemeClr w14:val="tx1"/>
            </w14:solidFill>
          </w14:textFill>
        </w:rPr>
        <w:t>12</w:t>
      </w:r>
      <w:r>
        <w:rPr>
          <w:rFonts w:hint="default" w:ascii="Arial" w:hAnsi="Arial" w:cs="Arial"/>
          <w:b/>
          <w:bCs/>
          <w:color w:val="000000" w:themeColor="text1"/>
          <w:sz w:val="18"/>
          <w:szCs w:val="18"/>
          <w14:textFill>
            <w14:solidFill>
              <w14:schemeClr w14:val="tx1"/>
            </w14:solidFill>
          </w14:textFill>
        </w:rPr>
        <w:t xml:space="preserve">.1 </w:t>
      </w:r>
      <w:r>
        <w:rPr>
          <w:rFonts w:hint="default" w:ascii="Arial" w:hAnsi="Arial" w:cs="Arial"/>
          <w:color w:val="000000" w:themeColor="text1"/>
          <w:sz w:val="18"/>
          <w:szCs w:val="18"/>
          <w14:textFill>
            <w14:solidFill>
              <w14:schemeClr w14:val="tx1"/>
            </w14:solidFill>
          </w14:textFill>
        </w:rPr>
        <w:t>Não será exigida garantia de execução da contratação para este objeto.</w:t>
      </w:r>
    </w:p>
    <w:p w14:paraId="341181D9">
      <w:pPr>
        <w:pageBreakBefore w:val="0"/>
        <w:kinsoku/>
        <w:wordWrap/>
        <w:overflowPunct/>
        <w:topLinePunct w:val="0"/>
        <w:bidi w:val="0"/>
        <w:snapToGrid/>
        <w:spacing w:line="360" w:lineRule="auto"/>
        <w:rPr>
          <w:rFonts w:hint="default" w:ascii="Arial" w:hAnsi="Arial" w:cs="Arial"/>
          <w:b/>
          <w:sz w:val="18"/>
          <w:szCs w:val="18"/>
        </w:rPr>
      </w:pPr>
      <w:r>
        <w:rPr>
          <w:rFonts w:hint="default" w:ascii="Arial" w:hAnsi="Arial" w:cs="Arial"/>
          <w:b/>
          <w:sz w:val="18"/>
          <w:szCs w:val="18"/>
          <w:lang w:val="pt-BR"/>
        </w:rPr>
        <w:t>4</w:t>
      </w:r>
      <w:r>
        <w:rPr>
          <w:rFonts w:hint="default" w:ascii="Arial" w:hAnsi="Arial" w:cs="Arial"/>
          <w:b/>
          <w:sz w:val="18"/>
          <w:szCs w:val="18"/>
        </w:rPr>
        <w:t>.</w:t>
      </w:r>
      <w:r>
        <w:rPr>
          <w:rFonts w:hint="default" w:ascii="Arial" w:hAnsi="Arial" w:cs="Arial"/>
          <w:b/>
          <w:sz w:val="18"/>
          <w:szCs w:val="18"/>
          <w:lang w:val="pt-BR"/>
        </w:rPr>
        <w:t>13</w:t>
      </w:r>
      <w:r>
        <w:rPr>
          <w:rFonts w:hint="default" w:ascii="Arial" w:hAnsi="Arial" w:cs="Arial"/>
          <w:b/>
          <w:sz w:val="18"/>
          <w:szCs w:val="18"/>
        </w:rPr>
        <w:t xml:space="preserve"> </w:t>
      </w:r>
      <w:r>
        <w:rPr>
          <w:rFonts w:hint="default" w:ascii="Arial" w:hAnsi="Arial" w:cs="Arial" w:eastAsiaTheme="minorHAnsi"/>
          <w:b/>
          <w:bCs/>
          <w:sz w:val="18"/>
          <w:szCs w:val="18"/>
          <w:lang w:val="pt-BR" w:eastAsia="en-US" w:bidi="ar-SA"/>
        </w:rPr>
        <w:t>Da vedação de contratação de marca ou produto</w:t>
      </w:r>
      <w:r>
        <w:rPr>
          <w:rFonts w:hint="default" w:ascii="Arial" w:hAnsi="Arial" w:cs="Arial"/>
          <w:b/>
          <w:sz w:val="18"/>
          <w:szCs w:val="18"/>
        </w:rPr>
        <w:t xml:space="preserve"> </w:t>
      </w:r>
    </w:p>
    <w:p w14:paraId="1EAF232C">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bCs/>
          <w:sz w:val="18"/>
          <w:szCs w:val="18"/>
          <w:lang w:val="pt-BR"/>
        </w:rPr>
        <w:t>4</w:t>
      </w:r>
      <w:r>
        <w:rPr>
          <w:rFonts w:hint="default" w:ascii="Arial" w:hAnsi="Arial" w:cs="Arial"/>
          <w:b/>
          <w:bCs/>
          <w:sz w:val="18"/>
          <w:szCs w:val="18"/>
        </w:rPr>
        <w:t>.</w:t>
      </w:r>
      <w:r>
        <w:rPr>
          <w:rFonts w:hint="default" w:ascii="Arial" w:hAnsi="Arial" w:cs="Arial"/>
          <w:b/>
          <w:bCs/>
          <w:sz w:val="18"/>
          <w:szCs w:val="18"/>
          <w:lang w:val="pt-BR"/>
        </w:rPr>
        <w:t>13</w:t>
      </w:r>
      <w:r>
        <w:rPr>
          <w:rFonts w:hint="default" w:ascii="Arial" w:hAnsi="Arial" w:cs="Arial"/>
          <w:b/>
          <w:bCs/>
          <w:sz w:val="18"/>
          <w:szCs w:val="18"/>
        </w:rPr>
        <w:t xml:space="preserve">.1 </w:t>
      </w:r>
      <w:r>
        <w:rPr>
          <w:rFonts w:hint="default" w:ascii="Arial" w:hAnsi="Arial" w:cs="Arial"/>
          <w:sz w:val="18"/>
          <w:szCs w:val="18"/>
        </w:rPr>
        <w:t>Para esta contratação não há vedação de marcas ou modelos.</w:t>
      </w:r>
    </w:p>
    <w:p w14:paraId="2D1F1332">
      <w:pPr>
        <w:pageBreakBefore w:val="0"/>
        <w:kinsoku/>
        <w:wordWrap/>
        <w:overflowPunct/>
        <w:topLinePunct w:val="0"/>
        <w:bidi w:val="0"/>
        <w:snapToGrid/>
        <w:spacing w:line="360" w:lineRule="auto"/>
        <w:jc w:val="both"/>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4</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b/>
          <w:bCs/>
          <w:color w:val="000000" w:themeColor="text1"/>
          <w:sz w:val="18"/>
          <w:szCs w:val="18"/>
          <w:lang w:val="pt-BR"/>
          <w14:textFill>
            <w14:solidFill>
              <w14:schemeClr w14:val="tx1"/>
            </w14:solidFill>
          </w14:textFill>
        </w:rPr>
        <w:t>14</w:t>
      </w:r>
      <w:r>
        <w:rPr>
          <w:rFonts w:hint="default" w:ascii="Arial" w:hAnsi="Arial" w:cs="Arial"/>
          <w:b/>
          <w:bCs/>
          <w:color w:val="000000" w:themeColor="text1"/>
          <w:sz w:val="18"/>
          <w:szCs w:val="18"/>
          <w14:textFill>
            <w14:solidFill>
              <w14:schemeClr w14:val="tx1"/>
            </w14:solidFill>
          </w14:textFill>
        </w:rPr>
        <w:t xml:space="preserve"> Da exigência de Amostras</w:t>
      </w:r>
    </w:p>
    <w:p w14:paraId="3FE51172">
      <w:pPr>
        <w:pageBreakBefore w:val="0"/>
        <w:kinsoku/>
        <w:wordWrap/>
        <w:overflowPunct/>
        <w:topLinePunct w:val="0"/>
        <w:bidi w:val="0"/>
        <w:snapToGrid/>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lang w:val="pt-BR"/>
          <w14:textFill>
            <w14:solidFill>
              <w14:schemeClr w14:val="tx1"/>
            </w14:solidFill>
          </w14:textFill>
        </w:rPr>
        <w:t>4</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b/>
          <w:bCs/>
          <w:color w:val="000000" w:themeColor="text1"/>
          <w:sz w:val="18"/>
          <w:szCs w:val="18"/>
          <w:lang w:val="pt-BR"/>
          <w14:textFill>
            <w14:solidFill>
              <w14:schemeClr w14:val="tx1"/>
            </w14:solidFill>
          </w14:textFill>
        </w:rPr>
        <w:t>14</w:t>
      </w:r>
      <w:r>
        <w:rPr>
          <w:rFonts w:hint="default" w:ascii="Arial" w:hAnsi="Arial" w:cs="Arial"/>
          <w:b/>
          <w:bCs/>
          <w:color w:val="000000" w:themeColor="text1"/>
          <w:sz w:val="18"/>
          <w:szCs w:val="18"/>
          <w14:textFill>
            <w14:solidFill>
              <w14:schemeClr w14:val="tx1"/>
            </w14:solidFill>
          </w14:textFill>
        </w:rPr>
        <w:t>.1</w:t>
      </w:r>
      <w:r>
        <w:rPr>
          <w:rFonts w:hint="default" w:ascii="Arial" w:hAnsi="Arial" w:cs="Arial"/>
          <w:color w:val="000000" w:themeColor="text1"/>
          <w:sz w:val="18"/>
          <w:szCs w:val="18"/>
          <w14:textFill>
            <w14:solidFill>
              <w14:schemeClr w14:val="tx1"/>
            </w14:solidFill>
          </w14:textFill>
        </w:rPr>
        <w:t xml:space="preserve"> Para esta contratação não se faz necessário o envio de amostras.</w:t>
      </w:r>
    </w:p>
    <w:p w14:paraId="7896928B">
      <w:pPr>
        <w:pageBreakBefore w:val="0"/>
        <w:kinsoku/>
        <w:wordWrap/>
        <w:overflowPunct/>
        <w:topLinePunct w:val="0"/>
        <w:bidi w:val="0"/>
        <w:snapToGrid/>
        <w:spacing w:line="360" w:lineRule="auto"/>
        <w:jc w:val="both"/>
        <w:rPr>
          <w:rFonts w:hint="default" w:ascii="Arial" w:hAnsi="Arial" w:cs="Arial"/>
          <w:b/>
          <w:sz w:val="18"/>
          <w:szCs w:val="18"/>
        </w:rPr>
      </w:pPr>
    </w:p>
    <w:p w14:paraId="745C047A">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b/>
          <w:sz w:val="18"/>
          <w:szCs w:val="18"/>
        </w:rPr>
        <w:t xml:space="preserve">5. DAS OBRIGAÇÕES DA CONTRATADA  </w:t>
      </w:r>
      <w:r>
        <w:rPr>
          <w:rFonts w:hint="default" w:ascii="Arial" w:hAnsi="Arial" w:cs="Arial"/>
          <w:sz w:val="18"/>
          <w:szCs w:val="18"/>
        </w:rPr>
        <w:t xml:space="preserve">                                                                                                                                                                                                                                                                                                                                                               </w:t>
      </w:r>
    </w:p>
    <w:p w14:paraId="0924A380">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b/>
          <w:sz w:val="18"/>
          <w:szCs w:val="18"/>
        </w:rPr>
        <w:t>5.1.</w:t>
      </w:r>
      <w:r>
        <w:rPr>
          <w:rFonts w:hint="default" w:ascii="Arial" w:hAnsi="Arial" w:cs="Arial"/>
          <w:sz w:val="18"/>
          <w:szCs w:val="18"/>
        </w:rPr>
        <w:t xml:space="preserve">  A Contratada obriga-se a:</w:t>
      </w:r>
    </w:p>
    <w:p w14:paraId="5DA11D9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14:paraId="08FA387A">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b/>
          <w:sz w:val="18"/>
          <w:szCs w:val="18"/>
        </w:rPr>
        <w:t>5.1.2.</w:t>
      </w:r>
      <w:r>
        <w:rPr>
          <w:rFonts w:hint="default" w:ascii="Arial" w:hAnsi="Arial" w:cs="Arial"/>
          <w:sz w:val="18"/>
          <w:szCs w:val="18"/>
        </w:rPr>
        <w:t xml:space="preserve"> Substituir e / ou corrigir, em no máximo 30 (trinta) dias, a contar da recusa do recebimento, o material que apresentar alguma não conformidade;</w:t>
      </w:r>
    </w:p>
    <w:p w14:paraId="02556063">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b/>
          <w:sz w:val="18"/>
          <w:szCs w:val="18"/>
        </w:rPr>
        <w:t>5.1.3.</w:t>
      </w:r>
      <w:r>
        <w:rPr>
          <w:rFonts w:hint="default" w:ascii="Arial" w:hAnsi="Arial" w:cs="Arial"/>
          <w:sz w:val="18"/>
          <w:szCs w:val="18"/>
        </w:rPr>
        <w:t xml:space="preserve"> A CONTRATADA é obrigada a entregar o pedido integral que está na autorização de fornecimento no prazo de 30 (trinta) dias, sob pena de cancelamento do empenho, e impossibilitando o recebimento posteriormente.</w:t>
      </w:r>
      <w:r>
        <w:rPr>
          <w:rFonts w:hint="default" w:ascii="Arial" w:hAnsi="Arial" w:cs="Arial"/>
          <w:sz w:val="18"/>
          <w:szCs w:val="18"/>
        </w:rPr>
        <w:br w:type="textWrapping"/>
      </w:r>
      <w:r>
        <w:rPr>
          <w:rFonts w:hint="default" w:ascii="Arial" w:hAnsi="Arial" w:cs="Arial"/>
          <w:b/>
          <w:sz w:val="18"/>
          <w:szCs w:val="18"/>
        </w:rPr>
        <w:t>5.1.4.</w:t>
      </w:r>
      <w:r>
        <w:rPr>
          <w:rFonts w:hint="default" w:ascii="Arial" w:hAnsi="Arial" w:cs="Arial"/>
          <w:sz w:val="18"/>
          <w:szCs w:val="18"/>
        </w:rPr>
        <w:t xml:space="preserve"> O prazo de entrega se justifica em função da urgência no atendimento das demandas de serviços, uma vez que o atraso ou entrega do produto com prazo maior comprometerá toda a execução das atividades ocasionando prejuízos para a Administração. </w:t>
      </w:r>
    </w:p>
    <w:p w14:paraId="205F750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b/>
          <w:sz w:val="18"/>
          <w:szCs w:val="18"/>
        </w:rPr>
        <w:t>5.1.5.</w:t>
      </w:r>
      <w:r>
        <w:rPr>
          <w:rFonts w:hint="default" w:ascii="Arial" w:hAnsi="Arial" w:cs="Arial"/>
          <w:sz w:val="18"/>
          <w:szCs w:val="18"/>
        </w:rPr>
        <w:t xml:space="preserve"> Manter durante toda a execução do contrato, em compatibilidade com as obrigações assumidas, todas as condições de habilitação e qualificação exigidas na licitação.</w:t>
      </w:r>
    </w:p>
    <w:p w14:paraId="091A71A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ascii="Arial" w:hAnsi="Arial" w:cs="Arial"/>
          <w:sz w:val="18"/>
          <w:szCs w:val="18"/>
        </w:rPr>
      </w:pPr>
      <w:r>
        <w:rPr>
          <w:rFonts w:hint="default" w:ascii="Arial" w:hAnsi="Arial" w:cs="Arial"/>
          <w:b/>
          <w:sz w:val="18"/>
          <w:szCs w:val="18"/>
        </w:rPr>
        <w:t>5.1.6.</w:t>
      </w:r>
      <w:r>
        <w:rPr>
          <w:rFonts w:hint="default" w:ascii="Arial" w:hAnsi="Arial" w:cs="Arial"/>
          <w:sz w:val="18"/>
          <w:szCs w:val="18"/>
        </w:rPr>
        <w:t xml:space="preserve"> Comunicar à CONTRATANTE, no prazo máximo de 02 (dois) dias úteis que antecedam o prazo de vencimento da entrega, os motivos que impossibilitem o seu cumprimento.</w:t>
      </w:r>
      <w:r>
        <w:rPr>
          <w:rFonts w:hint="default" w:ascii="Arial" w:hAnsi="Arial" w:cs="Arial"/>
          <w:sz w:val="18"/>
          <w:szCs w:val="18"/>
        </w:rPr>
        <w:br w:type="textWrapping"/>
      </w:r>
      <w:r>
        <w:rPr>
          <w:rFonts w:hint="default" w:ascii="Arial" w:hAnsi="Arial" w:cs="Arial"/>
          <w:b/>
          <w:sz w:val="18"/>
          <w:szCs w:val="18"/>
        </w:rPr>
        <w:t>5.1.7.</w:t>
      </w:r>
      <w:r>
        <w:rPr>
          <w:rFonts w:hint="default" w:ascii="Arial" w:hAnsi="Arial" w:cs="Arial"/>
          <w:sz w:val="18"/>
          <w:szCs w:val="18"/>
        </w:rPr>
        <w:t xml:space="preserve"> A CONTRATADA é obrigada a pagar todos os tributos, contribuições fiscais que incidam ou venham incidir, direta ou indiretamente, sobre os produtos/objetos deste Termo de Referência.</w:t>
      </w:r>
      <w:r>
        <w:rPr>
          <w:rFonts w:hint="default" w:ascii="Arial" w:hAnsi="Arial" w:cs="Arial"/>
          <w:sz w:val="18"/>
          <w:szCs w:val="18"/>
        </w:rPr>
        <w:br w:type="textWrapping"/>
      </w:r>
      <w:r>
        <w:rPr>
          <w:rFonts w:hint="default" w:ascii="Arial" w:hAnsi="Arial" w:cs="Arial"/>
          <w:b/>
          <w:sz w:val="18"/>
          <w:szCs w:val="18"/>
        </w:rPr>
        <w:t>5.1.8.</w:t>
      </w:r>
      <w:r>
        <w:rPr>
          <w:rFonts w:hint="default" w:ascii="Arial" w:hAnsi="Arial" w:cs="Arial"/>
          <w:sz w:val="18"/>
          <w:szCs w:val="18"/>
        </w:rPr>
        <w:t xml:space="preserve"> A CONTRATADA deverá colocar na nota fiscal o número da autorização de fornecimento e o número de empenho.</w:t>
      </w:r>
    </w:p>
    <w:p w14:paraId="2255EB89">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p>
    <w:p w14:paraId="5687F7A7">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6. DAS OBRIGAÇÕES DA CONTRATANTE</w:t>
      </w:r>
    </w:p>
    <w:p w14:paraId="39349A89">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w:t>
      </w:r>
      <w:r>
        <w:rPr>
          <w:rFonts w:hint="default" w:ascii="Arial" w:hAnsi="Arial" w:cs="Arial"/>
          <w:b/>
          <w:sz w:val="18"/>
          <w:szCs w:val="18"/>
        </w:rPr>
        <w:t xml:space="preserve"> </w:t>
      </w:r>
      <w:r>
        <w:rPr>
          <w:rFonts w:hint="default" w:ascii="Arial" w:hAnsi="Arial" w:cs="Arial"/>
          <w:sz w:val="18"/>
          <w:szCs w:val="18"/>
        </w:rPr>
        <w:t>A contratante deverá:</w:t>
      </w:r>
    </w:p>
    <w:p w14:paraId="32193D95">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6.1.1.</w:t>
      </w:r>
      <w:r>
        <w:rPr>
          <w:rFonts w:hint="default" w:ascii="Arial" w:hAnsi="Arial" w:cs="Arial"/>
          <w:sz w:val="18"/>
          <w:szCs w:val="18"/>
        </w:rPr>
        <w:t xml:space="preserve"> Zelar para que durante a vigência da ata sejam cumpridas as obrigações assumidas por parte da CONTRATADA, bem como sejam mantidas todas as condições de habilitação e qualificação exigidas na prestação. </w:t>
      </w:r>
    </w:p>
    <w:p w14:paraId="0D5C3F5E">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6.1.2</w:t>
      </w:r>
      <w:r>
        <w:rPr>
          <w:rFonts w:hint="default" w:ascii="Arial" w:hAnsi="Arial" w:cs="Arial"/>
          <w:sz w:val="18"/>
          <w:szCs w:val="18"/>
        </w:rPr>
        <w:t>. Prestar informações, relativas ao objeto da aquisição, que venham a ser solicitadas pela licitante vencedora.</w:t>
      </w:r>
    </w:p>
    <w:p w14:paraId="26F7C281">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6.1.3.</w:t>
      </w:r>
      <w:r>
        <w:rPr>
          <w:rFonts w:hint="default" w:ascii="Arial" w:hAnsi="Arial" w:cs="Arial"/>
          <w:sz w:val="18"/>
          <w:szCs w:val="18"/>
        </w:rPr>
        <w:t xml:space="preserve"> Realizar o pagamento à licitante vencedora nos termos pactuados, bem como assegurar os recursos financeiros e orçamentários para custear a prestação.</w:t>
      </w:r>
    </w:p>
    <w:p w14:paraId="09EDA20A">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6.1.4.</w:t>
      </w:r>
      <w:r>
        <w:rPr>
          <w:rFonts w:hint="default" w:ascii="Arial" w:hAnsi="Arial" w:cs="Arial"/>
          <w:sz w:val="18"/>
          <w:szCs w:val="18"/>
        </w:rPr>
        <w:t xml:space="preserve"> Acompanhar e fiscalizar o objeto em todas as etapas.</w:t>
      </w:r>
    </w:p>
    <w:p w14:paraId="7C6DFE92">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6.1.5.</w:t>
      </w:r>
      <w:r>
        <w:rPr>
          <w:rFonts w:hint="default" w:ascii="Arial" w:hAnsi="Arial" w:cs="Arial"/>
          <w:sz w:val="18"/>
          <w:szCs w:val="18"/>
        </w:rPr>
        <w:t xml:space="preserve"> Notificar à CONTRATADA, por escrito, ocorrência de eventuais imperfeições no fornecimento do material, fixando prazo para sua correção.</w:t>
      </w:r>
    </w:p>
    <w:p w14:paraId="437938D4">
      <w:pPr>
        <w:pageBreakBefore w:val="0"/>
        <w:kinsoku/>
        <w:wordWrap/>
        <w:overflowPunct/>
        <w:topLinePunct w:val="0"/>
        <w:bidi w:val="0"/>
        <w:snapToGrid/>
        <w:spacing w:line="360" w:lineRule="auto"/>
        <w:jc w:val="both"/>
        <w:rPr>
          <w:rFonts w:hint="default" w:ascii="Arial" w:hAnsi="Arial" w:eastAsia="Times New Roman" w:cs="Arial"/>
          <w:b/>
          <w:color w:val="000000"/>
          <w:sz w:val="18"/>
          <w:szCs w:val="18"/>
        </w:rPr>
      </w:pPr>
      <w:r>
        <w:rPr>
          <w:rFonts w:hint="default" w:ascii="Arial" w:hAnsi="Arial" w:cs="Arial"/>
          <w:b/>
          <w:sz w:val="18"/>
          <w:szCs w:val="18"/>
        </w:rPr>
        <w:t>6.1.6.</w:t>
      </w:r>
      <w:r>
        <w:rPr>
          <w:rFonts w:hint="default" w:ascii="Arial" w:hAnsi="Arial" w:cs="Arial"/>
          <w:sz w:val="18"/>
          <w:szCs w:val="18"/>
        </w:rPr>
        <w:t xml:space="preserve"> Promover o acompanhamento e a fiscalização da realização do(s) objeto(s) da aquisição de acordo com as cláusulas avençadas e as normas da lei 14.133/2021, e cada parte responderá pelas consequências de sua inexecução total ou parcial.</w:t>
      </w:r>
    </w:p>
    <w:p w14:paraId="12C4AAA6">
      <w:pPr>
        <w:pageBreakBefore w:val="0"/>
        <w:kinsoku/>
        <w:wordWrap/>
        <w:overflowPunct/>
        <w:topLinePunct w:val="0"/>
        <w:bidi w:val="0"/>
        <w:snapToGrid/>
        <w:spacing w:line="360" w:lineRule="auto"/>
        <w:jc w:val="both"/>
        <w:rPr>
          <w:rFonts w:hint="default" w:ascii="Arial" w:hAnsi="Arial" w:eastAsia="Times New Roman" w:cs="Arial"/>
          <w:b/>
          <w:color w:val="000000"/>
          <w:sz w:val="18"/>
          <w:szCs w:val="18"/>
        </w:rPr>
      </w:pPr>
    </w:p>
    <w:p w14:paraId="5CD095CF">
      <w:pPr>
        <w:pageBreakBefore w:val="0"/>
        <w:kinsoku/>
        <w:wordWrap/>
        <w:overflowPunct/>
        <w:topLinePunct w:val="0"/>
        <w:bidi w:val="0"/>
        <w:snapToGrid/>
        <w:spacing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491010F9">
      <w:pPr>
        <w:pageBreakBefore w:val="0"/>
        <w:kinsoku/>
        <w:wordWrap/>
        <w:overflowPunct/>
        <w:topLinePunct w:val="0"/>
        <w:bidi w:val="0"/>
        <w:snapToGrid/>
        <w:spacing w:line="360" w:lineRule="auto"/>
        <w:jc w:val="both"/>
        <w:rPr>
          <w:rFonts w:hint="default" w:ascii="Arial" w:hAnsi="Arial" w:cs="Arial"/>
          <w:sz w:val="18"/>
          <w:szCs w:val="18"/>
          <w:lang w:eastAsia="en-US"/>
        </w:rPr>
      </w:pPr>
      <w:r>
        <w:rPr>
          <w:rFonts w:hint="default" w:ascii="Arial" w:hAnsi="Arial" w:eastAsia="Times New Roman" w:cs="Arial"/>
          <w:b/>
          <w:bCs/>
          <w:sz w:val="18"/>
          <w:szCs w:val="18"/>
        </w:rPr>
        <w:t>7.1.</w:t>
      </w:r>
      <w:r>
        <w:rPr>
          <w:rFonts w:hint="default" w:ascii="Arial" w:hAnsi="Arial" w:eastAsia="Times New Roman" w:cs="Arial"/>
          <w:sz w:val="18"/>
          <w:szCs w:val="18"/>
        </w:rPr>
        <w:t xml:space="preserve"> </w:t>
      </w:r>
      <w:r>
        <w:rPr>
          <w:rFonts w:hint="default" w:ascii="Arial" w:hAnsi="Arial" w:cs="Arial"/>
          <w:sz w:val="18"/>
          <w:szCs w:val="18"/>
        </w:rPr>
        <w:t xml:space="preserve"> </w:t>
      </w:r>
      <w:r>
        <w:rPr>
          <w:rFonts w:hint="default" w:ascii="Arial" w:hAnsi="Arial" w:cs="Arial"/>
          <w:sz w:val="18"/>
          <w:szCs w:val="18"/>
          <w:lang w:eastAsia="en-US"/>
        </w:rPr>
        <w:t>A execução do contrato deverá ser acompanhada e fiscalizada por servidores nos termos estabelecidos no presente instrumento, a saber:</w:t>
      </w:r>
    </w:p>
    <w:p w14:paraId="0867F415">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sz w:val="18"/>
          <w:szCs w:val="18"/>
          <w:lang w:val="pt-BR"/>
        </w:rPr>
        <w:t>Alessandro Cardoso Vieira</w:t>
      </w:r>
      <w:r>
        <w:rPr>
          <w:rFonts w:hint="default" w:ascii="Arial" w:hAnsi="Arial" w:cs="Arial"/>
          <w:sz w:val="18"/>
          <w:szCs w:val="18"/>
        </w:rPr>
        <w:t xml:space="preserve"> (Sec. de Serviços Urbanos), </w:t>
      </w:r>
    </w:p>
    <w:p w14:paraId="170B7205">
      <w:pPr>
        <w:pageBreakBefore w:val="0"/>
        <w:kinsoku/>
        <w:wordWrap/>
        <w:overflowPunct/>
        <w:topLinePunct w:val="0"/>
        <w:bidi w:val="0"/>
        <w:snapToGrid/>
        <w:spacing w:line="360" w:lineRule="auto"/>
        <w:jc w:val="both"/>
        <w:rPr>
          <w:rFonts w:hint="default" w:ascii="Arial" w:hAnsi="Arial" w:cs="Arial"/>
          <w:sz w:val="18"/>
          <w:szCs w:val="18"/>
          <w:lang w:eastAsia="en-US"/>
        </w:rPr>
      </w:pPr>
      <w:r>
        <w:rPr>
          <w:rFonts w:hint="default" w:ascii="Arial" w:hAnsi="Arial" w:cs="Arial"/>
          <w:b/>
          <w:bCs/>
          <w:sz w:val="18"/>
          <w:szCs w:val="18"/>
          <w:lang w:eastAsia="en-US"/>
        </w:rPr>
        <w:t>7.2</w:t>
      </w:r>
      <w:r>
        <w:rPr>
          <w:rFonts w:hint="default" w:ascii="Arial" w:hAnsi="Arial" w:cs="Arial"/>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2D21D99F">
      <w:pPr>
        <w:pageBreakBefore w:val="0"/>
        <w:kinsoku/>
        <w:wordWrap/>
        <w:overflowPunct/>
        <w:topLinePunct w:val="0"/>
        <w:bidi w:val="0"/>
        <w:snapToGrid/>
        <w:spacing w:line="360" w:lineRule="auto"/>
        <w:jc w:val="both"/>
        <w:rPr>
          <w:rFonts w:hint="default" w:ascii="Arial" w:hAnsi="Arial" w:cs="Arial"/>
          <w:sz w:val="18"/>
          <w:szCs w:val="18"/>
          <w:lang w:eastAsia="en-US"/>
        </w:rPr>
      </w:pPr>
      <w:r>
        <w:rPr>
          <w:rFonts w:hint="default" w:ascii="Arial" w:hAnsi="Arial" w:cs="Arial"/>
          <w:b/>
          <w:bCs/>
          <w:sz w:val="18"/>
          <w:szCs w:val="18"/>
          <w:lang w:eastAsia="en-US"/>
        </w:rPr>
        <w:t>7.3</w:t>
      </w:r>
      <w:r>
        <w:rPr>
          <w:rFonts w:hint="default" w:ascii="Arial" w:hAnsi="Arial" w:cs="Arial"/>
          <w:sz w:val="18"/>
          <w:szCs w:val="18"/>
          <w:lang w:eastAsia="en-US"/>
        </w:rPr>
        <w:t xml:space="preserve"> A fiscalização ou acompanhamento do contrato pela Administração não excluiu ou reduz a responsabilidade do contratado.</w:t>
      </w:r>
    </w:p>
    <w:p w14:paraId="06A67E42">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7.4</w:t>
      </w:r>
      <w:r>
        <w:rPr>
          <w:rFonts w:hint="default" w:ascii="Arial" w:hAnsi="Arial" w:cs="Arial"/>
          <w:sz w:val="18"/>
          <w:szCs w:val="18"/>
        </w:rPr>
        <w:t xml:space="preserve"> 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3C46671E">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7.5</w:t>
      </w:r>
      <w:r>
        <w:rPr>
          <w:rFonts w:hint="default" w:ascii="Arial" w:hAnsi="Arial" w:cs="Arial"/>
          <w:sz w:val="18"/>
          <w:szCs w:val="18"/>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73EECC20">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7.6</w:t>
      </w:r>
      <w:r>
        <w:rPr>
          <w:rFonts w:hint="default" w:ascii="Arial" w:hAnsi="Arial" w:cs="Arial"/>
          <w:sz w:val="18"/>
          <w:szCs w:val="18"/>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4872B38">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7.7</w:t>
      </w:r>
      <w:r>
        <w:rPr>
          <w:rFonts w:hint="default" w:ascii="Arial" w:hAnsi="Arial" w:cs="Arial"/>
          <w:sz w:val="18"/>
          <w:szCs w:val="18"/>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14F02FCE">
      <w:pPr>
        <w:pageBreakBefore w:val="0"/>
        <w:kinsoku/>
        <w:wordWrap/>
        <w:overflowPunct/>
        <w:topLinePunct w:val="0"/>
        <w:bidi w:val="0"/>
        <w:snapToGrid/>
        <w:spacing w:line="360" w:lineRule="auto"/>
        <w:jc w:val="both"/>
        <w:rPr>
          <w:rFonts w:hint="default" w:ascii="Arial" w:hAnsi="Arial" w:cs="Arial"/>
          <w:sz w:val="18"/>
          <w:szCs w:val="18"/>
        </w:rPr>
      </w:pPr>
    </w:p>
    <w:p w14:paraId="6FDB1E94">
      <w:pPr>
        <w:pageBreakBefore w:val="0"/>
        <w:kinsoku/>
        <w:wordWrap/>
        <w:overflowPunct/>
        <w:topLinePunct w:val="0"/>
        <w:bidi w:val="0"/>
        <w:snapToGrid/>
        <w:spacing w:line="360" w:lineRule="auto"/>
        <w:rPr>
          <w:rFonts w:hint="default" w:ascii="Arial" w:hAnsi="Arial" w:cs="Arial"/>
          <w:b/>
          <w:color w:val="000000" w:themeColor="text1"/>
          <w:sz w:val="18"/>
          <w:szCs w:val="18"/>
          <w14:textFill>
            <w14:solidFill>
              <w14:schemeClr w14:val="tx1"/>
            </w14:solidFill>
          </w14:textFill>
        </w:rPr>
      </w:pPr>
      <w:r>
        <w:rPr>
          <w:rFonts w:hint="default" w:ascii="Arial" w:hAnsi="Arial" w:cs="Arial"/>
          <w:b/>
          <w:bCs/>
          <w:sz w:val="18"/>
          <w:szCs w:val="18"/>
        </w:rPr>
        <w:t>8.</w:t>
      </w:r>
      <w:r>
        <w:rPr>
          <w:rFonts w:hint="default" w:ascii="Arial" w:hAnsi="Arial" w:cs="Arial"/>
          <w:sz w:val="18"/>
          <w:szCs w:val="18"/>
        </w:rPr>
        <w:t xml:space="preserve"> </w:t>
      </w:r>
      <w:r>
        <w:rPr>
          <w:rFonts w:hint="default" w:ascii="Arial" w:hAnsi="Arial" w:cs="Arial"/>
          <w:b/>
          <w:color w:val="000000" w:themeColor="text1"/>
          <w:sz w:val="18"/>
          <w:szCs w:val="18"/>
          <w14:textFill>
            <w14:solidFill>
              <w14:schemeClr w14:val="tx1"/>
            </w14:solidFill>
          </w14:textFill>
        </w:rPr>
        <w:t>DO QUANTITATIVO MÍNIMO</w:t>
      </w:r>
    </w:p>
    <w:p w14:paraId="280E341C">
      <w:pPr>
        <w:pageBreakBefore w:val="0"/>
        <w:kinsoku/>
        <w:wordWrap/>
        <w:overflowPunct/>
        <w:topLinePunct w:val="0"/>
        <w:bidi w:val="0"/>
        <w:snapToGrid/>
        <w:spacing w:line="360" w:lineRule="auto"/>
        <w:jc w:val="both"/>
        <w:rPr>
          <w:rFonts w:hint="default" w:ascii="Arial" w:hAnsi="Arial" w:cs="Arial"/>
          <w:bCs/>
          <w:sz w:val="18"/>
          <w:szCs w:val="18"/>
        </w:rPr>
      </w:pPr>
      <w:r>
        <w:rPr>
          <w:rFonts w:hint="default" w:ascii="Arial" w:hAnsi="Arial" w:cs="Arial"/>
          <w:b/>
          <w:sz w:val="18"/>
          <w:szCs w:val="18"/>
        </w:rPr>
        <w:t xml:space="preserve">8.1 </w:t>
      </w:r>
      <w:r>
        <w:rPr>
          <w:rFonts w:hint="default" w:ascii="Arial" w:hAnsi="Arial" w:cs="Arial"/>
          <w:bCs/>
          <w:sz w:val="18"/>
          <w:szCs w:val="18"/>
        </w:rPr>
        <w:t xml:space="preserve">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43F1DCE7">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br w:type="textWrapping"/>
      </w:r>
      <w:r>
        <w:rPr>
          <w:rFonts w:hint="default" w:ascii="Arial" w:hAnsi="Arial" w:cs="Arial"/>
          <w:b/>
          <w:sz w:val="18"/>
          <w:szCs w:val="18"/>
        </w:rPr>
        <w:t>9. CRITÉRIOS DE MEDIÇÃO E PAGAMENTO</w:t>
      </w:r>
    </w:p>
    <w:p w14:paraId="30B475BE">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9.1. RECEBIMENTO</w:t>
      </w:r>
    </w:p>
    <w:p w14:paraId="1615BC1D">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9.1.1.</w:t>
      </w:r>
      <w:r>
        <w:rPr>
          <w:rFonts w:hint="default" w:ascii="Arial" w:hAnsi="Arial" w:cs="Arial"/>
          <w:sz w:val="18"/>
          <w:szCs w:val="18"/>
        </w:rPr>
        <w:t xml:space="preserve"> O bem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5ADE5FF4">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9.2.</w:t>
      </w:r>
      <w:r>
        <w:rPr>
          <w:rFonts w:hint="default" w:ascii="Arial" w:hAnsi="Arial" w:cs="Arial"/>
          <w:sz w:val="18"/>
          <w:szCs w:val="18"/>
        </w:rPr>
        <w:t xml:space="preserve"> </w:t>
      </w:r>
      <w:r>
        <w:rPr>
          <w:rFonts w:hint="default" w:ascii="Arial" w:hAnsi="Arial" w:cs="Arial"/>
          <w:b/>
          <w:bCs/>
          <w:sz w:val="18"/>
          <w:szCs w:val="18"/>
        </w:rPr>
        <w:t>LIQUIDAÇÃO</w:t>
      </w:r>
    </w:p>
    <w:p w14:paraId="2013EF0E">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9.2.1.</w:t>
      </w:r>
      <w:r>
        <w:rPr>
          <w:rFonts w:hint="default" w:ascii="Arial" w:hAnsi="Arial" w:cs="Arial"/>
          <w:sz w:val="18"/>
          <w:szCs w:val="18"/>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37C6B6A4">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9.3</w:t>
      </w:r>
      <w:r>
        <w:rPr>
          <w:rFonts w:hint="default" w:ascii="Arial" w:hAnsi="Arial" w:cs="Arial"/>
          <w:sz w:val="18"/>
          <w:szCs w:val="18"/>
        </w:rPr>
        <w:t xml:space="preserve">. </w:t>
      </w:r>
      <w:r>
        <w:rPr>
          <w:rFonts w:hint="default" w:ascii="Arial" w:hAnsi="Arial" w:cs="Arial"/>
          <w:b/>
          <w:bCs/>
          <w:sz w:val="18"/>
          <w:szCs w:val="18"/>
        </w:rPr>
        <w:t>PAGAMENTO</w:t>
      </w:r>
    </w:p>
    <w:p w14:paraId="2DCF2A07">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 xml:space="preserve">9.3.1. </w:t>
      </w:r>
      <w:r>
        <w:rPr>
          <w:rFonts w:hint="default" w:ascii="Arial" w:hAnsi="Arial" w:cs="Arial"/>
          <w:sz w:val="18"/>
          <w:szCs w:val="18"/>
        </w:rPr>
        <w:t>O pagamento do objeto deste Termo será efetuado em moeda corrente, através de ordem bancária, sem juros e atualização monetária, até 30 dias após apresentação de Nota Fiscal.</w:t>
      </w:r>
    </w:p>
    <w:p w14:paraId="52D075BB">
      <w:pPr>
        <w:pageBreakBefore w:val="0"/>
        <w:kinsoku/>
        <w:wordWrap/>
        <w:overflowPunct/>
        <w:topLinePunct w:val="0"/>
        <w:bidi w:val="0"/>
        <w:snapToGrid/>
        <w:spacing w:line="360" w:lineRule="auto"/>
        <w:jc w:val="both"/>
        <w:rPr>
          <w:rFonts w:hint="default" w:ascii="Arial" w:hAnsi="Arial" w:cs="Arial"/>
          <w:sz w:val="18"/>
          <w:szCs w:val="18"/>
        </w:rPr>
      </w:pPr>
    </w:p>
    <w:p w14:paraId="4DBC8B43">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10. FORMA E CRITÉRIOS DE SELEÇÃO DO FORNECEDOR</w:t>
      </w:r>
    </w:p>
    <w:p w14:paraId="553757DD">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 xml:space="preserve">10.1. </w:t>
      </w:r>
      <w:r>
        <w:rPr>
          <w:rFonts w:hint="default" w:ascii="Arial" w:hAnsi="Arial" w:cs="Arial"/>
          <w:sz w:val="18"/>
          <w:szCs w:val="18"/>
        </w:rPr>
        <w:t xml:space="preserve">O fornecedor será selecionado por meio da realização de procedimento de </w:t>
      </w:r>
      <w:r>
        <w:rPr>
          <w:rFonts w:hint="default" w:ascii="Arial" w:hAnsi="Arial" w:cs="Arial"/>
          <w:b/>
          <w:sz w:val="18"/>
          <w:szCs w:val="18"/>
        </w:rPr>
        <w:t>Licitação</w:t>
      </w:r>
      <w:r>
        <w:rPr>
          <w:rFonts w:hint="default" w:ascii="Arial" w:hAnsi="Arial" w:cs="Arial"/>
          <w:sz w:val="18"/>
          <w:szCs w:val="18"/>
        </w:rPr>
        <w:t xml:space="preserve">, na modalidade </w:t>
      </w:r>
      <w:r>
        <w:rPr>
          <w:rFonts w:hint="default" w:ascii="Arial" w:hAnsi="Arial" w:cs="Arial"/>
          <w:b/>
          <w:sz w:val="18"/>
          <w:szCs w:val="18"/>
        </w:rPr>
        <w:t>Pregão</w:t>
      </w:r>
      <w:r>
        <w:rPr>
          <w:rFonts w:hint="default" w:ascii="Arial" w:hAnsi="Arial" w:cs="Arial"/>
          <w:sz w:val="18"/>
          <w:szCs w:val="18"/>
        </w:rPr>
        <w:t xml:space="preserve">, sob a forma </w:t>
      </w:r>
      <w:r>
        <w:rPr>
          <w:rFonts w:hint="default" w:ascii="Arial" w:hAnsi="Arial" w:cs="Arial"/>
          <w:b/>
          <w:sz w:val="18"/>
          <w:szCs w:val="18"/>
        </w:rPr>
        <w:t>Eletrônica</w:t>
      </w:r>
      <w:r>
        <w:rPr>
          <w:rFonts w:hint="default" w:ascii="Arial" w:hAnsi="Arial" w:cs="Arial"/>
          <w:sz w:val="18"/>
          <w:szCs w:val="18"/>
        </w:rPr>
        <w:t xml:space="preserve">, com adoção do critério de julgamento pelo </w:t>
      </w:r>
      <w:r>
        <w:rPr>
          <w:rFonts w:hint="default" w:ascii="Arial" w:hAnsi="Arial" w:cs="Arial"/>
          <w:b/>
          <w:sz w:val="18"/>
          <w:szCs w:val="18"/>
        </w:rPr>
        <w:t>menor preço por item.</w:t>
      </w:r>
    </w:p>
    <w:p w14:paraId="4732A0E9">
      <w:pPr>
        <w:pageBreakBefore w:val="0"/>
        <w:kinsoku/>
        <w:wordWrap/>
        <w:overflowPunct/>
        <w:topLinePunct w:val="0"/>
        <w:bidi w:val="0"/>
        <w:snapToGrid/>
        <w:spacing w:line="360" w:lineRule="auto"/>
        <w:jc w:val="left"/>
        <w:rPr>
          <w:rFonts w:hint="default" w:ascii="Arial" w:hAnsi="Arial" w:cs="Arial"/>
          <w:sz w:val="18"/>
          <w:szCs w:val="18"/>
        </w:rPr>
      </w:pPr>
      <w:r>
        <w:rPr>
          <w:rFonts w:hint="default" w:ascii="Arial" w:hAnsi="Arial" w:cs="Arial"/>
          <w:b/>
          <w:sz w:val="18"/>
          <w:szCs w:val="18"/>
        </w:rPr>
        <w:t xml:space="preserve">10.2.  </w:t>
      </w:r>
      <w:r>
        <w:rPr>
          <w:rFonts w:hint="default" w:ascii="Arial" w:hAnsi="Arial" w:cs="Arial"/>
          <w:b/>
          <w:bCs/>
          <w:sz w:val="18"/>
          <w:szCs w:val="18"/>
        </w:rPr>
        <w:t>Forma de fornecimento</w:t>
      </w:r>
      <w:r>
        <w:rPr>
          <w:rFonts w:hint="default" w:ascii="Arial" w:hAnsi="Arial" w:cs="Arial"/>
          <w:b/>
          <w:sz w:val="18"/>
          <w:szCs w:val="18"/>
        </w:rPr>
        <w:br w:type="textWrapping"/>
      </w:r>
      <w:r>
        <w:rPr>
          <w:rFonts w:hint="default" w:ascii="Arial" w:hAnsi="Arial" w:cs="Arial"/>
          <w:b/>
          <w:sz w:val="18"/>
          <w:szCs w:val="18"/>
        </w:rPr>
        <w:t xml:space="preserve">10.2.1. </w:t>
      </w:r>
      <w:r>
        <w:rPr>
          <w:rFonts w:hint="default" w:ascii="Arial" w:hAnsi="Arial" w:cs="Arial"/>
          <w:sz w:val="18"/>
          <w:szCs w:val="18"/>
        </w:rPr>
        <w:t xml:space="preserve">O fornecimento será feito de forma </w:t>
      </w:r>
      <w:r>
        <w:rPr>
          <w:rFonts w:hint="default" w:ascii="Arial" w:hAnsi="Arial" w:cs="Arial"/>
          <w:b/>
          <w:sz w:val="18"/>
          <w:szCs w:val="18"/>
        </w:rPr>
        <w:t>PARCELADA</w:t>
      </w:r>
      <w:r>
        <w:rPr>
          <w:rFonts w:hint="default" w:ascii="Arial" w:hAnsi="Arial" w:cs="Arial"/>
          <w:sz w:val="18"/>
          <w:szCs w:val="18"/>
        </w:rPr>
        <w:t xml:space="preserve">, de acordo com as necessidades do requisitante. </w:t>
      </w:r>
    </w:p>
    <w:p w14:paraId="7C53EC7F">
      <w:pPr>
        <w:pageBreakBefore w:val="0"/>
        <w:kinsoku/>
        <w:wordWrap/>
        <w:overflowPunct/>
        <w:topLinePunct w:val="0"/>
        <w:bidi w:val="0"/>
        <w:snapToGrid/>
        <w:spacing w:line="360" w:lineRule="auto"/>
        <w:jc w:val="both"/>
        <w:rPr>
          <w:rFonts w:hint="default" w:ascii="Arial" w:hAnsi="Arial" w:cs="Arial"/>
          <w:b/>
          <w:bCs/>
          <w:sz w:val="18"/>
          <w:szCs w:val="18"/>
        </w:rPr>
      </w:pPr>
      <w:r>
        <w:rPr>
          <w:rFonts w:hint="default" w:ascii="Arial" w:hAnsi="Arial" w:cs="Arial"/>
          <w:b/>
          <w:bCs/>
          <w:sz w:val="18"/>
          <w:szCs w:val="18"/>
        </w:rPr>
        <w:t>10.3</w:t>
      </w:r>
      <w:r>
        <w:rPr>
          <w:rFonts w:hint="default" w:ascii="Arial" w:hAnsi="Arial" w:cs="Arial"/>
          <w:sz w:val="18"/>
          <w:szCs w:val="18"/>
        </w:rPr>
        <w:t xml:space="preserve">. </w:t>
      </w:r>
      <w:r>
        <w:rPr>
          <w:rFonts w:hint="default" w:ascii="Arial" w:hAnsi="Arial" w:cs="Arial"/>
          <w:b/>
          <w:bCs/>
          <w:sz w:val="18"/>
          <w:szCs w:val="18"/>
        </w:rPr>
        <w:t>Da habilitação jurídica, fiscal trabalhista e econômico-financeira</w:t>
      </w:r>
    </w:p>
    <w:p w14:paraId="3AA4CCE2">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sz w:val="18"/>
          <w:szCs w:val="18"/>
        </w:rPr>
        <w:t xml:space="preserve">10.3.1. </w:t>
      </w:r>
      <w:r>
        <w:rPr>
          <w:rFonts w:hint="default" w:ascii="Arial" w:hAnsi="Arial" w:cs="Arial"/>
          <w:sz w:val="18"/>
          <w:szCs w:val="18"/>
        </w:rPr>
        <w:t>Os documentos necessários para habilitação do fornecedor para habilitação se encontrarão descritos no Edital.</w:t>
      </w:r>
    </w:p>
    <w:p w14:paraId="5F54C09C">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10.4.</w:t>
      </w:r>
      <w:r>
        <w:rPr>
          <w:rFonts w:hint="default" w:ascii="Arial" w:hAnsi="Arial" w:cs="Arial"/>
          <w:sz w:val="18"/>
          <w:szCs w:val="18"/>
        </w:rPr>
        <w:t xml:space="preserve"> </w:t>
      </w:r>
      <w:r>
        <w:rPr>
          <w:rFonts w:hint="default" w:ascii="Arial" w:hAnsi="Arial" w:cs="Arial"/>
          <w:b/>
          <w:bCs/>
          <w:sz w:val="18"/>
          <w:szCs w:val="18"/>
        </w:rPr>
        <w:t>Da qualificação Técnica</w:t>
      </w:r>
    </w:p>
    <w:p w14:paraId="516DF797">
      <w:pPr>
        <w:pageBreakBefore w:val="0"/>
        <w:kinsoku/>
        <w:wordWrap/>
        <w:overflowPunct/>
        <w:topLinePunct w:val="0"/>
        <w:bidi w:val="0"/>
        <w:snapToGrid/>
        <w:spacing w:line="360" w:lineRule="auto"/>
        <w:jc w:val="both"/>
        <w:rPr>
          <w:rFonts w:hint="default" w:ascii="Arial" w:hAnsi="Arial" w:eastAsia="Times New Roman" w:cs="Arial"/>
          <w:color w:val="000000"/>
          <w:sz w:val="18"/>
          <w:szCs w:val="18"/>
        </w:rPr>
      </w:pPr>
      <w:r>
        <w:rPr>
          <w:rFonts w:hint="default" w:ascii="Arial" w:hAnsi="Arial" w:cs="Arial"/>
          <w:b/>
          <w:bCs/>
          <w:sz w:val="18"/>
          <w:szCs w:val="18"/>
        </w:rPr>
        <w:t>10.4.1.</w:t>
      </w:r>
      <w:r>
        <w:rPr>
          <w:rFonts w:hint="default" w:ascii="Arial" w:hAnsi="Arial" w:cs="Arial"/>
          <w:b/>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315C53CE">
      <w:pPr>
        <w:pageBreakBefore w:val="0"/>
        <w:kinsoku/>
        <w:wordWrap/>
        <w:overflowPunct/>
        <w:topLinePunct w:val="0"/>
        <w:bidi w:val="0"/>
        <w:snapToGrid/>
        <w:spacing w:line="360" w:lineRule="auto"/>
        <w:jc w:val="both"/>
        <w:rPr>
          <w:rFonts w:hint="default" w:ascii="Arial" w:hAnsi="Arial" w:eastAsia="Times New Roman" w:cs="Arial"/>
          <w:color w:val="000000"/>
          <w:sz w:val="18"/>
          <w:szCs w:val="18"/>
        </w:rPr>
      </w:pPr>
    </w:p>
    <w:p w14:paraId="02C02A4F">
      <w:pPr>
        <w:pageBreakBefore w:val="0"/>
        <w:suppressAutoHyphens/>
        <w:kinsoku/>
        <w:wordWrap/>
        <w:overflowPunct/>
        <w:topLinePunct w:val="0"/>
        <w:bidi w:val="0"/>
        <w:snapToGrid/>
        <w:spacing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11. EXECUÇÃO DO OBJETO</w:t>
      </w:r>
    </w:p>
    <w:p w14:paraId="2123D2FF">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 xml:space="preserve">11.1. </w:t>
      </w:r>
      <w:r>
        <w:rPr>
          <w:rFonts w:hint="default" w:ascii="Arial" w:hAnsi="Arial" w:cs="Arial"/>
          <w:sz w:val="18"/>
          <w:szCs w:val="18"/>
        </w:rPr>
        <w:t>As entregas deverão ocorrer mediante prévio envio da Autorização de Fornecimento no prazo de 30 dias corridos a partir do envio da AF, onde a mesma deverá respeitar do fornecimento dos itens.</w:t>
      </w:r>
    </w:p>
    <w:p w14:paraId="76624040">
      <w:pPr>
        <w:pageBreakBefore w:val="0"/>
        <w:tabs>
          <w:tab w:val="left" w:pos="426"/>
        </w:tabs>
        <w:kinsoku/>
        <w:wordWrap/>
        <w:overflowPunct/>
        <w:topLinePunct w:val="0"/>
        <w:bidi w:val="0"/>
        <w:snapToGrid/>
        <w:spacing w:line="360" w:lineRule="auto"/>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11.2.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3247D043">
      <w:pPr>
        <w:pageBreakBefore w:val="0"/>
        <w:tabs>
          <w:tab w:val="left" w:pos="567"/>
        </w:tabs>
        <w:kinsoku/>
        <w:wordWrap/>
        <w:overflowPunct/>
        <w:topLinePunct w:val="0"/>
        <w:bidi w:val="0"/>
        <w:snapToGrid/>
        <w:spacing w:line="360" w:lineRule="auto"/>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11.3. </w:t>
      </w:r>
      <w:r>
        <w:rPr>
          <w:rFonts w:hint="default" w:ascii="Arial" w:hAnsi="Arial" w:eastAsia="Times New Roman" w:cs="Arial"/>
          <w:color w:val="000000"/>
          <w:sz w:val="18"/>
          <w:szCs w:val="18"/>
        </w:rPr>
        <w:t>As notas fiscais deverão ser assinadas pelo funcionário responsável pelo recebimento.</w:t>
      </w:r>
    </w:p>
    <w:p w14:paraId="080D5B4E">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eastAsia="Times New Roman" w:cs="Arial"/>
          <w:b/>
          <w:sz w:val="18"/>
          <w:szCs w:val="18"/>
        </w:rPr>
        <w:t>11.4.</w:t>
      </w:r>
      <w:r>
        <w:rPr>
          <w:rFonts w:hint="default" w:ascii="Arial" w:hAnsi="Arial" w:eastAsia="Times New Roman" w:cs="Arial"/>
          <w:sz w:val="18"/>
          <w:szCs w:val="18"/>
        </w:rPr>
        <w:t xml:space="preserve"> O material deverá ser entregue adequadamente, de forma a permitir completa segurança durante o transporte.</w:t>
      </w:r>
    </w:p>
    <w:p w14:paraId="03748553">
      <w:pPr>
        <w:pageBreakBefore w:val="0"/>
        <w:kinsoku/>
        <w:wordWrap/>
        <w:overflowPunct/>
        <w:topLinePunct w:val="0"/>
        <w:bidi w:val="0"/>
        <w:snapToGrid/>
        <w:spacing w:line="360" w:lineRule="auto"/>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11.5.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82B674B">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eastAsia="Times New Roman" w:cs="Arial"/>
          <w:b/>
          <w:sz w:val="18"/>
          <w:szCs w:val="18"/>
        </w:rPr>
        <w:t xml:space="preserve">11.6.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24266D2F">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eastAsia="Times New Roman" w:cs="Arial"/>
          <w:b/>
          <w:sz w:val="18"/>
          <w:szCs w:val="18"/>
        </w:rPr>
        <w:t>11.7.</w:t>
      </w:r>
      <w:r>
        <w:rPr>
          <w:rFonts w:hint="default" w:ascii="Arial" w:hAnsi="Arial" w:eastAsia="Times New Roman" w:cs="Arial"/>
          <w:sz w:val="18"/>
          <w:szCs w:val="18"/>
        </w:rPr>
        <w:t xml:space="preserve"> Os horários de entrega deverão ser de 08:00h às 11:00h e de 13:00h às 16:00h, em dias úteis.</w:t>
      </w:r>
    </w:p>
    <w:p w14:paraId="71375BBE">
      <w:pPr>
        <w:pageBreakBefore w:val="0"/>
        <w:kinsoku/>
        <w:wordWrap/>
        <w:overflowPunct/>
        <w:topLinePunct w:val="0"/>
        <w:bidi w:val="0"/>
        <w:snapToGrid/>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11.8.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73C786A6">
      <w:pPr>
        <w:pStyle w:val="351"/>
        <w:pageBreakBefore w:val="0"/>
        <w:kinsoku/>
        <w:wordWrap/>
        <w:overflowPunct/>
        <w:topLinePunct w:val="0"/>
        <w:bidi w:val="0"/>
        <w:snapToGrid/>
        <w:spacing w:before="0" w:after="0" w:line="360" w:lineRule="auto"/>
        <w:rPr>
          <w:rFonts w:hint="default" w:ascii="Arial" w:hAnsi="Arial" w:cs="Arial"/>
          <w:sz w:val="18"/>
          <w:szCs w:val="18"/>
        </w:rPr>
      </w:pPr>
      <w:r>
        <w:rPr>
          <w:rFonts w:hint="default" w:ascii="Arial" w:hAnsi="Arial" w:cs="Arial"/>
          <w:sz w:val="18"/>
          <w:szCs w:val="18"/>
        </w:rPr>
        <w:t>11.9 Garantia do objeto</w:t>
      </w:r>
    </w:p>
    <w:p w14:paraId="48858D9C">
      <w:pPr>
        <w:pageBreakBefore w:val="0"/>
        <w:kinsoku/>
        <w:wordWrap/>
        <w:overflowPunct/>
        <w:topLinePunct w:val="0"/>
        <w:bidi w:val="0"/>
        <w:snapToGrid/>
        <w:spacing w:line="360" w:lineRule="auto"/>
        <w:jc w:val="both"/>
        <w:rPr>
          <w:rFonts w:hint="default" w:ascii="Arial" w:hAnsi="Arial" w:eastAsia="Times New Roman" w:cs="Arial"/>
          <w:sz w:val="18"/>
          <w:szCs w:val="18"/>
        </w:rPr>
      </w:pPr>
      <w:r>
        <w:rPr>
          <w:rFonts w:hint="default" w:ascii="Arial" w:hAnsi="Arial" w:cs="Arial"/>
          <w:b/>
          <w:bCs/>
          <w:sz w:val="18"/>
          <w:szCs w:val="18"/>
        </w:rPr>
        <w:t>11.9.1.</w:t>
      </w:r>
      <w:r>
        <w:rPr>
          <w:rFonts w:hint="default" w:ascii="Arial" w:hAnsi="Arial" w:cs="Arial"/>
          <w:sz w:val="18"/>
          <w:szCs w:val="18"/>
        </w:rPr>
        <w:t xml:space="preserve"> O prazo de garantia é aquele estabelecido na Lei nº 8.078, de 11 de setembro de 1990 (Código de Defesa do Consumidor).</w:t>
      </w:r>
    </w:p>
    <w:p w14:paraId="3E6D616D">
      <w:pPr>
        <w:pageBreakBefore w:val="0"/>
        <w:kinsoku/>
        <w:wordWrap/>
        <w:overflowPunct/>
        <w:topLinePunct w:val="0"/>
        <w:bidi w:val="0"/>
        <w:snapToGrid/>
        <w:spacing w:line="360" w:lineRule="auto"/>
        <w:jc w:val="both"/>
        <w:rPr>
          <w:rFonts w:hint="default" w:ascii="Arial" w:hAnsi="Arial" w:cs="Arial"/>
          <w:sz w:val="18"/>
          <w:szCs w:val="18"/>
        </w:rPr>
      </w:pPr>
    </w:p>
    <w:p w14:paraId="129B5421">
      <w:pPr>
        <w:pageBreakBefore w:val="0"/>
        <w:kinsoku/>
        <w:wordWrap/>
        <w:overflowPunct/>
        <w:topLinePunct w:val="0"/>
        <w:bidi w:val="0"/>
        <w:snapToGrid/>
        <w:spacing w:line="360" w:lineRule="auto"/>
        <w:jc w:val="both"/>
        <w:rPr>
          <w:rFonts w:hint="default" w:ascii="Arial" w:hAnsi="Arial" w:eastAsia="SimSun" w:cs="Arial"/>
          <w:sz w:val="18"/>
          <w:szCs w:val="18"/>
        </w:rPr>
      </w:pPr>
      <w:r>
        <w:rPr>
          <w:rFonts w:hint="default" w:ascii="Arial" w:hAnsi="Arial" w:eastAsia="SimSun" w:cs="Arial"/>
          <w:b/>
          <w:bCs/>
          <w:sz w:val="18"/>
          <w:szCs w:val="18"/>
        </w:rPr>
        <w:t>12. SANÇÕES</w:t>
      </w:r>
    </w:p>
    <w:p w14:paraId="6BF73B98">
      <w:pPr>
        <w:pageBreakBefore w:val="0"/>
        <w:kinsoku/>
        <w:wordWrap/>
        <w:overflowPunct/>
        <w:topLinePunct w:val="0"/>
        <w:bidi w:val="0"/>
        <w:snapToGrid/>
        <w:spacing w:line="360" w:lineRule="auto"/>
        <w:jc w:val="both"/>
        <w:rPr>
          <w:rFonts w:hint="default" w:ascii="Arial" w:hAnsi="Arial" w:eastAsia="SimSun" w:cs="Arial"/>
          <w:sz w:val="18"/>
          <w:szCs w:val="18"/>
        </w:rPr>
      </w:pPr>
      <w:r>
        <w:rPr>
          <w:rFonts w:hint="default" w:ascii="Arial" w:hAnsi="Arial" w:eastAsia="SimSun" w:cs="Arial"/>
          <w:b/>
          <w:bCs/>
          <w:sz w:val="18"/>
          <w:szCs w:val="18"/>
        </w:rPr>
        <w:t>12.1.</w:t>
      </w:r>
      <w:r>
        <w:rPr>
          <w:rFonts w:hint="default" w:ascii="Arial" w:hAnsi="Arial" w:eastAsia="SimSun" w:cs="Arial"/>
          <w:sz w:val="18"/>
          <w:szCs w:val="18"/>
        </w:rPr>
        <w:t xml:space="preserve"> Havendo descumprimento parcial ou total das disposições constantes neste Termo de Referência e/ou no instrumento a ser celebrado entre as partes, caberá à Administração Pública proceder a abertura de processo administrativo de responsabilização para se apurara infração cometida, com fulcro no art. 155 e seguintes da Lei Federal nº 14.133/21, sempre juízo de eventual ação judicial cabível.</w:t>
      </w:r>
    </w:p>
    <w:p w14:paraId="725BCABC">
      <w:pPr>
        <w:pageBreakBefore w:val="0"/>
        <w:kinsoku/>
        <w:wordWrap/>
        <w:overflowPunct/>
        <w:topLinePunct w:val="0"/>
        <w:bidi w:val="0"/>
        <w:snapToGrid/>
        <w:spacing w:line="360" w:lineRule="auto"/>
        <w:jc w:val="both"/>
        <w:rPr>
          <w:rFonts w:hint="default" w:ascii="Arial" w:hAnsi="Arial" w:eastAsia="SimSun" w:cs="Arial"/>
          <w:sz w:val="18"/>
          <w:szCs w:val="18"/>
        </w:rPr>
      </w:pPr>
    </w:p>
    <w:p w14:paraId="06B62C9C">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13. ESTIMATIVA DO VALOR DA CONTRATAÇÃO</w:t>
      </w:r>
    </w:p>
    <w:p w14:paraId="15DA0FDA">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color w:val="000000"/>
          <w:sz w:val="18"/>
          <w:szCs w:val="18"/>
        </w:rPr>
        <w:t xml:space="preserve">13.1. </w:t>
      </w:r>
      <w:r>
        <w:rPr>
          <w:rFonts w:hint="default" w:ascii="Arial" w:hAnsi="Arial" w:cs="Arial"/>
          <w:color w:val="000000"/>
          <w:sz w:val="18"/>
          <w:szCs w:val="18"/>
        </w:rPr>
        <w:t xml:space="preserve">A </w:t>
      </w:r>
      <w:r>
        <w:rPr>
          <w:rFonts w:hint="default" w:ascii="Arial" w:hAnsi="Arial" w:cs="Arial"/>
          <w:sz w:val="18"/>
          <w:szCs w:val="18"/>
        </w:rPr>
        <w:t xml:space="preserve">pesquisa de preços foi realizada em conformidade com a IN 65/2021, e foi utilizado para cotação o Painel de Preços do site </w:t>
      </w:r>
      <w:r>
        <w:rPr>
          <w:rFonts w:hint="default" w:ascii="Arial" w:hAnsi="Arial" w:cs="Arial"/>
          <w:sz w:val="18"/>
          <w:szCs w:val="18"/>
        </w:rPr>
        <w:fldChar w:fldCharType="begin"/>
      </w:r>
      <w:r>
        <w:rPr>
          <w:rFonts w:hint="default" w:ascii="Arial" w:hAnsi="Arial" w:cs="Arial"/>
          <w:sz w:val="18"/>
          <w:szCs w:val="18"/>
        </w:rPr>
        <w:instrText xml:space="preserve"> HYPERLINK "http://www.bancodeprecos.com.br/" </w:instrText>
      </w:r>
      <w:r>
        <w:rPr>
          <w:rFonts w:hint="default" w:ascii="Arial" w:hAnsi="Arial" w:cs="Arial"/>
          <w:sz w:val="18"/>
          <w:szCs w:val="18"/>
        </w:rPr>
        <w:fldChar w:fldCharType="separate"/>
      </w:r>
      <w:r>
        <w:rPr>
          <w:rStyle w:val="11"/>
          <w:rFonts w:hint="default" w:ascii="Arial" w:hAnsi="Arial" w:cs="Arial"/>
          <w:sz w:val="18"/>
          <w:szCs w:val="18"/>
        </w:rPr>
        <w:t>http://www.bancodeprecos.com.br/</w:t>
      </w:r>
      <w:r>
        <w:rPr>
          <w:rStyle w:val="11"/>
          <w:rFonts w:hint="default" w:ascii="Arial" w:hAnsi="Arial" w:cs="Arial"/>
          <w:sz w:val="18"/>
          <w:szCs w:val="18"/>
        </w:rPr>
        <w:fldChar w:fldCharType="end"/>
      </w:r>
      <w:r>
        <w:rPr>
          <w:rFonts w:hint="default" w:ascii="Arial" w:hAnsi="Arial" w:cs="Arial"/>
          <w:sz w:val="18"/>
          <w:szCs w:val="18"/>
        </w:rPr>
        <w:t>, utilizando como cálculo da média aritmética dos preços obtidos.</w:t>
      </w:r>
    </w:p>
    <w:p w14:paraId="699ED3FE">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13.2.</w:t>
      </w:r>
      <w:r>
        <w:rPr>
          <w:rFonts w:hint="default" w:ascii="Arial" w:hAnsi="Arial" w:cs="Arial"/>
          <w:sz w:val="18"/>
          <w:szCs w:val="18"/>
        </w:rPr>
        <w:t xml:space="preserve"> Consta anexo, o Relatório de Cotação extraído do Banco de Preços onde se estimou os preços unitários e valor total dos itens que estarão constantes no Termo de Referência.</w:t>
      </w:r>
    </w:p>
    <w:p w14:paraId="0D37A127">
      <w:pPr>
        <w:pageBreakBefore w:val="0"/>
        <w:kinsoku/>
        <w:wordWrap/>
        <w:overflowPunct/>
        <w:topLinePunct w:val="0"/>
        <w:bidi w:val="0"/>
        <w:snapToGrid/>
        <w:spacing w:line="360" w:lineRule="auto"/>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bCs/>
          <w:sz w:val="18"/>
          <w:szCs w:val="18"/>
        </w:rPr>
        <w:t xml:space="preserve">13.3. </w:t>
      </w:r>
      <w:r>
        <w:rPr>
          <w:rFonts w:hint="default" w:ascii="Arial" w:hAnsi="Arial" w:cs="Arial"/>
          <w:sz w:val="18"/>
          <w:szCs w:val="18"/>
        </w:rPr>
        <w:t xml:space="preserve">Dessa forma, considerando as quantidades pretendidas, a aquisição terá o valor estimado </w:t>
      </w:r>
      <w:r>
        <w:rPr>
          <w:rFonts w:hint="default" w:ascii="Arial" w:hAnsi="Arial" w:cs="Arial"/>
          <w:color w:val="000000" w:themeColor="text1"/>
          <w:sz w:val="18"/>
          <w:szCs w:val="18"/>
          <w14:textFill>
            <w14:solidFill>
              <w14:schemeClr w14:val="tx1"/>
            </w14:solidFill>
          </w14:textFill>
        </w:rPr>
        <w:t>de</w:t>
      </w:r>
      <w:r>
        <w:rPr>
          <w:rFonts w:hint="default" w:ascii="Arial" w:hAnsi="Arial" w:cs="Arial"/>
          <w:b/>
          <w:bCs/>
          <w:color w:val="000000" w:themeColor="text1"/>
          <w:sz w:val="18"/>
          <w:szCs w:val="18"/>
          <w14:textFill>
            <w14:solidFill>
              <w14:schemeClr w14:val="tx1"/>
            </w14:solidFill>
          </w14:textFill>
        </w:rPr>
        <w:t xml:space="preserve"> </w:t>
      </w:r>
      <w:r>
        <w:rPr>
          <w:rFonts w:hint="default" w:ascii="Arial" w:hAnsi="Arial" w:cs="Arial"/>
          <w:b/>
          <w:sz w:val="18"/>
          <w:szCs w:val="18"/>
        </w:rPr>
        <w:t>R$ 2.079.100,02</w:t>
      </w:r>
      <w:r>
        <w:rPr>
          <w:rFonts w:hint="default" w:ascii="Arial" w:hAnsi="Arial" w:cs="Arial"/>
          <w:b/>
          <w:bCs/>
          <w:color w:val="000000" w:themeColor="text1"/>
          <w:sz w:val="18"/>
          <w:szCs w:val="18"/>
          <w14:textFill>
            <w14:solidFill>
              <w14:schemeClr w14:val="tx1"/>
            </w14:solidFill>
          </w14:textFill>
        </w:rPr>
        <w:t xml:space="preserve"> (dois milhões, setenta e nove mil, cem reais e dois centavos.).</w:t>
      </w:r>
    </w:p>
    <w:p w14:paraId="2A2DFB88">
      <w:pPr>
        <w:pageBreakBefore w:val="0"/>
        <w:kinsoku/>
        <w:wordWrap/>
        <w:overflowPunct/>
        <w:topLinePunct w:val="0"/>
        <w:bidi w:val="0"/>
        <w:snapToGrid/>
        <w:spacing w:line="360" w:lineRule="auto"/>
        <w:jc w:val="both"/>
        <w:rPr>
          <w:rFonts w:hint="default" w:ascii="Arial" w:hAnsi="Arial" w:eastAsia="helvetica" w:cs="Arial"/>
          <w:color w:val="000000"/>
          <w:sz w:val="18"/>
          <w:szCs w:val="18"/>
        </w:rPr>
      </w:pPr>
      <w:r>
        <w:rPr>
          <w:rFonts w:hint="default" w:ascii="Arial" w:hAnsi="Arial" w:cs="Arial"/>
          <w:b/>
          <w:sz w:val="18"/>
          <w:szCs w:val="18"/>
        </w:rPr>
        <w:t xml:space="preserve">13.4. </w:t>
      </w:r>
      <w:r>
        <w:rPr>
          <w:rFonts w:hint="default" w:ascii="Arial" w:hAnsi="Arial" w:eastAsia="helvetica" w:cs="Arial"/>
          <w:color w:val="000000"/>
          <w:sz w:val="18"/>
          <w:szCs w:val="18"/>
        </w:rPr>
        <w:t xml:space="preserve">O valor acima é meramente estimativo, de forma que os pagamentos devidos à Contratada dependerão dos quantitativos de materiais efetivamente adquiridos. </w:t>
      </w:r>
    </w:p>
    <w:p w14:paraId="41176A3F">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eastAsia="helvetica" w:cs="Arial"/>
          <w:b/>
          <w:bCs/>
          <w:color w:val="000000"/>
          <w:sz w:val="18"/>
          <w:szCs w:val="18"/>
        </w:rPr>
        <w:t xml:space="preserve">13.5. </w:t>
      </w:r>
      <w:r>
        <w:rPr>
          <w:rFonts w:hint="default" w:ascii="Arial" w:hAnsi="Arial" w:cs="Arial"/>
          <w:sz w:val="18"/>
          <w:szCs w:val="18"/>
        </w:rPr>
        <w:t>No preço proposto já deverão estar incluídos todos os custos necessários, bem como todos os impostos, encargos trabalhistas, previdenciários, fiscais, comerciais, taxas, fretes, seguros e quaisquer outros que incidam ou venham a incidir sobre o objeto.</w:t>
      </w:r>
    </w:p>
    <w:p w14:paraId="74D19760">
      <w:pPr>
        <w:pageBreakBefore w:val="0"/>
        <w:kinsoku/>
        <w:wordWrap/>
        <w:overflowPunct/>
        <w:topLinePunct w:val="0"/>
        <w:bidi w:val="0"/>
        <w:snapToGrid/>
        <w:spacing w:line="360" w:lineRule="auto"/>
        <w:jc w:val="both"/>
        <w:rPr>
          <w:rFonts w:hint="default" w:ascii="Arial" w:hAnsi="Arial" w:cs="Arial"/>
          <w:sz w:val="18"/>
          <w:szCs w:val="18"/>
        </w:rPr>
      </w:pPr>
    </w:p>
    <w:p w14:paraId="3AA87B57">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14. ADEQUAÇÃO ORÇAMENTÁRIA</w:t>
      </w:r>
    </w:p>
    <w:p w14:paraId="6C9086D4">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14.1.</w:t>
      </w:r>
      <w:r>
        <w:rPr>
          <w:rFonts w:hint="default" w:ascii="Arial" w:hAnsi="Arial" w:cs="Arial"/>
          <w:sz w:val="18"/>
          <w:szCs w:val="18"/>
        </w:rPr>
        <w:t xml:space="preserve"> A contratação será atendida pela seguinte dotação: </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45"/>
        <w:gridCol w:w="4161"/>
      </w:tblGrid>
      <w:tr w14:paraId="0661A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shd w:val="clear" w:color="auto" w:fill="D8D8D8" w:themeFill="background1" w:themeFillShade="D9"/>
            <w:vAlign w:val="center"/>
          </w:tcPr>
          <w:p w14:paraId="0CA68A30">
            <w:pPr>
              <w:pageBreakBefore w:val="0"/>
              <w:kinsoku/>
              <w:wordWrap/>
              <w:overflowPunct/>
              <w:topLinePunct w:val="0"/>
              <w:bidi w:val="0"/>
              <w:snapToGrid/>
              <w:spacing w:line="360" w:lineRule="auto"/>
              <w:jc w:val="both"/>
              <w:rPr>
                <w:rFonts w:hint="default" w:ascii="Arial" w:hAnsi="Arial" w:cs="Arial" w:eastAsiaTheme="minorHAnsi"/>
                <w:sz w:val="18"/>
                <w:szCs w:val="18"/>
              </w:rPr>
            </w:pPr>
            <w:r>
              <w:rPr>
                <w:rFonts w:hint="default" w:ascii="Arial" w:hAnsi="Arial" w:cs="Arial" w:eastAsiaTheme="minorHAnsi"/>
                <w:sz w:val="18"/>
                <w:szCs w:val="18"/>
              </w:rPr>
              <w:t xml:space="preserve"> SETOR</w:t>
            </w:r>
          </w:p>
        </w:tc>
        <w:tc>
          <w:tcPr>
            <w:tcW w:w="4161" w:type="dxa"/>
            <w:shd w:val="clear" w:color="auto" w:fill="D8D8D8" w:themeFill="background1" w:themeFillShade="D9"/>
            <w:vAlign w:val="center"/>
          </w:tcPr>
          <w:p w14:paraId="0397FAF6">
            <w:pPr>
              <w:pageBreakBefore w:val="0"/>
              <w:kinsoku/>
              <w:wordWrap/>
              <w:overflowPunct/>
              <w:topLinePunct w:val="0"/>
              <w:bidi w:val="0"/>
              <w:snapToGrid/>
              <w:spacing w:line="360" w:lineRule="auto"/>
              <w:jc w:val="both"/>
              <w:rPr>
                <w:rFonts w:hint="default" w:ascii="Arial" w:hAnsi="Arial" w:cs="Arial" w:eastAsiaTheme="minorHAnsi"/>
                <w:sz w:val="18"/>
                <w:szCs w:val="18"/>
              </w:rPr>
            </w:pPr>
            <w:r>
              <w:rPr>
                <w:rFonts w:hint="default" w:ascii="Arial" w:hAnsi="Arial" w:cs="Arial" w:eastAsiaTheme="minorHAnsi"/>
                <w:sz w:val="18"/>
                <w:szCs w:val="18"/>
              </w:rPr>
              <w:t>UNIDADE</w:t>
            </w:r>
          </w:p>
        </w:tc>
      </w:tr>
      <w:tr w14:paraId="1EA4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45" w:type="dxa"/>
            <w:vAlign w:val="center"/>
          </w:tcPr>
          <w:p w14:paraId="0A210874">
            <w:pPr>
              <w:pageBreakBefore w:val="0"/>
              <w:kinsoku/>
              <w:wordWrap/>
              <w:overflowPunct/>
              <w:topLinePunct w:val="0"/>
              <w:bidi w:val="0"/>
              <w:snapToGrid/>
              <w:spacing w:line="360" w:lineRule="auto"/>
              <w:jc w:val="both"/>
              <w:rPr>
                <w:rFonts w:hint="default" w:ascii="Arial" w:hAnsi="Arial" w:cs="Arial" w:eastAsiaTheme="minorHAnsi"/>
                <w:sz w:val="18"/>
                <w:szCs w:val="18"/>
              </w:rPr>
            </w:pPr>
            <w:r>
              <w:rPr>
                <w:rFonts w:hint="default" w:ascii="Arial" w:hAnsi="Arial" w:cs="Arial"/>
                <w:sz w:val="18"/>
                <w:szCs w:val="18"/>
              </w:rPr>
              <w:t>Secretaria de Serviços Urbanos</w:t>
            </w:r>
          </w:p>
        </w:tc>
        <w:tc>
          <w:tcPr>
            <w:tcW w:w="4161" w:type="dxa"/>
            <w:vAlign w:val="center"/>
          </w:tcPr>
          <w:p w14:paraId="6555CEE1">
            <w:pPr>
              <w:pageBreakBefore w:val="0"/>
              <w:kinsoku/>
              <w:wordWrap/>
              <w:overflowPunct/>
              <w:topLinePunct w:val="0"/>
              <w:bidi w:val="0"/>
              <w:snapToGrid/>
              <w:spacing w:line="360" w:lineRule="auto"/>
              <w:jc w:val="both"/>
              <w:rPr>
                <w:rFonts w:hint="default" w:ascii="Arial" w:hAnsi="Arial" w:cs="Arial" w:eastAsiaTheme="minorHAnsi"/>
                <w:sz w:val="18"/>
                <w:szCs w:val="18"/>
              </w:rPr>
            </w:pPr>
            <w:r>
              <w:rPr>
                <w:rFonts w:hint="default" w:ascii="Arial" w:hAnsi="Arial" w:cs="Arial" w:eastAsiaTheme="minorHAnsi"/>
                <w:sz w:val="18"/>
                <w:szCs w:val="18"/>
              </w:rPr>
              <w:t>13-Secretaria de Serviços Urbanos</w:t>
            </w:r>
          </w:p>
        </w:tc>
      </w:tr>
    </w:tbl>
    <w:p w14:paraId="131399BC">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sz w:val="18"/>
          <w:szCs w:val="18"/>
        </w:rPr>
        <w:br w:type="textWrapping"/>
      </w:r>
      <w:r>
        <w:rPr>
          <w:rFonts w:hint="default" w:ascii="Arial" w:hAnsi="Arial" w:cs="Arial"/>
          <w:b/>
          <w:bCs/>
          <w:sz w:val="18"/>
          <w:szCs w:val="18"/>
        </w:rPr>
        <w:t>15.</w:t>
      </w:r>
      <w:r>
        <w:rPr>
          <w:rFonts w:hint="default" w:ascii="Arial" w:hAnsi="Arial" w:cs="Arial"/>
          <w:b/>
          <w:sz w:val="18"/>
          <w:szCs w:val="18"/>
        </w:rPr>
        <w:t xml:space="preserve"> DA VIGÊNCIA</w:t>
      </w:r>
    </w:p>
    <w:p w14:paraId="71FD8EEB">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15.1.</w:t>
      </w:r>
      <w:r>
        <w:rPr>
          <w:rFonts w:hint="default" w:ascii="Arial" w:hAnsi="Arial" w:cs="Arial"/>
          <w:sz w:val="18"/>
          <w:szCs w:val="18"/>
        </w:rPr>
        <w:t xml:space="preserve"> O Contrato deverá perdurar por um período de 12 (doze) meses ou até o término do valor empenhado.</w:t>
      </w:r>
    </w:p>
    <w:p w14:paraId="7DB229B6">
      <w:pPr>
        <w:pageBreakBefore w:val="0"/>
        <w:kinsoku/>
        <w:wordWrap/>
        <w:overflowPunct/>
        <w:topLinePunct w:val="0"/>
        <w:bidi w:val="0"/>
        <w:snapToGrid/>
        <w:spacing w:line="360" w:lineRule="auto"/>
        <w:jc w:val="both"/>
        <w:rPr>
          <w:rFonts w:hint="default" w:ascii="Arial" w:hAnsi="Arial" w:cs="Arial"/>
          <w:sz w:val="18"/>
          <w:szCs w:val="18"/>
        </w:rPr>
      </w:pPr>
    </w:p>
    <w:p w14:paraId="2760D478">
      <w:pPr>
        <w:pageBreakBefore w:val="0"/>
        <w:kinsoku/>
        <w:wordWrap/>
        <w:overflowPunct/>
        <w:topLinePunct w:val="0"/>
        <w:bidi w:val="0"/>
        <w:snapToGrid/>
        <w:spacing w:line="360" w:lineRule="auto"/>
        <w:jc w:val="both"/>
        <w:rPr>
          <w:rFonts w:hint="default" w:ascii="Arial" w:hAnsi="Arial" w:cs="Arial"/>
          <w:b/>
          <w:sz w:val="18"/>
          <w:szCs w:val="18"/>
        </w:rPr>
      </w:pPr>
      <w:r>
        <w:rPr>
          <w:rFonts w:hint="default" w:ascii="Arial" w:hAnsi="Arial" w:cs="Arial"/>
          <w:b/>
          <w:sz w:val="18"/>
          <w:szCs w:val="18"/>
        </w:rPr>
        <w:t>16. DA ELABORAÇÃO</w:t>
      </w:r>
    </w:p>
    <w:p w14:paraId="48C3C640">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b/>
          <w:bCs/>
          <w:sz w:val="18"/>
          <w:szCs w:val="18"/>
        </w:rPr>
        <w:t>16.1.</w:t>
      </w:r>
      <w:r>
        <w:rPr>
          <w:rFonts w:hint="default" w:ascii="Arial" w:hAnsi="Arial" w:cs="Arial"/>
          <w:b/>
          <w:sz w:val="18"/>
          <w:szCs w:val="18"/>
        </w:rPr>
        <w:t xml:space="preserve"> </w:t>
      </w:r>
      <w:r>
        <w:rPr>
          <w:rFonts w:hint="default" w:ascii="Arial" w:hAnsi="Arial" w:cs="Arial"/>
          <w:sz w:val="18"/>
          <w:szCs w:val="18"/>
        </w:rPr>
        <w:t>Responsável pela cotação de valores, elaboração de Estudo Técnico preliminar e Termo de Referência:  (Secretaria de Serviços Urbanos).</w:t>
      </w:r>
    </w:p>
    <w:p w14:paraId="19996A1B">
      <w:pPr>
        <w:pageBreakBefore w:val="0"/>
        <w:kinsoku/>
        <w:wordWrap/>
        <w:overflowPunct/>
        <w:topLinePunct w:val="0"/>
        <w:bidi w:val="0"/>
        <w:snapToGrid/>
        <w:spacing w:line="360" w:lineRule="auto"/>
        <w:jc w:val="both"/>
        <w:rPr>
          <w:rFonts w:hint="default" w:ascii="Arial" w:hAnsi="Arial" w:cs="Arial"/>
          <w:sz w:val="18"/>
          <w:szCs w:val="18"/>
        </w:rPr>
      </w:pPr>
      <w:r>
        <w:rPr>
          <w:rFonts w:hint="default" w:ascii="Arial" w:hAnsi="Arial" w:cs="Arial"/>
          <w:sz w:val="18"/>
          <w:szCs w:val="18"/>
        </w:rPr>
        <w:t xml:space="preserve"> </w:t>
      </w:r>
    </w:p>
    <w:p w14:paraId="29243954">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t>___________________________                    __________________________</w:t>
      </w:r>
      <w:r>
        <w:rPr>
          <w:rFonts w:hint="default" w:ascii="Arial" w:hAnsi="Arial" w:cs="Arial"/>
          <w:sz w:val="18"/>
          <w:szCs w:val="18"/>
        </w:rPr>
        <w:br w:type="textWrapping"/>
      </w:r>
      <w:r>
        <w:rPr>
          <w:rFonts w:hint="default" w:ascii="Arial" w:hAnsi="Arial" w:cs="Arial"/>
          <w:sz w:val="18"/>
          <w:szCs w:val="18"/>
        </w:rPr>
        <w:t xml:space="preserve">       Geisa Sandie de Morais                                 Alessandro Cardoso Vieira</w:t>
      </w:r>
    </w:p>
    <w:p w14:paraId="4433F93B">
      <w:pPr>
        <w:pageBreakBefore w:val="0"/>
        <w:kinsoku/>
        <w:wordWrap/>
        <w:overflowPunct/>
        <w:topLinePunct w:val="0"/>
        <w:bidi w:val="0"/>
        <w:snapToGrid/>
        <w:spacing w:line="360" w:lineRule="auto"/>
        <w:jc w:val="center"/>
        <w:rPr>
          <w:rFonts w:hint="default" w:ascii="Arial" w:hAnsi="Arial" w:cs="Arial"/>
          <w:sz w:val="18"/>
          <w:szCs w:val="18"/>
          <w:lang w:val="pt-BR"/>
        </w:rPr>
      </w:pPr>
      <w:r>
        <w:rPr>
          <w:rFonts w:hint="default" w:ascii="Arial" w:hAnsi="Arial" w:cs="Arial"/>
          <w:sz w:val="18"/>
          <w:szCs w:val="18"/>
        </w:rPr>
        <w:t xml:space="preserve"> Elaboração Termo de Ref./ETP     </w:t>
      </w:r>
      <w:r>
        <w:rPr>
          <w:rFonts w:hint="default" w:ascii="Arial" w:hAnsi="Arial" w:cs="Arial"/>
          <w:sz w:val="18"/>
          <w:szCs w:val="18"/>
          <w:lang w:val="pt-BR"/>
        </w:rPr>
        <w:t xml:space="preserve"> </w:t>
      </w:r>
      <w:r>
        <w:rPr>
          <w:rFonts w:hint="default" w:ascii="Arial" w:hAnsi="Arial" w:cs="Arial"/>
          <w:sz w:val="18"/>
          <w:szCs w:val="18"/>
        </w:rPr>
        <w:t xml:space="preserve">                   </w:t>
      </w:r>
      <w:r>
        <w:rPr>
          <w:rFonts w:hint="default" w:ascii="Arial" w:hAnsi="Arial" w:cs="Arial"/>
          <w:sz w:val="18"/>
          <w:szCs w:val="18"/>
          <w:lang w:val="pt-BR"/>
        </w:rPr>
        <w:t xml:space="preserve">       Fiscal do Contrato</w:t>
      </w:r>
    </w:p>
    <w:p w14:paraId="61514E41">
      <w:pPr>
        <w:pageBreakBefore w:val="0"/>
        <w:kinsoku/>
        <w:wordWrap/>
        <w:overflowPunct/>
        <w:topLinePunct w:val="0"/>
        <w:bidi w:val="0"/>
        <w:snapToGrid/>
        <w:spacing w:line="360" w:lineRule="auto"/>
        <w:ind w:firstLine="2520" w:firstLineChars="1400"/>
        <w:jc w:val="left"/>
        <w:rPr>
          <w:rFonts w:hint="default" w:ascii="Arial" w:hAnsi="Arial" w:cs="Arial"/>
          <w:sz w:val="18"/>
          <w:szCs w:val="18"/>
        </w:rPr>
      </w:pPr>
      <w:r>
        <w:rPr>
          <w:rFonts w:hint="default" w:ascii="Arial" w:hAnsi="Arial" w:cs="Arial"/>
          <w:sz w:val="18"/>
          <w:szCs w:val="18"/>
        </w:rPr>
        <w:t>Cotação</w:t>
      </w:r>
      <w:r>
        <w:rPr>
          <w:rFonts w:hint="default" w:ascii="Arial" w:hAnsi="Arial" w:cs="Arial"/>
          <w:sz w:val="18"/>
          <w:szCs w:val="18"/>
          <w:lang w:val="pt-BR"/>
        </w:rPr>
        <w:t xml:space="preserve"> </w:t>
      </w:r>
      <w:r>
        <w:rPr>
          <w:rFonts w:hint="default" w:ascii="Arial" w:hAnsi="Arial" w:cs="Arial"/>
          <w:sz w:val="18"/>
          <w:szCs w:val="18"/>
        </w:rPr>
        <w:t>de Preços</w:t>
      </w:r>
    </w:p>
    <w:p w14:paraId="3D884C8C">
      <w:pPr>
        <w:pageBreakBefore w:val="0"/>
        <w:kinsoku/>
        <w:wordWrap/>
        <w:overflowPunct/>
        <w:topLinePunct w:val="0"/>
        <w:bidi w:val="0"/>
        <w:snapToGrid/>
        <w:spacing w:line="360" w:lineRule="auto"/>
        <w:jc w:val="center"/>
        <w:rPr>
          <w:rFonts w:hint="default" w:ascii="Arial" w:hAnsi="Arial" w:cs="Arial"/>
          <w:sz w:val="18"/>
          <w:szCs w:val="18"/>
        </w:rPr>
      </w:pPr>
      <w:r>
        <w:rPr>
          <w:rFonts w:hint="default" w:ascii="Arial" w:hAnsi="Arial" w:cs="Arial"/>
          <w:sz w:val="18"/>
          <w:szCs w:val="18"/>
        </w:rPr>
        <w:br w:type="textWrapping"/>
      </w:r>
      <w:r>
        <w:rPr>
          <w:rFonts w:hint="default" w:ascii="Arial" w:hAnsi="Arial" w:cs="Arial"/>
          <w:sz w:val="18"/>
          <w:szCs w:val="18"/>
        </w:rPr>
        <w:t>_______________________________</w:t>
      </w:r>
      <w:r>
        <w:rPr>
          <w:rFonts w:hint="default" w:ascii="Arial" w:hAnsi="Arial" w:cs="Arial"/>
          <w:sz w:val="18"/>
          <w:szCs w:val="18"/>
        </w:rPr>
        <w:br w:type="textWrapping"/>
      </w:r>
      <w:r>
        <w:rPr>
          <w:rFonts w:hint="default" w:ascii="Arial" w:hAnsi="Arial" w:cs="Arial"/>
          <w:sz w:val="18"/>
          <w:szCs w:val="18"/>
          <w:lang w:val="pt-BR"/>
        </w:rPr>
        <w:t>José de Alencar Pinto Farage</w:t>
      </w:r>
      <w:r>
        <w:rPr>
          <w:rFonts w:hint="default" w:ascii="Arial" w:hAnsi="Arial" w:cs="Arial"/>
          <w:sz w:val="18"/>
          <w:szCs w:val="18"/>
        </w:rPr>
        <w:t xml:space="preserve">                                      </w:t>
      </w:r>
      <w:r>
        <w:rPr>
          <w:rFonts w:hint="default" w:ascii="Arial" w:hAnsi="Arial" w:cs="Arial"/>
          <w:sz w:val="18"/>
          <w:szCs w:val="18"/>
        </w:rPr>
        <w:br w:type="textWrapping"/>
      </w:r>
      <w:r>
        <w:rPr>
          <w:rFonts w:hint="default" w:ascii="Arial" w:hAnsi="Arial" w:cs="Arial"/>
          <w:sz w:val="18"/>
          <w:szCs w:val="18"/>
          <w:lang w:val="pt-BR"/>
        </w:rPr>
        <w:t>Secretaria de Serviços Urbanos</w:t>
      </w:r>
    </w:p>
    <w:p w14:paraId="48F800B6">
      <w:pPr>
        <w:pStyle w:val="220"/>
        <w:pageBreakBefore w:val="0"/>
        <w:kinsoku/>
        <w:wordWrap/>
        <w:overflowPunct/>
        <w:topLinePunct w:val="0"/>
        <w:autoSpaceDE w:val="0"/>
        <w:autoSpaceDN w:val="0"/>
        <w:bidi w:val="0"/>
        <w:adjustRightInd w:val="0"/>
        <w:snapToGrid/>
        <w:spacing w:line="360" w:lineRule="auto"/>
        <w:ind w:left="0"/>
        <w:contextualSpacing w:val="0"/>
        <w:jc w:val="center"/>
        <w:rPr>
          <w:rFonts w:ascii="Arial" w:hAnsi="Arial" w:cs="Arial"/>
          <w:b/>
          <w:bCs/>
          <w:sz w:val="32"/>
          <w:szCs w:val="32"/>
        </w:rPr>
      </w:pPr>
      <w:r>
        <w:rPr>
          <w:rFonts w:ascii="Arial" w:hAnsi="Arial" w:cs="Arial"/>
          <w:b/>
          <w:bCs/>
          <w:sz w:val="32"/>
          <w:szCs w:val="32"/>
        </w:rPr>
        <w:br w:type="page"/>
      </w:r>
      <w:r>
        <w:rPr>
          <w:rFonts w:ascii="Arial" w:hAnsi="Arial" w:cs="Arial"/>
          <w:b/>
          <w:sz w:val="32"/>
          <w:szCs w:val="32"/>
        </w:rPr>
        <w:t>ANEXO II</w:t>
      </w:r>
    </w:p>
    <w:p w14:paraId="7A50F0D3">
      <w:pPr>
        <w:pStyle w:val="187"/>
        <w:spacing w:before="0" w:after="0"/>
        <w:ind w:left="0" w:leftChars="0" w:firstLine="0" w:firstLineChars="0"/>
        <w:jc w:val="center"/>
      </w:pPr>
      <w:r>
        <w:t>MODELO DE PROPOSTA COMERCIAL</w:t>
      </w:r>
    </w:p>
    <w:p w14:paraId="43ED1CC1">
      <w:pPr>
        <w:ind w:left="0" w:leftChars="0" w:firstLine="0" w:firstLineChars="0"/>
        <w:jc w:val="center"/>
        <w:rPr>
          <w:color w:val="FF0000"/>
        </w:rPr>
      </w:pPr>
    </w:p>
    <w:p w14:paraId="56DF7E03">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120/2025</w:t>
      </w:r>
    </w:p>
    <w:p w14:paraId="1AA3FBA4">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054/2025</w:t>
      </w:r>
    </w:p>
    <w:p w14:paraId="066D2CEB">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052/2025</w:t>
      </w:r>
    </w:p>
    <w:p w14:paraId="2E2F61CE">
      <w:pPr>
        <w:ind w:firstLine="567"/>
        <w:jc w:val="center"/>
        <w:rPr>
          <w:rFonts w:ascii="Arial" w:hAnsi="Arial" w:cs="Arial"/>
          <w:b/>
          <w:bCs/>
          <w:color w:val="000000"/>
          <w:sz w:val="20"/>
          <w:szCs w:val="20"/>
        </w:rPr>
      </w:pPr>
    </w:p>
    <w:p w14:paraId="2A02CBF2">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421B7379">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25 de julho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49F1A622">
      <w:pPr>
        <w:spacing w:line="276" w:lineRule="auto"/>
        <w:ind w:left="-142"/>
        <w:rPr>
          <w:rFonts w:ascii="Arial" w:hAnsi="Arial" w:cs="Arial"/>
          <w:sz w:val="20"/>
          <w:szCs w:val="20"/>
        </w:rPr>
      </w:pPr>
      <w:r>
        <w:rPr>
          <w:rFonts w:ascii="Arial" w:hAnsi="Arial" w:cs="Arial"/>
          <w:sz w:val="20"/>
          <w:szCs w:val="20"/>
        </w:rPr>
        <w:t>Local: www.comprasnet.com.br</w:t>
      </w:r>
    </w:p>
    <w:p w14:paraId="375279B4">
      <w:pPr>
        <w:spacing w:line="276" w:lineRule="auto"/>
        <w:ind w:left="-142"/>
        <w:rPr>
          <w:rFonts w:ascii="Arial" w:hAnsi="Arial" w:cs="Arial"/>
          <w:sz w:val="20"/>
          <w:szCs w:val="20"/>
        </w:rPr>
      </w:pPr>
      <w:r>
        <w:rPr>
          <w:rFonts w:ascii="Arial" w:hAnsi="Arial" w:cs="Arial"/>
          <w:sz w:val="20"/>
          <w:szCs w:val="20"/>
        </w:rPr>
        <w:t>RAZÃO SOCIAL DA LICITANTE:</w:t>
      </w:r>
    </w:p>
    <w:p w14:paraId="6B9ACD20">
      <w:pPr>
        <w:spacing w:line="276" w:lineRule="auto"/>
        <w:ind w:left="-142"/>
        <w:rPr>
          <w:rFonts w:ascii="Arial" w:hAnsi="Arial" w:cs="Arial"/>
          <w:sz w:val="20"/>
          <w:szCs w:val="20"/>
        </w:rPr>
      </w:pPr>
      <w:r>
        <w:rPr>
          <w:rFonts w:ascii="Arial" w:hAnsi="Arial" w:cs="Arial"/>
          <w:sz w:val="20"/>
          <w:szCs w:val="20"/>
        </w:rPr>
        <w:t>CNPJ:</w:t>
      </w:r>
    </w:p>
    <w:p w14:paraId="0F613B0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2A8433F">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4F8DFAEC">
      <w:pPr>
        <w:spacing w:line="276" w:lineRule="auto"/>
        <w:ind w:left="-142"/>
        <w:rPr>
          <w:rFonts w:ascii="Arial" w:hAnsi="Arial" w:cs="Arial"/>
          <w:sz w:val="18"/>
          <w:szCs w:val="18"/>
        </w:rPr>
      </w:pPr>
    </w:p>
    <w:tbl>
      <w:tblPr>
        <w:tblStyle w:val="4"/>
        <w:tblW w:w="8914" w:type="dxa"/>
        <w:jc w:val="center"/>
        <w:tblLayout w:type="fixed"/>
        <w:tblCellMar>
          <w:top w:w="0" w:type="dxa"/>
          <w:left w:w="108" w:type="dxa"/>
          <w:bottom w:w="0" w:type="dxa"/>
          <w:right w:w="108" w:type="dxa"/>
        </w:tblCellMar>
      </w:tblPr>
      <w:tblGrid>
        <w:gridCol w:w="638"/>
        <w:gridCol w:w="4031"/>
        <w:gridCol w:w="765"/>
        <w:gridCol w:w="990"/>
        <w:gridCol w:w="1170"/>
        <w:gridCol w:w="1320"/>
      </w:tblGrid>
      <w:tr w14:paraId="34901290">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15F6409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620BC1FA">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4803FC1C">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990" w:type="dxa"/>
            <w:tcBorders>
              <w:top w:val="single" w:color="000000" w:sz="4" w:space="0"/>
              <w:left w:val="single" w:color="000000" w:sz="4" w:space="0"/>
              <w:bottom w:val="single" w:color="000000" w:sz="4" w:space="0"/>
              <w:right w:val="single" w:color="000000" w:sz="4" w:space="0"/>
            </w:tcBorders>
          </w:tcPr>
          <w:p w14:paraId="78AC4B0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170" w:type="dxa"/>
            <w:tcBorders>
              <w:top w:val="single" w:color="000000" w:sz="4" w:space="0"/>
              <w:left w:val="single" w:color="000000" w:sz="4" w:space="0"/>
              <w:bottom w:val="single" w:color="000000" w:sz="4" w:space="0"/>
              <w:right w:val="single" w:color="000000" w:sz="4" w:space="0"/>
            </w:tcBorders>
          </w:tcPr>
          <w:p w14:paraId="66E5D16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320" w:type="dxa"/>
            <w:tcBorders>
              <w:top w:val="single" w:color="000000" w:sz="4" w:space="0"/>
              <w:left w:val="single" w:color="000000" w:sz="4" w:space="0"/>
              <w:bottom w:val="single" w:color="000000" w:sz="4" w:space="0"/>
              <w:right w:val="single" w:color="000000" w:sz="4" w:space="0"/>
            </w:tcBorders>
          </w:tcPr>
          <w:p w14:paraId="74FFA3FF">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55CFC51C">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05B81">
            <w:pPr>
              <w:pStyle w:val="220"/>
              <w:numPr>
                <w:ilvl w:val="0"/>
                <w:numId w:val="18"/>
              </w:numPr>
              <w:spacing w:after="0" w:line="240" w:lineRule="auto"/>
              <w:ind w:left="283" w:leftChars="0" w:hanging="36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EEC96">
            <w:pPr>
              <w:spacing w:after="0" w:line="240" w:lineRule="auto"/>
              <w:jc w:val="both"/>
              <w:rPr>
                <w:rFonts w:hint="default" w:ascii="Arial" w:hAnsi="Arial" w:eastAsia="Times New Roman" w:cs="Arial"/>
                <w:sz w:val="18"/>
                <w:szCs w:val="18"/>
                <w:lang w:val="pt-BR" w:eastAsia="pt-BR" w:bidi="ar-SA"/>
              </w:rPr>
            </w:pPr>
            <w:r>
              <w:rPr>
                <w:rFonts w:hint="default" w:ascii="Arial" w:hAnsi="Arial" w:cs="Arial"/>
                <w:sz w:val="18"/>
                <w:szCs w:val="18"/>
              </w:rPr>
              <w:t>Emulsão Asfáltica RL - 1C: Emulsão Asfáltica RL – 1C (a granel) fracionada em cargas de 15 toneladas. Utilização: Usadas em pavimentação, catiônicas e prestam-se à execução de diversas aplicações como pré-misturados a frio (PMF), tapa-buracos, lama asfáltica e areia asfalto.</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40801">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TON.</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36E29">
            <w:pPr>
              <w:spacing w:after="0" w:line="240" w:lineRule="auto"/>
              <w:jc w:val="center"/>
              <w:rPr>
                <w:rFonts w:hint="default" w:ascii="Arial" w:hAnsi="Arial" w:eastAsia="Times New Roman" w:cs="Arial"/>
                <w:b w:val="0"/>
                <w:bCs/>
                <w:sz w:val="18"/>
                <w:szCs w:val="18"/>
                <w:lang w:val="en-US" w:eastAsia="pt-BR" w:bidi="ar-SA"/>
              </w:rPr>
            </w:pPr>
            <w:r>
              <w:rPr>
                <w:rFonts w:hint="default" w:ascii="Arial" w:hAnsi="Arial" w:cs="Arial"/>
                <w:color w:val="000000"/>
                <w:sz w:val="18"/>
                <w:szCs w:val="18"/>
                <w:lang w:val="en-US" w:eastAsia="pt-BR"/>
              </w:rPr>
              <w:t>510</w:t>
            </w:r>
          </w:p>
        </w:tc>
        <w:tc>
          <w:tcPr>
            <w:tcW w:w="1170" w:type="dxa"/>
            <w:tcBorders>
              <w:top w:val="single" w:color="000000" w:sz="4" w:space="0"/>
              <w:left w:val="single" w:color="000000" w:sz="4" w:space="0"/>
              <w:bottom w:val="single" w:color="000000" w:sz="4" w:space="0"/>
              <w:right w:val="single" w:color="000000" w:sz="4" w:space="0"/>
            </w:tcBorders>
            <w:vAlign w:val="center"/>
          </w:tcPr>
          <w:p w14:paraId="0E67FD58">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424B7D0E">
            <w:pPr>
              <w:spacing w:after="0" w:line="240" w:lineRule="auto"/>
              <w:ind w:left="0" w:leftChars="0" w:firstLine="0" w:firstLineChars="0"/>
              <w:jc w:val="center"/>
              <w:rPr>
                <w:rFonts w:hint="default" w:ascii="Arial" w:hAnsi="Arial" w:cs="Arial"/>
                <w:color w:val="auto"/>
                <w:sz w:val="18"/>
                <w:szCs w:val="18"/>
              </w:rPr>
            </w:pPr>
          </w:p>
        </w:tc>
      </w:tr>
      <w:tr w14:paraId="74F35B09">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0B73">
            <w:pPr>
              <w:spacing w:after="0" w:line="240" w:lineRule="auto"/>
              <w:ind w:left="0" w:leftChars="0" w:firstLine="0" w:firstLineChars="0"/>
              <w:jc w:val="center"/>
              <w:rPr>
                <w:rFonts w:hint="default" w:ascii="Arial" w:hAnsi="Arial" w:cs="Arial"/>
                <w:color w:val="auto"/>
                <w:sz w:val="18"/>
                <w:szCs w:val="18"/>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38219D80">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06287336">
            <w:pPr>
              <w:spacing w:after="0" w:line="240" w:lineRule="auto"/>
              <w:ind w:left="0" w:leftChars="0" w:firstLine="0" w:firstLineChars="0"/>
              <w:jc w:val="center"/>
              <w:rPr>
                <w:rFonts w:hint="default" w:ascii="Arial" w:hAnsi="Arial" w:cs="Arial"/>
                <w:color w:val="auto"/>
                <w:sz w:val="18"/>
                <w:szCs w:val="18"/>
              </w:rPr>
            </w:pPr>
          </w:p>
        </w:tc>
        <w:tc>
          <w:tcPr>
            <w:tcW w:w="990" w:type="dxa"/>
            <w:tcBorders>
              <w:top w:val="single" w:color="000000" w:sz="4" w:space="0"/>
              <w:left w:val="single" w:color="000000" w:sz="4" w:space="0"/>
              <w:bottom w:val="single" w:color="000000" w:sz="4" w:space="0"/>
              <w:right w:val="single" w:color="000000" w:sz="4" w:space="0"/>
            </w:tcBorders>
          </w:tcPr>
          <w:p w14:paraId="410F1C53">
            <w:pPr>
              <w:spacing w:after="0" w:line="240" w:lineRule="auto"/>
              <w:ind w:left="0" w:leftChars="0" w:firstLine="0" w:firstLineChars="0"/>
              <w:jc w:val="center"/>
              <w:rPr>
                <w:rFonts w:hint="default" w:ascii="Arial" w:hAnsi="Arial" w:cs="Arial"/>
                <w:color w:val="auto"/>
                <w:sz w:val="18"/>
                <w:szCs w:val="18"/>
              </w:rPr>
            </w:pPr>
          </w:p>
        </w:tc>
        <w:tc>
          <w:tcPr>
            <w:tcW w:w="1170" w:type="dxa"/>
            <w:tcBorders>
              <w:top w:val="single" w:color="000000" w:sz="4" w:space="0"/>
              <w:left w:val="single" w:color="000000" w:sz="4" w:space="0"/>
              <w:bottom w:val="single" w:color="000000" w:sz="4" w:space="0"/>
              <w:right w:val="single" w:color="000000" w:sz="4" w:space="0"/>
            </w:tcBorders>
          </w:tcPr>
          <w:p w14:paraId="02F4B4E4">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320" w:type="dxa"/>
            <w:tcBorders>
              <w:top w:val="single" w:color="000000" w:sz="4" w:space="0"/>
              <w:left w:val="single" w:color="000000" w:sz="4" w:space="0"/>
              <w:bottom w:val="single" w:color="000000" w:sz="4" w:space="0"/>
              <w:right w:val="single" w:color="000000" w:sz="4" w:space="0"/>
            </w:tcBorders>
          </w:tcPr>
          <w:p w14:paraId="45DB277F">
            <w:pPr>
              <w:spacing w:after="0" w:line="240" w:lineRule="auto"/>
              <w:ind w:left="0" w:leftChars="0" w:firstLine="0" w:firstLineChars="0"/>
              <w:jc w:val="center"/>
              <w:rPr>
                <w:rFonts w:hint="default" w:ascii="Arial" w:hAnsi="Arial" w:cs="Arial"/>
                <w:color w:val="auto"/>
                <w:sz w:val="18"/>
                <w:szCs w:val="18"/>
              </w:rPr>
            </w:pPr>
          </w:p>
        </w:tc>
      </w:tr>
    </w:tbl>
    <w:p w14:paraId="6D94B99C">
      <w:pPr>
        <w:spacing w:line="276" w:lineRule="auto"/>
        <w:rPr>
          <w:rFonts w:ascii="Arial" w:hAnsi="Arial" w:cs="Arial"/>
          <w:sz w:val="18"/>
          <w:szCs w:val="18"/>
        </w:rPr>
      </w:pPr>
    </w:p>
    <w:p w14:paraId="187F3B4F">
      <w:pPr>
        <w:spacing w:line="276" w:lineRule="auto"/>
        <w:rPr>
          <w:rFonts w:ascii="Arial" w:hAnsi="Arial" w:cs="Arial"/>
          <w:sz w:val="18"/>
          <w:szCs w:val="18"/>
        </w:rPr>
      </w:pPr>
    </w:p>
    <w:p w14:paraId="24AA417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58F4AF2F">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6F28DF56">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747AB754">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31751E5">
      <w:pPr>
        <w:spacing w:line="276" w:lineRule="auto"/>
        <w:ind w:left="-142"/>
        <w:rPr>
          <w:rFonts w:hint="default" w:ascii="Arial" w:hAnsi="Arial" w:cs="Arial"/>
          <w:sz w:val="18"/>
          <w:szCs w:val="18"/>
          <w:lang w:val="pt-BR"/>
        </w:rPr>
      </w:pPr>
    </w:p>
    <w:p w14:paraId="6A8DAD0F">
      <w:pPr>
        <w:spacing w:line="276" w:lineRule="auto"/>
        <w:ind w:left="-142"/>
        <w:rPr>
          <w:rFonts w:ascii="Arial" w:hAnsi="Arial" w:cs="Arial"/>
          <w:sz w:val="20"/>
          <w:szCs w:val="20"/>
          <w:lang w:val="pt-PT"/>
        </w:rPr>
      </w:pPr>
    </w:p>
    <w:p w14:paraId="6BE013D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1012634C">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40AA6E2A">
      <w:pPr>
        <w:spacing w:line="276" w:lineRule="auto"/>
        <w:ind w:firstLine="567"/>
        <w:jc w:val="center"/>
        <w:rPr>
          <w:rFonts w:ascii="Arial" w:hAnsi="Arial" w:cs="Arial"/>
          <w:b/>
          <w:bCs/>
          <w:sz w:val="20"/>
          <w:szCs w:val="20"/>
        </w:rPr>
      </w:pPr>
    </w:p>
    <w:p w14:paraId="64389352">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3963916D">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5E8B57E8">
      <w:pPr>
        <w:jc w:val="center"/>
        <w:rPr>
          <w:rFonts w:ascii="Arial" w:hAnsi="Arial" w:cs="Arial"/>
          <w:b/>
          <w:bCs/>
          <w:sz w:val="32"/>
          <w:szCs w:val="32"/>
        </w:rPr>
      </w:pPr>
    </w:p>
    <w:p w14:paraId="39C0263E">
      <w:pPr>
        <w:jc w:val="both"/>
        <w:rPr>
          <w:rFonts w:ascii="Arial" w:hAnsi="Arial" w:cs="Arial"/>
          <w:b/>
          <w:bCs/>
          <w:sz w:val="32"/>
          <w:szCs w:val="32"/>
        </w:rPr>
      </w:pPr>
    </w:p>
    <w:p w14:paraId="3A4C7734">
      <w:pPr>
        <w:jc w:val="both"/>
        <w:rPr>
          <w:rFonts w:ascii="Arial" w:hAnsi="Arial" w:cs="Arial"/>
          <w:b/>
          <w:bCs/>
          <w:sz w:val="32"/>
          <w:szCs w:val="32"/>
        </w:rPr>
      </w:pPr>
    </w:p>
    <w:p w14:paraId="71FEA05F">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054/2025</w:t>
      </w:r>
      <w:r>
        <w:rPr>
          <w:rFonts w:hint="default" w:ascii="Arial" w:hAnsi="Arial" w:cs="Arial"/>
          <w:sz w:val="17"/>
          <w:szCs w:val="17"/>
        </w:rPr>
        <w:t xml:space="preserve">, Processo Administrativo n.º </w:t>
      </w:r>
      <w:r>
        <w:rPr>
          <w:rFonts w:hint="default" w:ascii="Arial" w:hAnsi="Arial" w:cs="Arial"/>
          <w:sz w:val="17"/>
          <w:szCs w:val="17"/>
          <w:lang w:val="pt-BR"/>
        </w:rPr>
        <w:t>122/2025</w:t>
      </w:r>
      <w:r>
        <w:rPr>
          <w:rFonts w:hint="default" w:ascii="Arial" w:hAnsi="Arial" w:cs="Arial"/>
          <w:sz w:val="17"/>
          <w:szCs w:val="17"/>
        </w:rPr>
        <w:t xml:space="preserve">, Pregão Eletrônico n° </w:t>
      </w:r>
      <w:r>
        <w:rPr>
          <w:rFonts w:hint="default" w:ascii="Arial" w:hAnsi="Arial" w:cs="Arial"/>
          <w:sz w:val="17"/>
          <w:szCs w:val="17"/>
          <w:lang w:val="pt-BR"/>
        </w:rPr>
        <w:t>055/2025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19"/>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emulsão asfáltica para atender às demandas da Prefeitura Municipal de Cataguases-MG</w:t>
      </w:r>
      <w:r>
        <w:rPr>
          <w:rFonts w:hint="default" w:ascii="Arial" w:hAnsi="Arial" w:cs="Arial"/>
          <w:b w:val="0"/>
          <w:bCs w:val="0"/>
          <w:sz w:val="17"/>
          <w:szCs w:val="17"/>
        </w:rPr>
        <w:t>, a saber:</w:t>
      </w:r>
    </w:p>
    <w:p w14:paraId="10C47C37">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8914" w:type="dxa"/>
        <w:jc w:val="center"/>
        <w:tblLayout w:type="fixed"/>
        <w:tblCellMar>
          <w:top w:w="0" w:type="dxa"/>
          <w:left w:w="108" w:type="dxa"/>
          <w:bottom w:w="0" w:type="dxa"/>
          <w:right w:w="108" w:type="dxa"/>
        </w:tblCellMar>
      </w:tblPr>
      <w:tblGrid>
        <w:gridCol w:w="638"/>
        <w:gridCol w:w="4031"/>
        <w:gridCol w:w="765"/>
        <w:gridCol w:w="990"/>
        <w:gridCol w:w="1170"/>
        <w:gridCol w:w="1320"/>
      </w:tblGrid>
      <w:tr w14:paraId="6368AA75">
        <w:tblPrEx>
          <w:tblCellMar>
            <w:top w:w="0" w:type="dxa"/>
            <w:left w:w="108" w:type="dxa"/>
            <w:bottom w:w="0" w:type="dxa"/>
            <w:right w:w="108" w:type="dxa"/>
          </w:tblCellMar>
        </w:tblPrEx>
        <w:trPr>
          <w:trHeight w:val="386"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tcPr>
          <w:p w14:paraId="561B02F4">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754829DA">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7F074265">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990" w:type="dxa"/>
            <w:tcBorders>
              <w:top w:val="single" w:color="000000" w:sz="4" w:space="0"/>
              <w:left w:val="single" w:color="000000" w:sz="4" w:space="0"/>
              <w:bottom w:val="single" w:color="000000" w:sz="4" w:space="0"/>
              <w:right w:val="single" w:color="000000" w:sz="4" w:space="0"/>
            </w:tcBorders>
          </w:tcPr>
          <w:p w14:paraId="1F3F6FE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170" w:type="dxa"/>
            <w:tcBorders>
              <w:top w:val="single" w:color="000000" w:sz="4" w:space="0"/>
              <w:left w:val="single" w:color="000000" w:sz="4" w:space="0"/>
              <w:bottom w:val="single" w:color="000000" w:sz="4" w:space="0"/>
              <w:right w:val="single" w:color="000000" w:sz="4" w:space="0"/>
            </w:tcBorders>
          </w:tcPr>
          <w:p w14:paraId="38B3080E">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320" w:type="dxa"/>
            <w:tcBorders>
              <w:top w:val="single" w:color="000000" w:sz="4" w:space="0"/>
              <w:left w:val="single" w:color="000000" w:sz="4" w:space="0"/>
              <w:bottom w:val="single" w:color="000000" w:sz="4" w:space="0"/>
              <w:right w:val="single" w:color="000000" w:sz="4" w:space="0"/>
            </w:tcBorders>
          </w:tcPr>
          <w:p w14:paraId="77E84125">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566AD3C3">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BB32D">
            <w:pPr>
              <w:pStyle w:val="220"/>
              <w:numPr>
                <w:ilvl w:val="0"/>
                <w:numId w:val="20"/>
              </w:numPr>
              <w:spacing w:after="0" w:line="240" w:lineRule="auto"/>
              <w:ind w:left="283" w:leftChars="0" w:hanging="360" w:firstLineChars="0"/>
              <w:jc w:val="center"/>
              <w:rPr>
                <w:rFonts w:hint="default" w:ascii="Arial" w:hAnsi="Arial" w:cs="Arial"/>
                <w:color w:val="auto"/>
                <w:sz w:val="17"/>
                <w:szCs w:val="17"/>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9C373">
            <w:pPr>
              <w:spacing w:after="0" w:line="240" w:lineRule="auto"/>
              <w:jc w:val="both"/>
              <w:rPr>
                <w:rFonts w:hint="default" w:ascii="Arial" w:hAnsi="Arial" w:eastAsia="Times New Roman" w:cs="Arial"/>
                <w:sz w:val="17"/>
                <w:szCs w:val="17"/>
                <w:lang w:val="pt-BR" w:eastAsia="pt-BR" w:bidi="ar-SA"/>
              </w:rPr>
            </w:pPr>
            <w:r>
              <w:rPr>
                <w:rFonts w:hint="default" w:ascii="Arial" w:hAnsi="Arial" w:cs="Arial"/>
                <w:sz w:val="17"/>
                <w:szCs w:val="17"/>
              </w:rPr>
              <w:t>Emulsão Asfáltica RL - 1C: Emulsão Asfáltica RL – 1C (a granel) fracionada em cargas de 15 toneladas. Utilização: Usadas em pavimentação, catiônicas e prestam-se à execução de diversas aplicações como pré-misturados a frio (PMF), tapa-buracos, lama asfáltica e areia asfalto.</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C12DF">
            <w:pPr>
              <w:spacing w:after="0" w:line="240" w:lineRule="auto"/>
              <w:jc w:val="center"/>
              <w:rPr>
                <w:rFonts w:hint="default" w:ascii="Arial" w:hAnsi="Arial" w:eastAsia="Times New Roman" w:cs="Arial"/>
                <w:sz w:val="17"/>
                <w:szCs w:val="17"/>
                <w:lang w:val="en-US" w:eastAsia="pt-BR" w:bidi="ar-SA"/>
              </w:rPr>
            </w:pPr>
            <w:r>
              <w:rPr>
                <w:rFonts w:hint="default" w:ascii="Arial" w:hAnsi="Arial" w:cs="Arial"/>
                <w:sz w:val="17"/>
                <w:szCs w:val="17"/>
                <w:lang w:val="en-US" w:eastAsia="pt-BR" w:bidi="ar-SA"/>
              </w:rPr>
              <w:t>TON.</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70037">
            <w:pPr>
              <w:spacing w:after="0" w:line="240" w:lineRule="auto"/>
              <w:jc w:val="center"/>
              <w:rPr>
                <w:rFonts w:hint="default" w:ascii="Arial" w:hAnsi="Arial" w:eastAsia="Times New Roman" w:cs="Arial"/>
                <w:b w:val="0"/>
                <w:bCs/>
                <w:sz w:val="17"/>
                <w:szCs w:val="17"/>
                <w:lang w:val="en-US" w:eastAsia="pt-BR" w:bidi="ar-SA"/>
              </w:rPr>
            </w:pPr>
            <w:r>
              <w:rPr>
                <w:rFonts w:hint="default" w:ascii="Arial" w:hAnsi="Arial" w:cs="Arial"/>
                <w:color w:val="000000"/>
                <w:sz w:val="17"/>
                <w:szCs w:val="17"/>
                <w:lang w:val="en-US" w:eastAsia="pt-BR"/>
              </w:rPr>
              <w:t>510</w:t>
            </w:r>
          </w:p>
        </w:tc>
        <w:tc>
          <w:tcPr>
            <w:tcW w:w="1170" w:type="dxa"/>
            <w:tcBorders>
              <w:top w:val="single" w:color="000000" w:sz="4" w:space="0"/>
              <w:left w:val="single" w:color="000000" w:sz="4" w:space="0"/>
              <w:bottom w:val="single" w:color="000000" w:sz="4" w:space="0"/>
              <w:right w:val="single" w:color="000000" w:sz="4" w:space="0"/>
            </w:tcBorders>
            <w:vAlign w:val="center"/>
          </w:tcPr>
          <w:p w14:paraId="4BF9007D">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320" w:type="dxa"/>
            <w:tcBorders>
              <w:top w:val="single" w:color="000000" w:sz="4" w:space="0"/>
              <w:left w:val="single" w:color="000000" w:sz="4" w:space="0"/>
              <w:bottom w:val="single" w:color="000000" w:sz="4" w:space="0"/>
              <w:right w:val="single" w:color="000000" w:sz="4" w:space="0"/>
            </w:tcBorders>
            <w:vAlign w:val="center"/>
          </w:tcPr>
          <w:p w14:paraId="2111F33B">
            <w:pPr>
              <w:spacing w:after="0" w:line="240" w:lineRule="auto"/>
              <w:ind w:left="0" w:leftChars="0" w:firstLine="0" w:firstLineChars="0"/>
              <w:jc w:val="center"/>
              <w:rPr>
                <w:rFonts w:hint="default" w:ascii="Arial" w:hAnsi="Arial" w:cs="Arial"/>
                <w:color w:val="auto"/>
                <w:sz w:val="17"/>
                <w:szCs w:val="17"/>
              </w:rPr>
            </w:pPr>
          </w:p>
        </w:tc>
      </w:tr>
      <w:tr w14:paraId="2FBE0F84">
        <w:tblPrEx>
          <w:tblCellMar>
            <w:top w:w="0" w:type="dxa"/>
            <w:left w:w="108" w:type="dxa"/>
            <w:bottom w:w="0" w:type="dxa"/>
            <w:right w:w="108" w:type="dxa"/>
          </w:tblCellMar>
        </w:tblPrEx>
        <w:trPr>
          <w:trHeight w:val="285" w:hRule="atLeast"/>
          <w:jc w:val="center"/>
        </w:trPr>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ECE4F">
            <w:pPr>
              <w:spacing w:after="0" w:line="240" w:lineRule="auto"/>
              <w:ind w:left="0" w:leftChars="0" w:firstLine="0" w:firstLineChars="0"/>
              <w:jc w:val="center"/>
              <w:rPr>
                <w:rFonts w:hint="default" w:ascii="Arial" w:hAnsi="Arial" w:cs="Arial"/>
                <w:color w:val="auto"/>
                <w:sz w:val="17"/>
                <w:szCs w:val="17"/>
              </w:rPr>
            </w:pPr>
          </w:p>
        </w:tc>
        <w:tc>
          <w:tcPr>
            <w:tcW w:w="4031" w:type="dxa"/>
            <w:tcBorders>
              <w:top w:val="single" w:color="000000" w:sz="4" w:space="0"/>
              <w:left w:val="single" w:color="000000" w:sz="4" w:space="0"/>
              <w:bottom w:val="single" w:color="000000" w:sz="4" w:space="0"/>
              <w:right w:val="single" w:color="000000" w:sz="4" w:space="0"/>
            </w:tcBorders>
            <w:shd w:val="clear" w:color="auto" w:fill="auto"/>
          </w:tcPr>
          <w:p w14:paraId="65BA33B7">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tcPr>
          <w:p w14:paraId="5076D553">
            <w:pPr>
              <w:spacing w:after="0" w:line="240" w:lineRule="auto"/>
              <w:ind w:left="0" w:leftChars="0" w:firstLine="0" w:firstLineChars="0"/>
              <w:jc w:val="center"/>
              <w:rPr>
                <w:rFonts w:hint="default" w:ascii="Arial" w:hAnsi="Arial" w:cs="Arial"/>
                <w:color w:val="auto"/>
                <w:sz w:val="17"/>
                <w:szCs w:val="17"/>
              </w:rPr>
            </w:pPr>
          </w:p>
        </w:tc>
        <w:tc>
          <w:tcPr>
            <w:tcW w:w="990" w:type="dxa"/>
            <w:tcBorders>
              <w:top w:val="single" w:color="000000" w:sz="4" w:space="0"/>
              <w:left w:val="single" w:color="000000" w:sz="4" w:space="0"/>
              <w:bottom w:val="single" w:color="000000" w:sz="4" w:space="0"/>
              <w:right w:val="single" w:color="000000" w:sz="4" w:space="0"/>
            </w:tcBorders>
          </w:tcPr>
          <w:p w14:paraId="10D197CA">
            <w:pPr>
              <w:spacing w:after="0" w:line="240" w:lineRule="auto"/>
              <w:ind w:left="0" w:leftChars="0" w:firstLine="0" w:firstLineChars="0"/>
              <w:jc w:val="center"/>
              <w:rPr>
                <w:rFonts w:hint="default" w:ascii="Arial" w:hAnsi="Arial" w:cs="Arial"/>
                <w:color w:val="auto"/>
                <w:sz w:val="17"/>
                <w:szCs w:val="17"/>
              </w:rPr>
            </w:pPr>
          </w:p>
        </w:tc>
        <w:tc>
          <w:tcPr>
            <w:tcW w:w="1170" w:type="dxa"/>
            <w:tcBorders>
              <w:top w:val="single" w:color="000000" w:sz="4" w:space="0"/>
              <w:left w:val="single" w:color="000000" w:sz="4" w:space="0"/>
              <w:bottom w:val="single" w:color="000000" w:sz="4" w:space="0"/>
              <w:right w:val="single" w:color="000000" w:sz="4" w:space="0"/>
            </w:tcBorders>
          </w:tcPr>
          <w:p w14:paraId="283092BF">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320" w:type="dxa"/>
            <w:tcBorders>
              <w:top w:val="single" w:color="000000" w:sz="4" w:space="0"/>
              <w:left w:val="single" w:color="000000" w:sz="4" w:space="0"/>
              <w:bottom w:val="single" w:color="000000" w:sz="4" w:space="0"/>
              <w:right w:val="single" w:color="000000" w:sz="4" w:space="0"/>
            </w:tcBorders>
          </w:tcPr>
          <w:p w14:paraId="58BF16F1">
            <w:pPr>
              <w:spacing w:after="0" w:line="240" w:lineRule="auto"/>
              <w:ind w:left="0" w:leftChars="0" w:firstLine="0" w:firstLineChars="0"/>
              <w:jc w:val="center"/>
              <w:rPr>
                <w:rFonts w:hint="default" w:ascii="Arial" w:hAnsi="Arial" w:cs="Arial"/>
                <w:color w:val="auto"/>
                <w:sz w:val="17"/>
                <w:szCs w:val="17"/>
              </w:rPr>
            </w:pPr>
          </w:p>
        </w:tc>
      </w:tr>
    </w:tbl>
    <w:p w14:paraId="18C54E1A">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19"/>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r>
        <w:rPr>
          <w:rFonts w:hint="default" w:ascii="Arial" w:hAnsi="Arial"/>
          <w:sz w:val="17"/>
          <w:szCs w:val="17"/>
          <w:lang w:val="pt-BR"/>
        </w:rPr>
        <w:t>15</w:t>
      </w:r>
      <w:r>
        <w:rPr>
          <w:rFonts w:hint="default" w:ascii="Arial" w:hAnsi="Arial" w:cs="Arial"/>
          <w:sz w:val="17"/>
          <w:szCs w:val="17"/>
          <w:lang w:val="pt-BR"/>
        </w:rPr>
        <w:t>.</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27D7B261">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b w:val="0"/>
          <w:bCs w:val="0"/>
          <w:sz w:val="17"/>
          <w:szCs w:val="17"/>
        </w:rPr>
      </w:pPr>
      <w:r>
        <w:rPr>
          <w:rFonts w:hint="default"/>
          <w:b w:val="0"/>
          <w:bCs w:val="0"/>
          <w:sz w:val="17"/>
          <w:szCs w:val="17"/>
          <w:lang w:val="pt-BR"/>
        </w:rPr>
        <w:t>2</w:t>
      </w:r>
      <w:r>
        <w:rPr>
          <w:rFonts w:hint="default" w:ascii="Arial" w:hAnsi="Arial"/>
          <w:b w:val="0"/>
          <w:bCs w:val="0"/>
          <w:sz w:val="17"/>
          <w:szCs w:val="17"/>
        </w:rPr>
        <w:t>.1.</w:t>
      </w:r>
      <w:r>
        <w:rPr>
          <w:rFonts w:hint="default"/>
          <w:b w:val="0"/>
          <w:bCs w:val="0"/>
          <w:sz w:val="17"/>
          <w:szCs w:val="17"/>
          <w:lang w:val="pt-BR"/>
        </w:rPr>
        <w:t xml:space="preserve"> </w:t>
      </w:r>
      <w:r>
        <w:rPr>
          <w:rFonts w:hint="default" w:ascii="Arial" w:hAnsi="Arial"/>
          <w:b w:val="0"/>
          <w:bCs w:val="0"/>
          <w:sz w:val="17"/>
          <w:szCs w:val="17"/>
        </w:rPr>
        <w:t xml:space="preserve">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a contar da emissão/envio da Autorização de Fornecimento. </w:t>
      </w:r>
    </w:p>
    <w:p w14:paraId="686E4B79">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b w:val="0"/>
          <w:bCs w:val="0"/>
          <w:sz w:val="17"/>
          <w:szCs w:val="17"/>
          <w:lang w:val="pt-BR"/>
        </w:rPr>
        <w:t>2.2 A empresa deverá e</w:t>
      </w:r>
      <w:r>
        <w:rPr>
          <w:rFonts w:hint="default" w:ascii="Arial" w:hAnsi="Arial"/>
          <w:sz w:val="17"/>
          <w:szCs w:val="17"/>
        </w:rPr>
        <w:t xml:space="preserve">ntregar o produto no local determinado pela secretaria mediante envio da Autorização de Fornecimento, sob pena de multa por atraso, sem prejuízo a outras sanções aplicáveis, observadas as determinações da Administração. </w:t>
      </w:r>
    </w:p>
    <w:p w14:paraId="446F07D0">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 xml:space="preserve">2.3 </w:t>
      </w:r>
      <w:r>
        <w:rPr>
          <w:rFonts w:hint="default" w:ascii="Arial" w:hAnsi="Arial"/>
          <w:sz w:val="17"/>
          <w:szCs w:val="17"/>
        </w:rPr>
        <w:t xml:space="preserve">O fornecimento será feito de forma parcelada e de acordo com as necessidades do requisitante, no período matutino e vespertino. </w:t>
      </w:r>
    </w:p>
    <w:p w14:paraId="6BAD1952">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 xml:space="preserve">4 </w:t>
      </w:r>
      <w:r>
        <w:rPr>
          <w:rFonts w:hint="default" w:ascii="Arial" w:hAnsi="Arial"/>
          <w:sz w:val="17"/>
          <w:szCs w:val="17"/>
        </w:rPr>
        <w:t>Caso seja, pelo recebedor, detectado alguma irregularidade no produto, mediante simples declaração de constatação, será de plano rejeitado o seu recebimento. Caso seja constatado através de parecer de órgãos oficiais que o produto entregue esteja impróprio para o uso, a ata poderá ser rescindida, incorrendo o nas multas previstas na ata.</w:t>
      </w:r>
    </w:p>
    <w:p w14:paraId="6D728395">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 xml:space="preserve">5 </w:t>
      </w:r>
      <w:r>
        <w:rPr>
          <w:rFonts w:hint="default" w:ascii="Arial" w:hAnsi="Arial"/>
          <w:sz w:val="17"/>
          <w:szCs w:val="17"/>
        </w:rPr>
        <w:t>O produto deverá possuir prazo de garantia de no mínimo 12 (doze) meses, a partir da entrega da mercadoria, de tal forma que a data de validade não seja inferior ao período pretendido para o consumo.</w:t>
      </w:r>
    </w:p>
    <w:p w14:paraId="5E8077BD">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6</w:t>
      </w:r>
      <w:r>
        <w:rPr>
          <w:rFonts w:hint="default" w:ascii="Arial" w:hAnsi="Arial"/>
          <w:sz w:val="17"/>
          <w:szCs w:val="17"/>
        </w:rPr>
        <w:t xml:space="preserve"> Durante o prazo de garantia, o licitante vencedor obriga-se a substituir ou reparar, às suas expensas, o produto que apresente defeito que não seja decorrente do desgaste natural ou do incorreto manuseio.</w:t>
      </w:r>
    </w:p>
    <w:p w14:paraId="0ACD4523">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 xml:space="preserve">2.7 </w:t>
      </w:r>
      <w:r>
        <w:rPr>
          <w:rFonts w:hint="default" w:ascii="Arial" w:hAnsi="Arial"/>
          <w:sz w:val="17"/>
          <w:szCs w:val="17"/>
        </w:rPr>
        <w:t>Incumbe ao licitante vencedor o ônus da prova da origem do defeito.</w:t>
      </w:r>
    </w:p>
    <w:p w14:paraId="39FBA6A2">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 xml:space="preserve">2.8 </w:t>
      </w:r>
      <w:r>
        <w:rPr>
          <w:rFonts w:hint="default" w:ascii="Arial" w:hAnsi="Arial"/>
          <w:sz w:val="17"/>
          <w:szCs w:val="17"/>
        </w:rPr>
        <w:t>O recebimento definitivo não isenta a contratada da substituição necessária decorrente de impropriedade do produto somente averiguada quando da efetiva utilização dos mesmos. Nesta hipótese, como de rigor, a contratada terá de substituir o produto que se fizer necessária, sem ônus à contratante.</w:t>
      </w:r>
    </w:p>
    <w:p w14:paraId="69BC5A2B">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 xml:space="preserve">9 </w:t>
      </w:r>
      <w:r>
        <w:rPr>
          <w:rFonts w:hint="default" w:ascii="Arial" w:hAnsi="Arial"/>
          <w:sz w:val="17"/>
          <w:szCs w:val="17"/>
        </w:rPr>
        <w:t>O transporte do produto ficará por conta da empresa CONTRATADA.</w:t>
      </w:r>
    </w:p>
    <w:p w14:paraId="1B8C6356">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 xml:space="preserve">10 </w:t>
      </w:r>
      <w:r>
        <w:rPr>
          <w:rFonts w:hint="default" w:ascii="Arial" w:hAnsi="Arial"/>
          <w:sz w:val="17"/>
          <w:szCs w:val="17"/>
        </w:rPr>
        <w:t xml:space="preserve">O endereço e local para entrega poderá sofrer alterações conforme determinação da contratante, que será avisado previamente ao fornecedor.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114"/>
        <w:gridCol w:w="1785"/>
      </w:tblGrid>
      <w:tr w14:paraId="397FF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Align w:val="top"/>
          </w:tcPr>
          <w:p w14:paraId="762E3909">
            <w:pPr>
              <w:pStyle w:val="219"/>
              <w:pageBreakBefore w:val="0"/>
              <w:kinsoku/>
              <w:wordWrap/>
              <w:overflowPunct/>
              <w:topLinePunct w:val="0"/>
              <w:bidi w:val="0"/>
              <w:snapToGrid/>
              <w:spacing w:after="0" w:line="240" w:lineRule="auto"/>
              <w:ind w:right="0"/>
              <w:jc w:val="center"/>
              <w:rPr>
                <w:rFonts w:hint="default" w:ascii="Arial" w:hAnsi="Arial"/>
                <w:sz w:val="17"/>
                <w:szCs w:val="17"/>
                <w:vertAlign w:val="baseline"/>
              </w:rPr>
            </w:pPr>
            <w:r>
              <w:rPr>
                <w:rFonts w:hint="default" w:ascii="Arial" w:hAnsi="Arial"/>
                <w:sz w:val="17"/>
                <w:szCs w:val="17"/>
              </w:rPr>
              <w:t>SETOR</w:t>
            </w:r>
          </w:p>
        </w:tc>
        <w:tc>
          <w:tcPr>
            <w:tcW w:w="3114" w:type="dxa"/>
            <w:vAlign w:val="top"/>
          </w:tcPr>
          <w:p w14:paraId="16BC2997">
            <w:pPr>
              <w:pStyle w:val="219"/>
              <w:pageBreakBefore w:val="0"/>
              <w:kinsoku/>
              <w:wordWrap/>
              <w:overflowPunct/>
              <w:topLinePunct w:val="0"/>
              <w:bidi w:val="0"/>
              <w:snapToGrid/>
              <w:spacing w:after="0" w:line="240" w:lineRule="auto"/>
              <w:ind w:right="0"/>
              <w:jc w:val="center"/>
              <w:rPr>
                <w:rFonts w:hint="default" w:ascii="Arial" w:hAnsi="Arial"/>
                <w:sz w:val="17"/>
                <w:szCs w:val="17"/>
                <w:vertAlign w:val="baseline"/>
              </w:rPr>
            </w:pPr>
            <w:r>
              <w:rPr>
                <w:rFonts w:hint="default" w:ascii="Arial" w:hAnsi="Arial"/>
                <w:sz w:val="17"/>
                <w:szCs w:val="17"/>
              </w:rPr>
              <w:t>ENDEREÇO</w:t>
            </w:r>
          </w:p>
        </w:tc>
        <w:tc>
          <w:tcPr>
            <w:tcW w:w="1785" w:type="dxa"/>
            <w:vAlign w:val="top"/>
          </w:tcPr>
          <w:p w14:paraId="6C458D1F">
            <w:pPr>
              <w:pStyle w:val="219"/>
              <w:pageBreakBefore w:val="0"/>
              <w:kinsoku/>
              <w:wordWrap/>
              <w:overflowPunct/>
              <w:topLinePunct w:val="0"/>
              <w:bidi w:val="0"/>
              <w:snapToGrid/>
              <w:spacing w:after="0" w:line="240" w:lineRule="auto"/>
              <w:ind w:right="0"/>
              <w:jc w:val="center"/>
              <w:rPr>
                <w:rFonts w:hint="default" w:ascii="Arial" w:hAnsi="Arial"/>
                <w:sz w:val="17"/>
                <w:szCs w:val="17"/>
                <w:vertAlign w:val="baseline"/>
              </w:rPr>
            </w:pPr>
            <w:r>
              <w:rPr>
                <w:rFonts w:hint="default" w:ascii="Arial" w:hAnsi="Arial"/>
                <w:sz w:val="17"/>
                <w:szCs w:val="17"/>
              </w:rPr>
              <w:t>HORÁRIO</w:t>
            </w:r>
          </w:p>
        </w:tc>
      </w:tr>
      <w:tr w14:paraId="208A6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vAlign w:val="top"/>
          </w:tcPr>
          <w:p w14:paraId="17F01337">
            <w:pPr>
              <w:pStyle w:val="219"/>
              <w:pageBreakBefore w:val="0"/>
              <w:kinsoku/>
              <w:wordWrap/>
              <w:overflowPunct/>
              <w:topLinePunct w:val="0"/>
              <w:bidi w:val="0"/>
              <w:snapToGrid/>
              <w:spacing w:after="0" w:line="240" w:lineRule="auto"/>
              <w:ind w:left="0" w:leftChars="0" w:right="0"/>
              <w:jc w:val="left"/>
              <w:rPr>
                <w:rFonts w:hint="default" w:ascii="Arial" w:hAnsi="Arial"/>
                <w:sz w:val="17"/>
                <w:szCs w:val="17"/>
              </w:rPr>
            </w:pPr>
            <w:r>
              <w:rPr>
                <w:rFonts w:hint="default" w:ascii="Arial" w:hAnsi="Arial"/>
                <w:sz w:val="17"/>
                <w:szCs w:val="17"/>
              </w:rPr>
              <w:t xml:space="preserve">Secretaria de Serviços Urbanos </w:t>
            </w:r>
          </w:p>
          <w:p w14:paraId="704993FC">
            <w:pPr>
              <w:pStyle w:val="219"/>
              <w:pageBreakBefore w:val="0"/>
              <w:kinsoku/>
              <w:wordWrap/>
              <w:overflowPunct/>
              <w:topLinePunct w:val="0"/>
              <w:bidi w:val="0"/>
              <w:snapToGrid/>
              <w:spacing w:after="0" w:line="240" w:lineRule="auto"/>
              <w:ind w:right="0"/>
              <w:jc w:val="left"/>
              <w:rPr>
                <w:rFonts w:hint="default" w:ascii="Arial" w:hAnsi="Arial"/>
                <w:sz w:val="17"/>
                <w:szCs w:val="17"/>
              </w:rPr>
            </w:pPr>
            <w:r>
              <w:rPr>
                <w:rFonts w:hint="default" w:ascii="Arial" w:hAnsi="Arial"/>
                <w:sz w:val="17"/>
                <w:szCs w:val="17"/>
              </w:rPr>
              <w:t>(Almoxarifado)</w:t>
            </w:r>
          </w:p>
        </w:tc>
        <w:tc>
          <w:tcPr>
            <w:tcW w:w="3114" w:type="dxa"/>
            <w:vAlign w:val="top"/>
          </w:tcPr>
          <w:p w14:paraId="2E6553BC">
            <w:pPr>
              <w:pStyle w:val="219"/>
              <w:pageBreakBefore w:val="0"/>
              <w:kinsoku/>
              <w:wordWrap/>
              <w:overflowPunct/>
              <w:topLinePunct w:val="0"/>
              <w:bidi w:val="0"/>
              <w:snapToGrid/>
              <w:spacing w:after="0" w:line="240" w:lineRule="auto"/>
              <w:ind w:right="0"/>
              <w:jc w:val="left"/>
              <w:rPr>
                <w:rFonts w:hint="default" w:ascii="Arial" w:hAnsi="Arial"/>
                <w:sz w:val="17"/>
                <w:szCs w:val="17"/>
              </w:rPr>
            </w:pPr>
            <w:r>
              <w:rPr>
                <w:rFonts w:hint="default" w:ascii="Arial" w:hAnsi="Arial"/>
                <w:sz w:val="17"/>
                <w:szCs w:val="17"/>
              </w:rPr>
              <w:t>Avenida Astolfo Dutra, nº 751, Centro de Cataguases - MG</w:t>
            </w:r>
          </w:p>
        </w:tc>
        <w:tc>
          <w:tcPr>
            <w:tcW w:w="1785" w:type="dxa"/>
            <w:vAlign w:val="top"/>
          </w:tcPr>
          <w:p w14:paraId="67EB9236">
            <w:pPr>
              <w:pStyle w:val="219"/>
              <w:pageBreakBefore w:val="0"/>
              <w:kinsoku/>
              <w:wordWrap/>
              <w:overflowPunct/>
              <w:topLinePunct w:val="0"/>
              <w:bidi w:val="0"/>
              <w:snapToGrid/>
              <w:spacing w:after="0" w:line="240" w:lineRule="auto"/>
              <w:ind w:left="0" w:leftChars="0" w:right="0"/>
              <w:jc w:val="left"/>
              <w:rPr>
                <w:rFonts w:hint="default" w:ascii="Arial" w:hAnsi="Arial"/>
                <w:sz w:val="17"/>
                <w:szCs w:val="17"/>
              </w:rPr>
            </w:pPr>
            <w:r>
              <w:rPr>
                <w:rFonts w:hint="default" w:ascii="Arial" w:hAnsi="Arial"/>
                <w:sz w:val="17"/>
                <w:szCs w:val="17"/>
              </w:rPr>
              <w:t>08:00h às 11:00h</w:t>
            </w:r>
            <w:r>
              <w:rPr>
                <w:rFonts w:hint="default"/>
                <w:sz w:val="17"/>
                <w:szCs w:val="17"/>
                <w:lang w:val="pt-BR"/>
              </w:rPr>
              <w:t xml:space="preserve"> </w:t>
            </w:r>
            <w:r>
              <w:rPr>
                <w:rFonts w:hint="default" w:ascii="Arial" w:hAnsi="Arial"/>
                <w:sz w:val="17"/>
                <w:szCs w:val="17"/>
              </w:rPr>
              <w:t>e</w:t>
            </w:r>
          </w:p>
          <w:p w14:paraId="52CD302B">
            <w:pPr>
              <w:pStyle w:val="219"/>
              <w:pageBreakBefore w:val="0"/>
              <w:kinsoku/>
              <w:wordWrap/>
              <w:overflowPunct/>
              <w:topLinePunct w:val="0"/>
              <w:bidi w:val="0"/>
              <w:snapToGrid/>
              <w:spacing w:after="0" w:line="240" w:lineRule="auto"/>
              <w:ind w:left="0" w:leftChars="0" w:right="0"/>
              <w:jc w:val="left"/>
              <w:rPr>
                <w:rFonts w:hint="default" w:ascii="Arial" w:hAnsi="Arial"/>
                <w:sz w:val="17"/>
                <w:szCs w:val="17"/>
              </w:rPr>
            </w:pPr>
            <w:r>
              <w:rPr>
                <w:rFonts w:hint="default" w:ascii="Arial" w:hAnsi="Arial"/>
                <w:sz w:val="17"/>
                <w:szCs w:val="17"/>
              </w:rPr>
              <w:t>13:00h às 16:00h</w:t>
            </w:r>
          </w:p>
          <w:p w14:paraId="4C128D9C">
            <w:pPr>
              <w:pStyle w:val="219"/>
              <w:pageBreakBefore w:val="0"/>
              <w:kinsoku/>
              <w:wordWrap/>
              <w:overflowPunct/>
              <w:topLinePunct w:val="0"/>
              <w:bidi w:val="0"/>
              <w:snapToGrid/>
              <w:spacing w:after="0" w:line="240" w:lineRule="auto"/>
              <w:ind w:left="0" w:leftChars="0" w:right="0"/>
              <w:jc w:val="left"/>
              <w:rPr>
                <w:rFonts w:hint="default" w:ascii="Arial" w:hAnsi="Arial"/>
                <w:sz w:val="17"/>
                <w:szCs w:val="17"/>
              </w:rPr>
            </w:pPr>
            <w:r>
              <w:rPr>
                <w:rFonts w:hint="default" w:ascii="Arial" w:hAnsi="Arial"/>
                <w:sz w:val="17"/>
                <w:szCs w:val="17"/>
              </w:rPr>
              <w:t>Segunda à Sexta</w:t>
            </w:r>
          </w:p>
          <w:p w14:paraId="529442F6">
            <w:pPr>
              <w:pStyle w:val="219"/>
              <w:pageBreakBefore w:val="0"/>
              <w:kinsoku/>
              <w:wordWrap/>
              <w:overflowPunct/>
              <w:topLinePunct w:val="0"/>
              <w:bidi w:val="0"/>
              <w:snapToGrid/>
              <w:spacing w:after="0" w:line="240" w:lineRule="auto"/>
              <w:ind w:right="0"/>
              <w:jc w:val="left"/>
              <w:rPr>
                <w:rFonts w:hint="default" w:ascii="Arial" w:hAnsi="Arial"/>
                <w:sz w:val="17"/>
                <w:szCs w:val="17"/>
              </w:rPr>
            </w:pPr>
          </w:p>
        </w:tc>
      </w:tr>
    </w:tbl>
    <w:p w14:paraId="163A947B">
      <w:pPr>
        <w:pStyle w:val="219"/>
        <w:pageBreakBefore w:val="0"/>
        <w:kinsoku/>
        <w:wordWrap/>
        <w:overflowPunct/>
        <w:topLinePunct w:val="0"/>
        <w:bidi w:val="0"/>
        <w:snapToGrid/>
        <w:spacing w:after="0" w:line="240" w:lineRule="auto"/>
        <w:ind w:left="0" w:leftChars="0" w:right="0"/>
        <w:jc w:val="both"/>
        <w:rPr>
          <w:rFonts w:hint="default" w:ascii="Arial" w:hAnsi="Arial" w:cs="Arial"/>
          <w:b w:val="0"/>
          <w:bCs w:val="0"/>
          <w:sz w:val="17"/>
          <w:szCs w:val="17"/>
        </w:rPr>
      </w:pPr>
      <w:r>
        <w:rPr>
          <w:rFonts w:hint="default" w:ascii="Arial" w:hAnsi="Arial" w:cs="Arial"/>
          <w:b w:val="0"/>
          <w:bCs w:val="0"/>
          <w:sz w:val="17"/>
          <w:szCs w:val="17"/>
          <w:lang w:val="pt-BR"/>
        </w:rPr>
        <w:t>2.11</w:t>
      </w:r>
      <w:r>
        <w:rPr>
          <w:rFonts w:hint="default" w:ascii="Arial" w:hAnsi="Arial" w:cs="Arial"/>
          <w:b w:val="0"/>
          <w:bCs w:val="0"/>
          <w:sz w:val="17"/>
          <w:szCs w:val="17"/>
        </w:rPr>
        <w:t xml:space="preserve"> As entregas deverão ocorrer mediante prévio envio da Autorização de Fornecimento no prazo de 30 dias corridos a partir do envio da AF, onde a mesma deverá respeitar do fornecimento dos itens.</w:t>
      </w:r>
    </w:p>
    <w:p w14:paraId="0383B07D">
      <w:pPr>
        <w:pageBreakBefore w:val="0"/>
        <w:tabs>
          <w:tab w:val="left" w:pos="426"/>
        </w:tabs>
        <w:kinsoku/>
        <w:wordWrap/>
        <w:overflowPunct/>
        <w:topLinePunct w:val="0"/>
        <w:bidi w:val="0"/>
        <w:snapToGrid/>
        <w:spacing w:line="240" w:lineRule="auto"/>
        <w:jc w:val="both"/>
        <w:rPr>
          <w:rFonts w:hint="default" w:ascii="Arial" w:hAnsi="Arial" w:eastAsia="Times New Roman" w:cs="Arial"/>
          <w:b w:val="0"/>
          <w:bCs w:val="0"/>
          <w:color w:val="000000"/>
          <w:sz w:val="17"/>
          <w:szCs w:val="17"/>
        </w:rPr>
      </w:pPr>
      <w:r>
        <w:rPr>
          <w:rFonts w:hint="default" w:ascii="Arial" w:hAnsi="Arial" w:cs="Arial"/>
          <w:b w:val="0"/>
          <w:bCs w:val="0"/>
          <w:color w:val="000000"/>
          <w:sz w:val="17"/>
          <w:szCs w:val="17"/>
          <w:lang w:val="pt-BR"/>
        </w:rPr>
        <w:t xml:space="preserve">2.12 </w:t>
      </w:r>
      <w:r>
        <w:rPr>
          <w:rFonts w:hint="default" w:ascii="Arial" w:hAnsi="Arial" w:eastAsia="Times New Roman" w:cs="Arial"/>
          <w:b w:val="0"/>
          <w:bCs w:val="0"/>
          <w:color w:val="000000"/>
          <w:sz w:val="17"/>
          <w:szCs w:val="17"/>
        </w:rPr>
        <w:t>O(s) itens(s) será(ão) rigorosamente avaliado(s) no ato da entrega nos quesitos qualidade, caso o(s) serviço(s) esteja(m) em desacordo ao que foi licitado, as notas não serão assinadas.</w:t>
      </w:r>
    </w:p>
    <w:p w14:paraId="1EE6E661">
      <w:pPr>
        <w:pageBreakBefore w:val="0"/>
        <w:tabs>
          <w:tab w:val="left" w:pos="567"/>
        </w:tabs>
        <w:kinsoku/>
        <w:wordWrap/>
        <w:overflowPunct/>
        <w:topLinePunct w:val="0"/>
        <w:bidi w:val="0"/>
        <w:snapToGrid/>
        <w:spacing w:line="240" w:lineRule="auto"/>
        <w:jc w:val="both"/>
        <w:rPr>
          <w:rFonts w:hint="default" w:ascii="Arial" w:hAnsi="Arial" w:eastAsia="Times New Roman" w:cs="Arial"/>
          <w:b w:val="0"/>
          <w:bCs w:val="0"/>
          <w:color w:val="000000"/>
          <w:sz w:val="17"/>
          <w:szCs w:val="17"/>
          <w:u w:val="single"/>
        </w:rPr>
      </w:pPr>
      <w:r>
        <w:rPr>
          <w:rFonts w:hint="default" w:ascii="Arial" w:hAnsi="Arial" w:cs="Arial"/>
          <w:b w:val="0"/>
          <w:bCs w:val="0"/>
          <w:color w:val="000000"/>
          <w:sz w:val="17"/>
          <w:szCs w:val="17"/>
          <w:shd w:val="clear" w:color="auto" w:fill="FFFFFF"/>
          <w:lang w:val="pt-BR"/>
        </w:rPr>
        <w:t>2.13</w:t>
      </w:r>
      <w:r>
        <w:rPr>
          <w:rFonts w:hint="default" w:ascii="Arial" w:hAnsi="Arial" w:cs="Arial"/>
          <w:b w:val="0"/>
          <w:bCs w:val="0"/>
          <w:color w:val="000000"/>
          <w:sz w:val="17"/>
          <w:szCs w:val="17"/>
          <w:shd w:val="clear" w:color="auto" w:fill="FFFFFF"/>
        </w:rPr>
        <w:t xml:space="preserve"> </w:t>
      </w:r>
      <w:r>
        <w:rPr>
          <w:rFonts w:hint="default" w:ascii="Arial" w:hAnsi="Arial" w:eastAsia="Times New Roman" w:cs="Arial"/>
          <w:b w:val="0"/>
          <w:bCs w:val="0"/>
          <w:color w:val="000000"/>
          <w:sz w:val="17"/>
          <w:szCs w:val="17"/>
        </w:rPr>
        <w:t>As notas fiscais deverão ser assinadas pelo funcionário responsável pelo recebimento.</w:t>
      </w:r>
    </w:p>
    <w:p w14:paraId="36AF36ED">
      <w:pPr>
        <w:pageBreakBefore w:val="0"/>
        <w:kinsoku/>
        <w:wordWrap/>
        <w:overflowPunct/>
        <w:topLinePunct w:val="0"/>
        <w:bidi w:val="0"/>
        <w:snapToGrid/>
        <w:spacing w:line="240" w:lineRule="auto"/>
        <w:jc w:val="both"/>
        <w:rPr>
          <w:rFonts w:hint="default" w:ascii="Arial" w:hAnsi="Arial" w:eastAsia="Times New Roman" w:cs="Arial"/>
          <w:sz w:val="17"/>
          <w:szCs w:val="17"/>
        </w:rPr>
      </w:pPr>
      <w:r>
        <w:rPr>
          <w:rFonts w:hint="default" w:ascii="Arial" w:hAnsi="Arial" w:cs="Arial"/>
          <w:b w:val="0"/>
          <w:bCs w:val="0"/>
          <w:sz w:val="17"/>
          <w:szCs w:val="17"/>
          <w:lang w:val="pt-BR"/>
        </w:rPr>
        <w:t xml:space="preserve">2.14 </w:t>
      </w:r>
      <w:r>
        <w:rPr>
          <w:rFonts w:hint="default" w:ascii="Arial" w:hAnsi="Arial" w:eastAsia="Times New Roman" w:cs="Arial"/>
          <w:sz w:val="17"/>
          <w:szCs w:val="17"/>
        </w:rPr>
        <w:t>O material deverá ser entregue adequadamente, de forma a permitir completa segurança durante o transporte.</w:t>
      </w:r>
    </w:p>
    <w:p w14:paraId="48A5309A">
      <w:pPr>
        <w:pageBreakBefore w:val="0"/>
        <w:kinsoku/>
        <w:wordWrap/>
        <w:overflowPunct/>
        <w:topLinePunct w:val="0"/>
        <w:bidi w:val="0"/>
        <w:snapToGrid/>
        <w:spacing w:line="240" w:lineRule="auto"/>
        <w:jc w:val="both"/>
        <w:rPr>
          <w:rFonts w:hint="default" w:ascii="Arial" w:hAnsi="Arial" w:eastAsia="Times New Roman" w:cs="Arial"/>
          <w:b w:val="0"/>
          <w:bCs/>
          <w:color w:val="000000"/>
          <w:sz w:val="17"/>
          <w:szCs w:val="17"/>
        </w:rPr>
      </w:pPr>
      <w:r>
        <w:rPr>
          <w:rFonts w:hint="default" w:ascii="Arial" w:hAnsi="Arial" w:cs="Arial"/>
          <w:b w:val="0"/>
          <w:bCs/>
          <w:color w:val="000000"/>
          <w:sz w:val="17"/>
          <w:szCs w:val="17"/>
          <w:lang w:val="pt-BR"/>
        </w:rPr>
        <w:t xml:space="preserve">2.15 </w:t>
      </w:r>
      <w:r>
        <w:rPr>
          <w:rFonts w:hint="default" w:ascii="Arial" w:hAnsi="Arial" w:eastAsia="Times New Roman" w:cs="Arial"/>
          <w:b w:val="0"/>
          <w:bCs/>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9DE71CA">
      <w:pPr>
        <w:pageBreakBefore w:val="0"/>
        <w:kinsoku/>
        <w:wordWrap/>
        <w:overflowPunct/>
        <w:topLinePunct w:val="0"/>
        <w:bidi w:val="0"/>
        <w:snapToGrid/>
        <w:spacing w:line="240" w:lineRule="auto"/>
        <w:jc w:val="both"/>
        <w:rPr>
          <w:rFonts w:hint="default" w:ascii="Arial" w:hAnsi="Arial" w:eastAsia="Times New Roman" w:cs="Arial"/>
          <w:b w:val="0"/>
          <w:bCs/>
          <w:sz w:val="17"/>
          <w:szCs w:val="17"/>
        </w:rPr>
      </w:pPr>
      <w:r>
        <w:rPr>
          <w:rFonts w:hint="default" w:ascii="Arial" w:hAnsi="Arial" w:cs="Arial"/>
          <w:b w:val="0"/>
          <w:bCs/>
          <w:sz w:val="17"/>
          <w:szCs w:val="17"/>
          <w:lang w:val="pt-BR"/>
        </w:rPr>
        <w:t xml:space="preserve">2.16 </w:t>
      </w:r>
      <w:r>
        <w:rPr>
          <w:rFonts w:hint="default" w:ascii="Arial" w:hAnsi="Arial" w:eastAsia="Times New Roman" w:cs="Arial"/>
          <w:b w:val="0"/>
          <w:bCs/>
          <w:sz w:val="17"/>
          <w:szCs w:val="17"/>
        </w:rPr>
        <w:t>Os locais de entrega serão informados no ato do envio das Autorizações de Fornecimento (e-mail direcionado ao fornecedor) ou descrito nas mesmas.</w:t>
      </w:r>
    </w:p>
    <w:p w14:paraId="0477336E">
      <w:pPr>
        <w:pageBreakBefore w:val="0"/>
        <w:kinsoku/>
        <w:wordWrap/>
        <w:overflowPunct/>
        <w:topLinePunct w:val="0"/>
        <w:bidi w:val="0"/>
        <w:snapToGrid/>
        <w:spacing w:line="240" w:lineRule="auto"/>
        <w:jc w:val="both"/>
        <w:rPr>
          <w:rFonts w:hint="default" w:ascii="Arial" w:hAnsi="Arial" w:eastAsia="Times New Roman" w:cs="Arial"/>
          <w:b w:val="0"/>
          <w:bCs/>
          <w:sz w:val="17"/>
          <w:szCs w:val="17"/>
        </w:rPr>
      </w:pPr>
      <w:r>
        <w:rPr>
          <w:rFonts w:hint="default" w:ascii="Arial" w:hAnsi="Arial" w:cs="Arial"/>
          <w:b w:val="0"/>
          <w:bCs/>
          <w:sz w:val="17"/>
          <w:szCs w:val="17"/>
          <w:lang w:val="pt-BR"/>
        </w:rPr>
        <w:t>2.17</w:t>
      </w:r>
      <w:r>
        <w:rPr>
          <w:rFonts w:hint="default" w:ascii="Arial" w:hAnsi="Arial" w:eastAsia="Times New Roman" w:cs="Arial"/>
          <w:b w:val="0"/>
          <w:bCs/>
          <w:sz w:val="17"/>
          <w:szCs w:val="17"/>
        </w:rPr>
        <w:t xml:space="preserve"> Os horários de entrega deverão ser de 08:00h às 11:00h e de 13:00h às 16:00h, em dias úteis.</w:t>
      </w:r>
    </w:p>
    <w:p w14:paraId="0E6CD08B">
      <w:pPr>
        <w:pageBreakBefore w:val="0"/>
        <w:kinsoku/>
        <w:wordWrap/>
        <w:overflowPunct/>
        <w:topLinePunct w:val="0"/>
        <w:bidi w:val="0"/>
        <w:snapToGrid/>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 xml:space="preserve">2.18 </w:t>
      </w:r>
      <w:r>
        <w:rPr>
          <w:rFonts w:hint="default" w:ascii="Arial" w:hAnsi="Arial" w:cs="Arial"/>
          <w:b w:val="0"/>
          <w:bCs/>
          <w:color w:val="000000" w:themeColor="text1"/>
          <w:sz w:val="17"/>
          <w:szCs w:val="17"/>
          <w14:textFill>
            <w14:solidFill>
              <w14:schemeClr w14:val="tx1"/>
            </w14:solidFill>
          </w14:textFill>
        </w:rPr>
        <w:t xml:space="preserve"> Os endereços e locais para entrega poderão sofrer alterações conforme determinação da contratante.</w:t>
      </w:r>
    </w:p>
    <w:p w14:paraId="29EDE45D">
      <w:pPr>
        <w:pStyle w:val="351"/>
        <w:pageBreakBefore w:val="0"/>
        <w:kinsoku/>
        <w:wordWrap/>
        <w:overflowPunct/>
        <w:topLinePunct w:val="0"/>
        <w:bidi w:val="0"/>
        <w:snapToGrid/>
        <w:spacing w:before="0" w:after="0" w:line="240" w:lineRule="auto"/>
        <w:rPr>
          <w:rFonts w:hint="default" w:ascii="Arial" w:hAnsi="Arial" w:cs="Arial"/>
          <w:b w:val="0"/>
          <w:bCs/>
          <w:sz w:val="17"/>
          <w:szCs w:val="17"/>
        </w:rPr>
      </w:pPr>
      <w:r>
        <w:rPr>
          <w:rFonts w:hint="default" w:ascii="Arial" w:hAnsi="Arial" w:cs="Arial"/>
          <w:b w:val="0"/>
          <w:bCs/>
          <w:sz w:val="17"/>
          <w:szCs w:val="17"/>
          <w:lang w:val="pt-BR"/>
        </w:rPr>
        <w:t>2.19</w:t>
      </w:r>
      <w:r>
        <w:rPr>
          <w:rFonts w:hint="default" w:ascii="Arial" w:hAnsi="Arial" w:cs="Arial"/>
          <w:b w:val="0"/>
          <w:bCs/>
          <w:sz w:val="17"/>
          <w:szCs w:val="17"/>
        </w:rPr>
        <w:t xml:space="preserve"> Garantia do objeto</w:t>
      </w:r>
    </w:p>
    <w:p w14:paraId="26C84220">
      <w:pPr>
        <w:pageBreakBefore w:val="0"/>
        <w:kinsoku/>
        <w:wordWrap/>
        <w:overflowPunct/>
        <w:topLinePunct w:val="0"/>
        <w:bidi w:val="0"/>
        <w:snapToGrid/>
        <w:spacing w:line="240" w:lineRule="auto"/>
        <w:jc w:val="both"/>
        <w:rPr>
          <w:rFonts w:hint="default" w:ascii="Arial" w:hAnsi="Arial"/>
          <w:sz w:val="17"/>
          <w:szCs w:val="17"/>
        </w:rPr>
      </w:pPr>
      <w:r>
        <w:rPr>
          <w:rFonts w:hint="default" w:ascii="Arial" w:hAnsi="Arial" w:cs="Arial"/>
          <w:b w:val="0"/>
          <w:bCs/>
          <w:sz w:val="17"/>
          <w:szCs w:val="17"/>
          <w:lang w:val="pt-BR"/>
        </w:rPr>
        <w:t>2.19</w:t>
      </w:r>
      <w:r>
        <w:rPr>
          <w:rFonts w:hint="default" w:ascii="Arial" w:hAnsi="Arial" w:cs="Arial"/>
          <w:b w:val="0"/>
          <w:bCs/>
          <w:sz w:val="17"/>
          <w:szCs w:val="17"/>
        </w:rPr>
        <w:t xml:space="preserve">.1. O </w:t>
      </w:r>
      <w:r>
        <w:rPr>
          <w:rFonts w:hint="default" w:ascii="Arial" w:hAnsi="Arial" w:cs="Arial"/>
          <w:sz w:val="17"/>
          <w:szCs w:val="17"/>
        </w:rPr>
        <w:t>prazo de garantia é aquele estabelecido na Lei nº 8.078, de 11 de setembro de 1990 (Código de Defesa do Consumidor).</w:t>
      </w:r>
    </w:p>
    <w:p w14:paraId="41283DC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7E5E9CED">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055/2025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1"/>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22246FB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w:t>
      </w:r>
      <w:r>
        <w:rPr>
          <w:rFonts w:hint="default" w:ascii="Arial" w:hAnsi="Arial"/>
          <w:color w:val="000000"/>
          <w:sz w:val="17"/>
          <w:szCs w:val="17"/>
          <w:lang w:val="pt-BR"/>
        </w:rPr>
        <w:t xml:space="preserve"> </w:t>
      </w:r>
      <w:r>
        <w:rPr>
          <w:rFonts w:hint="default" w:ascii="Arial" w:hAnsi="Arial" w:eastAsia="Times New Roman"/>
          <w:color w:val="000000"/>
          <w:sz w:val="17"/>
          <w:szCs w:val="17"/>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14:paraId="39F8842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5.1.2. Substituir e / ou corrigir, em no máximo 30 (trinta) dias, a contar da recusa do recebimento, o material que apresentar alguma não conformidade;</w:t>
      </w:r>
    </w:p>
    <w:p w14:paraId="438A94F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5.1.3. A CONTRATADA é obrigada a entregar o pedido integral que está na autorização de fornecimento no prazo de 30 (trinta) dias, sob pena de cancelamento do empenho, e impossibilitando o recebimento posteriormente.</w:t>
      </w:r>
    </w:p>
    <w:p w14:paraId="4CDBE958">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 xml:space="preserve">5.1.4. O prazo de entrega se justifica em função da urgência no atendimento das demandas de serviços, uma vez que o atraso ou entrega do produto com prazo maior comprometerá toda a execução das atividades ocasionando prejuízos para a Administração. </w:t>
      </w:r>
    </w:p>
    <w:p w14:paraId="79585F9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5.1.5. Manter durante toda a execução do contrato, em compatibilidade com as obrigações assumidas, todas as condições de habilitação e qualificação exigidas na licitação.</w:t>
      </w:r>
    </w:p>
    <w:p w14:paraId="7380DA6D">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5.1.6. Comunicar à CONTRATANTE, no prazo máximo de 02 (dois) dias úteis que antecedam o prazo de vencimento da entrega, os motivos que impossibilitem o seu cumprimento.</w:t>
      </w:r>
    </w:p>
    <w:p w14:paraId="054A120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5.1.7. A CONTRATADA é obrigada a pagar todos os tributos, contribuições fiscais que incidam ou venham incidir, direta ou indiretamente, sobre os produtos/objetos deste Termo de Referência.</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5.1.8. A CONTRATADA deverá colocar na nota fiscal o número da autorização de fornecimento e o número de empenho.</w:t>
      </w:r>
    </w:p>
    <w:p w14:paraId="4077D581">
      <w:pPr>
        <w:pStyle w:val="220"/>
        <w:numPr>
          <w:ilvl w:val="1"/>
          <w:numId w:val="22"/>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E518A1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 xml:space="preserve">5.2.1. Zelar para que durante a vigência da ata sejam cumpridas as obrigações assumidas por parte da CONTRATADA, bem como sejam mantidas todas as condições de habilitação e qualificação exigidas na prestação. </w:t>
      </w:r>
    </w:p>
    <w:p w14:paraId="2E2B528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7455EEA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Realizar o pagamento à licitante vencedora nos termos pactuados, bem como assegurar os recursos financeiros e orçamentários para custear a prestação.</w:t>
      </w:r>
    </w:p>
    <w:p w14:paraId="4C2CE44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Acompanhar e fiscalizar o objeto em todas as etapas.</w:t>
      </w:r>
    </w:p>
    <w:p w14:paraId="1282936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à CONTRATADA, por escrito, ocorrência de eventuais imperfeições no fornecimento do material, fixando prazo para sua correção.</w:t>
      </w:r>
    </w:p>
    <w:p w14:paraId="6AAD9CE7">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Promover o acompanhamento e a fiscalização da realização do(s) objeto(s) da aquisição de acordo com as cláusulas avençadas e as normas da lei 14.133/2021, e cada parte responderá pelas consequências de sua inexecução total ou parcial.</w:t>
      </w:r>
    </w:p>
    <w:p w14:paraId="6F413FA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5D9F6A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b/>
          <w:bCs/>
          <w:sz w:val="17"/>
          <w:szCs w:val="17"/>
        </w:rPr>
      </w:pPr>
      <w:r>
        <w:rPr>
          <w:rFonts w:hint="default" w:ascii="Arial" w:hAnsi="Arial" w:eastAsia="Tahoma" w:cs="Arial"/>
          <w:b/>
          <w:bCs/>
          <w:sz w:val="17"/>
          <w:szCs w:val="17"/>
        </w:rPr>
        <w:t>CLÁUSULA SEXTA-</w:t>
      </w:r>
      <w:r>
        <w:rPr>
          <w:rFonts w:hint="default" w:ascii="Arial" w:hAnsi="Arial" w:cs="Arial"/>
          <w:b/>
          <w:bCs/>
          <w:sz w:val="17"/>
          <w:szCs w:val="17"/>
        </w:rPr>
        <w:t xml:space="preserve"> VALIDADE, FORMALIZAÇÃO DA ATA DE REGISTRO DE PREÇOS E CADASTRO RESERVA</w:t>
      </w:r>
    </w:p>
    <w:p w14:paraId="2AF0FB9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0519BC73">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74"/>
        <w:gridCol w:w="5732"/>
      </w:tblGrid>
      <w:tr w14:paraId="374FB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4" w:type="dxa"/>
            <w:shd w:val="clear" w:color="auto" w:fill="D8D8D8" w:themeFill="background1" w:themeFillShade="D9"/>
            <w:vAlign w:val="center"/>
          </w:tcPr>
          <w:p w14:paraId="6AED2EBB">
            <w:pPr>
              <w:spacing w:line="360" w:lineRule="auto"/>
              <w:jc w:val="both"/>
              <w:rPr>
                <w:rFonts w:hint="default" w:ascii="Arial" w:hAnsi="Arial" w:cs="Arial" w:eastAsiaTheme="minorHAnsi"/>
                <w:b/>
                <w:bCs/>
                <w:sz w:val="17"/>
                <w:szCs w:val="17"/>
              </w:rPr>
            </w:pPr>
            <w:r>
              <w:rPr>
                <w:rFonts w:hint="default" w:ascii="Arial" w:hAnsi="Arial" w:cs="Arial" w:eastAsiaTheme="minorHAnsi"/>
                <w:b/>
                <w:bCs/>
                <w:sz w:val="17"/>
                <w:szCs w:val="17"/>
              </w:rPr>
              <w:t xml:space="preserve"> SETOR</w:t>
            </w:r>
          </w:p>
        </w:tc>
        <w:tc>
          <w:tcPr>
            <w:tcW w:w="5732" w:type="dxa"/>
            <w:shd w:val="clear" w:color="auto" w:fill="D8D8D8" w:themeFill="background1" w:themeFillShade="D9"/>
            <w:vAlign w:val="center"/>
          </w:tcPr>
          <w:p w14:paraId="34A9E7AA">
            <w:pPr>
              <w:spacing w:line="360" w:lineRule="auto"/>
              <w:jc w:val="both"/>
              <w:rPr>
                <w:rFonts w:hint="default" w:ascii="Arial" w:hAnsi="Arial" w:cs="Arial" w:eastAsiaTheme="minorHAnsi"/>
                <w:b/>
                <w:bCs/>
                <w:sz w:val="17"/>
                <w:szCs w:val="17"/>
              </w:rPr>
            </w:pPr>
            <w:r>
              <w:rPr>
                <w:rFonts w:hint="default" w:ascii="Arial" w:hAnsi="Arial" w:cs="Arial" w:eastAsiaTheme="minorHAnsi"/>
                <w:b/>
                <w:bCs/>
                <w:sz w:val="17"/>
                <w:szCs w:val="17"/>
              </w:rPr>
              <w:t>UNIDADE</w:t>
            </w:r>
          </w:p>
        </w:tc>
      </w:tr>
      <w:tr w14:paraId="6BE34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4" w:type="dxa"/>
            <w:vAlign w:val="center"/>
          </w:tcPr>
          <w:p w14:paraId="60585E15">
            <w:pPr>
              <w:spacing w:line="360" w:lineRule="auto"/>
              <w:jc w:val="both"/>
              <w:rPr>
                <w:rFonts w:hint="default" w:ascii="Arial" w:hAnsi="Arial" w:cs="Arial" w:eastAsiaTheme="minorHAnsi"/>
                <w:sz w:val="17"/>
                <w:szCs w:val="17"/>
              </w:rPr>
            </w:pPr>
            <w:r>
              <w:rPr>
                <w:rFonts w:hint="default" w:ascii="Arial" w:hAnsi="Arial" w:cs="Arial"/>
                <w:sz w:val="17"/>
                <w:szCs w:val="17"/>
              </w:rPr>
              <w:t>Secretaria de Serviços Urbanos</w:t>
            </w:r>
          </w:p>
        </w:tc>
        <w:tc>
          <w:tcPr>
            <w:tcW w:w="5732" w:type="dxa"/>
            <w:vAlign w:val="center"/>
          </w:tcPr>
          <w:p w14:paraId="4F9F908A">
            <w:pPr>
              <w:spacing w:line="360" w:lineRule="auto"/>
              <w:jc w:val="both"/>
              <w:rPr>
                <w:rFonts w:hint="default" w:ascii="Arial" w:hAnsi="Arial" w:cs="Arial" w:eastAsiaTheme="minorHAnsi"/>
                <w:sz w:val="17"/>
                <w:szCs w:val="17"/>
              </w:rPr>
            </w:pPr>
            <w:r>
              <w:rPr>
                <w:rFonts w:hint="default" w:ascii="Arial" w:hAnsi="Arial" w:cs="Arial" w:eastAsiaTheme="minorHAnsi"/>
                <w:sz w:val="17"/>
                <w:szCs w:val="17"/>
              </w:rPr>
              <w:t>13-Secretaria de Serviços Urbanos</w:t>
            </w:r>
          </w:p>
        </w:tc>
      </w:tr>
    </w:tbl>
    <w:p w14:paraId="24D61EAA">
      <w:pPr>
        <w:spacing w:line="240" w:lineRule="auto"/>
        <w:jc w:val="both"/>
        <w:rPr>
          <w:rFonts w:hint="default" w:ascii="Arial" w:hAnsi="Arial"/>
          <w:b w:val="0"/>
          <w:bCs/>
          <w:sz w:val="17"/>
          <w:szCs w:val="17"/>
          <w:u w:val="none"/>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3"/>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23"/>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4"/>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4"/>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5"/>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6" w:name="_Hlk114504069"/>
      <w:r>
        <w:rPr>
          <w:rStyle w:val="11"/>
          <w:rFonts w:hint="default" w:ascii="Arial" w:hAnsi="Arial" w:eastAsia="Arial" w:cs="Arial"/>
          <w:sz w:val="17"/>
          <w:szCs w:val="17"/>
        </w:rPr>
        <w:t>Lei nº 14.133, de 2021</w:t>
      </w:r>
      <w:bookmarkEnd w:id="56"/>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7"/>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27"/>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5BB87A31">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453B63AB">
      <w:pPr>
        <w:numPr>
          <w:ilvl w:val="0"/>
          <w:numId w:val="29"/>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 xml:space="preserve">Alessandro Cardoso Vieira (Sec. de Serviços Urbanos) </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w:t>
      </w:r>
      <w:r>
        <w:rPr>
          <w:rFonts w:hint="default" w:ascii="Arial" w:hAnsi="Arial" w:cs="Arial" w:eastAsiaTheme="minorHAnsi"/>
          <w:bCs/>
          <w:sz w:val="17"/>
          <w:szCs w:val="17"/>
        </w:rPr>
        <w:t xml:space="preserve">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0312C7AF">
      <w:pPr>
        <w:rPr>
          <w:rFonts w:ascii="Arial" w:hAnsi="Arial" w:cs="Arial"/>
          <w:b/>
          <w:bCs/>
          <w:sz w:val="26"/>
          <w:szCs w:val="26"/>
        </w:rPr>
      </w:pPr>
      <w:r>
        <w:rPr>
          <w:rFonts w:ascii="Arial" w:hAnsi="Arial" w:cs="Arial"/>
          <w:b/>
          <w:bCs/>
          <w:sz w:val="26"/>
          <w:szCs w:val="26"/>
        </w:rPr>
        <w:br w:type="page"/>
      </w:r>
    </w:p>
    <w:p w14:paraId="01D653B8">
      <w:pPr>
        <w:jc w:val="center"/>
        <w:rPr>
          <w:rFonts w:ascii="Arial" w:hAnsi="Arial" w:cs="Arial"/>
          <w:b/>
          <w:bCs/>
          <w:sz w:val="26"/>
          <w:szCs w:val="26"/>
        </w:rPr>
      </w:pPr>
    </w:p>
    <w:p w14:paraId="0213ECEB">
      <w:pPr>
        <w:jc w:val="center"/>
        <w:rPr>
          <w:rFonts w:ascii="Arial" w:hAnsi="Arial" w:cs="Arial"/>
          <w:b/>
          <w:bCs/>
          <w:sz w:val="26"/>
          <w:szCs w:val="26"/>
        </w:rPr>
      </w:pPr>
      <w:bookmarkStart w:id="58" w:name="_GoBack"/>
      <w:bookmarkEnd w:id="58"/>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122/2025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055/2025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054/2025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055/2025</w:t>
    </w:r>
  </w:p>
  <w:p w14:paraId="021662C9">
    <w:pPr>
      <w:pStyle w:val="201"/>
      <w:jc w:val="right"/>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Caixa de Texto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19356E">
                          <w:pPr>
                            <w:pStyle w:val="201"/>
                            <w:jc w:val="right"/>
                          </w:pPr>
                          <w:sdt>
                            <w:sdtPr>
                              <w:id w:val="147461642"/>
                            </w:sdtPr>
                            <w:sdtContent>
                              <w:sdt>
                                <w:sdtPr>
                                  <w:id w:val="147483323"/>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0lY7tAA&#10;AAAFAQAADwAAAAAAAAABACAAAAAiAAAAZHJzL2Rvd25yZXYueG1sUEsBAhQAFAAAAAgAh07iQOBr&#10;Ro4nAgAAZgQAAA4AAAAAAAAAAQAgAAAAHwEAAGRycy9lMm9Eb2MueG1sUEsFBgAAAAAGAAYAWQEA&#10;ALgFAAAAAA==&#10;">
              <v:fill on="f" focussize="0,0"/>
              <v:stroke on="f" weight="0.5pt"/>
              <v:imagedata o:title=""/>
              <o:lock v:ext="edit" aspectratio="f"/>
              <v:textbox inset="0mm,0mm,0mm,0mm" style="mso-fit-shape-to-text:t;">
                <w:txbxContent>
                  <w:p w14:paraId="5A19356E">
                    <w:pPr>
                      <w:pStyle w:val="201"/>
                      <w:jc w:val="right"/>
                    </w:pPr>
                    <w:sdt>
                      <w:sdtPr>
                        <w:id w:val="147461642"/>
                      </w:sdtPr>
                      <w:sdtContent>
                        <w:sdt>
                          <w:sdtPr>
                            <w:id w:val="147483323"/>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txbxContent>
              </v:textbox>
            </v:shape>
          </w:pict>
        </mc:Fallback>
      </mc:AlternateContent>
    </w:r>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9FA5C6"/>
    <w:multiLevelType w:val="singleLevel"/>
    <w:tmpl w:val="B29FA5C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BC3FDE0"/>
    <w:multiLevelType w:val="multilevel"/>
    <w:tmpl w:val="1BC3FDE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DE89450"/>
    <w:multiLevelType w:val="multilevel"/>
    <w:tmpl w:val="7DE89450"/>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5"/>
  </w:num>
  <w:num w:numId="2">
    <w:abstractNumId w:val="11"/>
  </w:num>
  <w:num w:numId="3">
    <w:abstractNumId w:val="23"/>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5"/>
  </w:num>
  <w:num w:numId="10">
    <w:abstractNumId w:val="22"/>
  </w:num>
  <w:num w:numId="11">
    <w:abstractNumId w:val="13"/>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4"/>
  </w:num>
  <w:num w:numId="16">
    <w:abstractNumId w:val="19"/>
  </w:num>
  <w:num w:numId="17">
    <w:abstractNumId w:val="10"/>
  </w:num>
  <w:num w:numId="18">
    <w:abstractNumId w:val="24"/>
  </w:num>
  <w:num w:numId="19">
    <w:abstractNumId w:val="5"/>
  </w:num>
  <w:num w:numId="20">
    <w:abstractNumId w:val="7"/>
  </w:num>
  <w:num w:numId="21">
    <w:abstractNumId w:val="14"/>
  </w:num>
  <w:num w:numId="22">
    <w:abstractNumId w:val="9"/>
  </w:num>
  <w:num w:numId="23">
    <w:abstractNumId w:val="6"/>
  </w:num>
  <w:num w:numId="24">
    <w:abstractNumId w:val="8"/>
  </w:num>
  <w:num w:numId="25">
    <w:abstractNumId w:val="2"/>
  </w:num>
  <w:num w:numId="26">
    <w:abstractNumId w:val="26"/>
  </w:num>
  <w:num w:numId="27">
    <w:abstractNumId w:val="16"/>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574CE3"/>
    <w:rsid w:val="039869FE"/>
    <w:rsid w:val="041462BE"/>
    <w:rsid w:val="046B1633"/>
    <w:rsid w:val="057672F2"/>
    <w:rsid w:val="05C36005"/>
    <w:rsid w:val="05DE29C6"/>
    <w:rsid w:val="06041F84"/>
    <w:rsid w:val="06A2436E"/>
    <w:rsid w:val="06A40338"/>
    <w:rsid w:val="06BD7EC9"/>
    <w:rsid w:val="071B739D"/>
    <w:rsid w:val="07D04327"/>
    <w:rsid w:val="088C08E9"/>
    <w:rsid w:val="099A6906"/>
    <w:rsid w:val="0A1A36A0"/>
    <w:rsid w:val="0A1E5378"/>
    <w:rsid w:val="0A892C60"/>
    <w:rsid w:val="0B2E0FAF"/>
    <w:rsid w:val="0C6254CE"/>
    <w:rsid w:val="0C9B62D5"/>
    <w:rsid w:val="0CC5327E"/>
    <w:rsid w:val="0D084D71"/>
    <w:rsid w:val="0D7910A1"/>
    <w:rsid w:val="0F085E08"/>
    <w:rsid w:val="108D148E"/>
    <w:rsid w:val="11260361"/>
    <w:rsid w:val="11C747A2"/>
    <w:rsid w:val="123371E8"/>
    <w:rsid w:val="128B093E"/>
    <w:rsid w:val="130A0F08"/>
    <w:rsid w:val="134A4E0F"/>
    <w:rsid w:val="13566046"/>
    <w:rsid w:val="140A478A"/>
    <w:rsid w:val="160730E4"/>
    <w:rsid w:val="175C2605"/>
    <w:rsid w:val="188006D9"/>
    <w:rsid w:val="18B47B61"/>
    <w:rsid w:val="194A621D"/>
    <w:rsid w:val="19AE222D"/>
    <w:rsid w:val="19DF440E"/>
    <w:rsid w:val="1A306BDC"/>
    <w:rsid w:val="1B5F138E"/>
    <w:rsid w:val="1DA03128"/>
    <w:rsid w:val="1E0279F8"/>
    <w:rsid w:val="1E4C628E"/>
    <w:rsid w:val="1F513231"/>
    <w:rsid w:val="1FA03EF2"/>
    <w:rsid w:val="20700482"/>
    <w:rsid w:val="209C70ED"/>
    <w:rsid w:val="20D45FA9"/>
    <w:rsid w:val="21033C49"/>
    <w:rsid w:val="21523992"/>
    <w:rsid w:val="2173291C"/>
    <w:rsid w:val="22DF6543"/>
    <w:rsid w:val="23176852"/>
    <w:rsid w:val="234A2DB2"/>
    <w:rsid w:val="243F4EA1"/>
    <w:rsid w:val="24B0470C"/>
    <w:rsid w:val="25060297"/>
    <w:rsid w:val="25361FED"/>
    <w:rsid w:val="26467D5D"/>
    <w:rsid w:val="268D24CB"/>
    <w:rsid w:val="26A522E5"/>
    <w:rsid w:val="26AB2EEF"/>
    <w:rsid w:val="26E76EFF"/>
    <w:rsid w:val="278E66B1"/>
    <w:rsid w:val="28177609"/>
    <w:rsid w:val="281B6CCA"/>
    <w:rsid w:val="289D2943"/>
    <w:rsid w:val="28DF667B"/>
    <w:rsid w:val="295938E3"/>
    <w:rsid w:val="29A90543"/>
    <w:rsid w:val="29D87A35"/>
    <w:rsid w:val="29F03C89"/>
    <w:rsid w:val="2B273C3C"/>
    <w:rsid w:val="2BA5188B"/>
    <w:rsid w:val="2BAC08D4"/>
    <w:rsid w:val="2BF66346"/>
    <w:rsid w:val="2C0B1F53"/>
    <w:rsid w:val="2C58733A"/>
    <w:rsid w:val="2C7E74AC"/>
    <w:rsid w:val="2E514506"/>
    <w:rsid w:val="2E611FB6"/>
    <w:rsid w:val="2E720143"/>
    <w:rsid w:val="2E7471D0"/>
    <w:rsid w:val="2EE90188"/>
    <w:rsid w:val="2F2612DC"/>
    <w:rsid w:val="2F462A0C"/>
    <w:rsid w:val="2F712264"/>
    <w:rsid w:val="2F7D0104"/>
    <w:rsid w:val="2F8F5830"/>
    <w:rsid w:val="2FD54F5F"/>
    <w:rsid w:val="30704386"/>
    <w:rsid w:val="30B03B21"/>
    <w:rsid w:val="30FC1269"/>
    <w:rsid w:val="310041B1"/>
    <w:rsid w:val="31D574D0"/>
    <w:rsid w:val="31E13090"/>
    <w:rsid w:val="32C171AA"/>
    <w:rsid w:val="33764BA1"/>
    <w:rsid w:val="35414F6E"/>
    <w:rsid w:val="35FD0F8B"/>
    <w:rsid w:val="36153AC8"/>
    <w:rsid w:val="367C1585"/>
    <w:rsid w:val="36E91DC4"/>
    <w:rsid w:val="36FF59E3"/>
    <w:rsid w:val="37AB3314"/>
    <w:rsid w:val="37EC6A19"/>
    <w:rsid w:val="37FF04D4"/>
    <w:rsid w:val="3A4D68B5"/>
    <w:rsid w:val="3A782F7C"/>
    <w:rsid w:val="3A8821F4"/>
    <w:rsid w:val="3A8D7822"/>
    <w:rsid w:val="3AE54320"/>
    <w:rsid w:val="3E280296"/>
    <w:rsid w:val="3E9832FD"/>
    <w:rsid w:val="3EE6654F"/>
    <w:rsid w:val="3F1D6EF7"/>
    <w:rsid w:val="3F380C61"/>
    <w:rsid w:val="3FA6093C"/>
    <w:rsid w:val="40C73FD6"/>
    <w:rsid w:val="40EC06A8"/>
    <w:rsid w:val="417501F3"/>
    <w:rsid w:val="42856917"/>
    <w:rsid w:val="429057C0"/>
    <w:rsid w:val="42F567E9"/>
    <w:rsid w:val="431B5DEF"/>
    <w:rsid w:val="431D4064"/>
    <w:rsid w:val="440476D6"/>
    <w:rsid w:val="45300692"/>
    <w:rsid w:val="453E5466"/>
    <w:rsid w:val="45DA4C4B"/>
    <w:rsid w:val="46020A77"/>
    <w:rsid w:val="461D4A97"/>
    <w:rsid w:val="4642363C"/>
    <w:rsid w:val="46681314"/>
    <w:rsid w:val="46C65063"/>
    <w:rsid w:val="470518CB"/>
    <w:rsid w:val="477C2455"/>
    <w:rsid w:val="485149CD"/>
    <w:rsid w:val="48F30D3D"/>
    <w:rsid w:val="49471290"/>
    <w:rsid w:val="4A855B9A"/>
    <w:rsid w:val="4B821692"/>
    <w:rsid w:val="4B9E2EE3"/>
    <w:rsid w:val="4BA62863"/>
    <w:rsid w:val="4BE0608A"/>
    <w:rsid w:val="4C690434"/>
    <w:rsid w:val="4CAA6322"/>
    <w:rsid w:val="4D5E6ED9"/>
    <w:rsid w:val="4D87670D"/>
    <w:rsid w:val="4DAF7402"/>
    <w:rsid w:val="4DB846BD"/>
    <w:rsid w:val="4E377AA9"/>
    <w:rsid w:val="4E3D4066"/>
    <w:rsid w:val="4E7E31BB"/>
    <w:rsid w:val="4ED107DE"/>
    <w:rsid w:val="4F483CBA"/>
    <w:rsid w:val="4FDA3AB0"/>
    <w:rsid w:val="505E3468"/>
    <w:rsid w:val="506742E3"/>
    <w:rsid w:val="50B5468B"/>
    <w:rsid w:val="50D67C2E"/>
    <w:rsid w:val="51453A91"/>
    <w:rsid w:val="517436EE"/>
    <w:rsid w:val="51CF3978"/>
    <w:rsid w:val="51D356B8"/>
    <w:rsid w:val="52465311"/>
    <w:rsid w:val="52CF109F"/>
    <w:rsid w:val="53287BFD"/>
    <w:rsid w:val="53737CFC"/>
    <w:rsid w:val="53A54E0C"/>
    <w:rsid w:val="53E030A9"/>
    <w:rsid w:val="56182173"/>
    <w:rsid w:val="56291CEA"/>
    <w:rsid w:val="583F13D4"/>
    <w:rsid w:val="58614E3B"/>
    <w:rsid w:val="588E3981"/>
    <w:rsid w:val="59194FF3"/>
    <w:rsid w:val="594C2058"/>
    <w:rsid w:val="59D5303F"/>
    <w:rsid w:val="59DE0E81"/>
    <w:rsid w:val="59F477A1"/>
    <w:rsid w:val="5A4D36B3"/>
    <w:rsid w:val="5A990128"/>
    <w:rsid w:val="5B224A68"/>
    <w:rsid w:val="5B261AA8"/>
    <w:rsid w:val="5BC449ED"/>
    <w:rsid w:val="5C12247E"/>
    <w:rsid w:val="5C16072C"/>
    <w:rsid w:val="5C7E560B"/>
    <w:rsid w:val="5CB731C6"/>
    <w:rsid w:val="5D452069"/>
    <w:rsid w:val="5DB73614"/>
    <w:rsid w:val="5EA558D6"/>
    <w:rsid w:val="5F777E2D"/>
    <w:rsid w:val="5FF407F0"/>
    <w:rsid w:val="61A04AD5"/>
    <w:rsid w:val="61F74F7D"/>
    <w:rsid w:val="6212532B"/>
    <w:rsid w:val="627444BC"/>
    <w:rsid w:val="62E83F51"/>
    <w:rsid w:val="63F5795B"/>
    <w:rsid w:val="64655269"/>
    <w:rsid w:val="646B1ECF"/>
    <w:rsid w:val="646B6AF5"/>
    <w:rsid w:val="648D429C"/>
    <w:rsid w:val="67421678"/>
    <w:rsid w:val="68B7343F"/>
    <w:rsid w:val="68D827BB"/>
    <w:rsid w:val="69C45E93"/>
    <w:rsid w:val="6A0D62A7"/>
    <w:rsid w:val="6A7A789B"/>
    <w:rsid w:val="6A902988"/>
    <w:rsid w:val="6AC95741"/>
    <w:rsid w:val="6CAC2460"/>
    <w:rsid w:val="6D100E7E"/>
    <w:rsid w:val="6D5F1D5F"/>
    <w:rsid w:val="6D667622"/>
    <w:rsid w:val="6E114EEB"/>
    <w:rsid w:val="6E147427"/>
    <w:rsid w:val="6F1351D1"/>
    <w:rsid w:val="6FE13B94"/>
    <w:rsid w:val="6FF41EBB"/>
    <w:rsid w:val="702E2F9A"/>
    <w:rsid w:val="704509C1"/>
    <w:rsid w:val="704B327F"/>
    <w:rsid w:val="706346D8"/>
    <w:rsid w:val="716B0135"/>
    <w:rsid w:val="723C5B16"/>
    <w:rsid w:val="725A39AC"/>
    <w:rsid w:val="731A4C66"/>
    <w:rsid w:val="734C5C19"/>
    <w:rsid w:val="73E94E79"/>
    <w:rsid w:val="74484054"/>
    <w:rsid w:val="74B24BB1"/>
    <w:rsid w:val="750C7615"/>
    <w:rsid w:val="75463962"/>
    <w:rsid w:val="756B0CB3"/>
    <w:rsid w:val="75797FFF"/>
    <w:rsid w:val="76846FE7"/>
    <w:rsid w:val="77110C43"/>
    <w:rsid w:val="776E2095"/>
    <w:rsid w:val="784150D0"/>
    <w:rsid w:val="789336DE"/>
    <w:rsid w:val="78DD679B"/>
    <w:rsid w:val="79924C25"/>
    <w:rsid w:val="7A633959"/>
    <w:rsid w:val="7ABF254B"/>
    <w:rsid w:val="7AFB26E8"/>
    <w:rsid w:val="7B1201EF"/>
    <w:rsid w:val="7B9375BC"/>
    <w:rsid w:val="7BB7279F"/>
    <w:rsid w:val="7C3323D9"/>
    <w:rsid w:val="7C38707B"/>
    <w:rsid w:val="7C3F355D"/>
    <w:rsid w:val="7C5278FB"/>
    <w:rsid w:val="7C6F3E79"/>
    <w:rsid w:val="7D7635FF"/>
    <w:rsid w:val="7DAE615B"/>
    <w:rsid w:val="7DB93810"/>
    <w:rsid w:val="7E233080"/>
    <w:rsid w:val="7E5570D2"/>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LO-Normal"/>
    <w:qFormat/>
    <w:uiPriority w:val="0"/>
    <w:pPr>
      <w:pBdr>
        <w:top w:val="none" w:color="000000" w:sz="0" w:space="0"/>
        <w:left w:val="none" w:color="000000" w:sz="0" w:space="0"/>
        <w:bottom w:val="none" w:color="000000" w:sz="0" w:space="0"/>
        <w:right w:val="none" w:color="000000" w:sz="0" w:space="0"/>
      </w:pBdr>
      <w:suppressAutoHyphens/>
      <w:spacing w:after="4" w:line="336" w:lineRule="auto"/>
      <w:ind w:left="10" w:right="5" w:hanging="10"/>
      <w:jc w:val="both"/>
    </w:pPr>
    <w:rPr>
      <w:rFonts w:ascii="Times New Roman" w:hAnsi="Times New Roman" w:eastAsia="Times New Roman" w:cs="Times New Roman"/>
      <w:color w:val="000000"/>
      <w:kern w:val="2"/>
      <w:sz w:val="24"/>
      <w:szCs w:val="22"/>
      <w:lang w:val="en-US" w:eastAsia="zh-CN" w:bidi="ar-SA"/>
    </w:rPr>
  </w:style>
  <w:style w:type="character" w:customStyle="1" w:styleId="354">
    <w:name w:val="Fonte parág. padrão1"/>
    <w:qFormat/>
    <w:uiPriority w:val="0"/>
  </w:style>
  <w:style w:type="character" w:customStyle="1" w:styleId="355">
    <w:name w:val="hgkelc"/>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18696</Words>
  <Characters>100959</Characters>
  <Lines>841</Lines>
  <Paragraphs>238</Paragraphs>
  <TotalTime>20</TotalTime>
  <ScaleCrop>false</ScaleCrop>
  <LinksUpToDate>false</LinksUpToDate>
  <CharactersWithSpaces>119417</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2025-07-09T16:00:37Z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FC22D198726247A6AECF7B78519B32B0_13</vt:lpwstr>
  </property>
</Properties>
</file>