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 RETIFICADO 02</w:t>
      </w:r>
    </w:p>
    <w:p w14:paraId="4C7B4D7A">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079/2025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043/2025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90043</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041/2025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lote</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07/08/2025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060C7A03">
            <w:pPr>
              <w:jc w:val="both"/>
              <w:rPr>
                <w:rFonts w:hint="default" w:ascii="Arial" w:hAnsi="Arial"/>
                <w:szCs w:val="24"/>
                <w:lang w:val="pt-BR"/>
              </w:rPr>
            </w:pPr>
            <w:r>
              <w:rPr>
                <w:rFonts w:ascii="Arial" w:hAnsi="Arial" w:cs="Arial"/>
                <w:color w:val="000000"/>
              </w:rPr>
              <w:t xml:space="preserve">Registrar preços para futura e eventual contratação de </w:t>
            </w:r>
            <w:r>
              <w:rPr>
                <w:rFonts w:ascii="Arial" w:hAnsi="Arial" w:cs="Arial"/>
                <w:szCs w:val="24"/>
              </w:rPr>
              <w:t xml:space="preserve">empresa especializada em </w:t>
            </w:r>
            <w:r>
              <w:rPr>
                <w:rFonts w:hint="default" w:ascii="Arial" w:hAnsi="Arial" w:cs="Arial"/>
                <w:szCs w:val="24"/>
                <w:lang w:val="pt-BR"/>
              </w:rPr>
              <w:t>locação de concentradores de oxigênio e fornecimento de oxigênio medicinal com finalidade de atender os pacientes em tratamento de “oxigenoterapia domiciliar” em atendimento às demandas da Secretaria Municipal de Saúde da Prefeitura de Cataguases-MG</w:t>
            </w:r>
            <w:r>
              <w:rPr>
                <w:rFonts w:hint="default" w:ascii="Arial" w:hAnsi="Arial"/>
                <w:szCs w:val="24"/>
                <w:lang w:val="pt-BR"/>
              </w:rPr>
              <w:t>.</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R$ 7.380.018,80</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r w14:paraId="2455158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7C1EC14E">
            <w:pPr>
              <w:jc w:val="center"/>
              <w:rPr>
                <w:rFonts w:hint="default" w:ascii="Arial" w:hAnsi="Arial" w:cs="Arial"/>
                <w:b/>
                <w:bCs/>
                <w:color w:val="000000"/>
                <w:lang w:val="pt-BR"/>
              </w:rPr>
            </w:pPr>
            <w:r>
              <w:rPr>
                <w:rFonts w:hint="default" w:ascii="Arial" w:hAnsi="Arial" w:cs="Arial"/>
                <w:b/>
                <w:bCs/>
                <w:color w:val="000000"/>
                <w:lang w:val="pt-BR"/>
              </w:rPr>
              <w:t>Retificado 01</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F6851B9">
            <w:pPr>
              <w:rPr>
                <w:rFonts w:hint="default" w:ascii="Arial" w:hAnsi="Arial" w:cs="Arial"/>
                <w:color w:val="000000"/>
                <w:sz w:val="22"/>
                <w:szCs w:val="22"/>
                <w:lang w:val="pt-BR"/>
              </w:rPr>
            </w:pPr>
            <w:r>
              <w:rPr>
                <w:rFonts w:hint="default" w:ascii="Arial" w:hAnsi="Arial" w:cs="Arial"/>
                <w:color w:val="000000"/>
                <w:sz w:val="22"/>
                <w:szCs w:val="22"/>
                <w:lang w:val="pt-BR"/>
              </w:rPr>
              <w:t>Qualificação técnica</w:t>
            </w:r>
          </w:p>
        </w:tc>
      </w:tr>
      <w:tr w14:paraId="5DFD247B">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6980A0B">
            <w:pPr>
              <w:jc w:val="center"/>
              <w:rPr>
                <w:rFonts w:hint="default" w:ascii="Arial" w:hAnsi="Arial" w:cs="Arial"/>
                <w:b/>
                <w:bCs/>
                <w:color w:val="000000"/>
                <w:lang w:val="pt-BR"/>
              </w:rPr>
            </w:pPr>
            <w:r>
              <w:rPr>
                <w:rFonts w:hint="default" w:ascii="Arial" w:hAnsi="Arial" w:cs="Arial"/>
                <w:b/>
                <w:bCs/>
                <w:color w:val="000000"/>
                <w:lang w:val="pt-BR"/>
              </w:rPr>
              <w:t>Retificado 02</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D3389E5">
            <w:pPr>
              <w:rPr>
                <w:rFonts w:hint="default" w:ascii="Arial" w:hAnsi="Arial" w:cs="Arial"/>
                <w:color w:val="000000"/>
                <w:sz w:val="22"/>
                <w:szCs w:val="22"/>
                <w:lang w:val="pt-BR"/>
              </w:rPr>
            </w:pPr>
            <w:r>
              <w:rPr>
                <w:rFonts w:hint="default" w:ascii="Arial" w:hAnsi="Arial" w:cs="Arial"/>
                <w:color w:val="000000"/>
                <w:sz w:val="22"/>
                <w:szCs w:val="22"/>
                <w:lang w:val="pt-BR"/>
              </w:rPr>
              <w:t>Qualificação técnica e descritivo dos itens 1 e 2</w:t>
            </w:r>
          </w:p>
        </w:tc>
      </w:tr>
    </w:tbl>
    <w:p w14:paraId="3EBACEF5">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49C063E3">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043/2025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079/2025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07/08/2025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8"/>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8"/>
          <w:rFonts w:ascii="Arial" w:hAnsi="Arial" w:cs="Arial"/>
          <w:b/>
          <w:color w:val="auto"/>
          <w:sz w:val="20"/>
          <w:szCs w:val="20"/>
        </w:rPr>
        <w:t>www.comprasgovernamentais.gov.br</w:t>
      </w:r>
      <w:r>
        <w:rPr>
          <w:rStyle w:val="268"/>
          <w:rFonts w:ascii="Arial" w:hAnsi="Arial" w:cs="Arial"/>
          <w:b/>
          <w:color w:val="auto"/>
          <w:sz w:val="20"/>
          <w:szCs w:val="20"/>
        </w:rPr>
        <w:fldChar w:fldCharType="end"/>
      </w:r>
    </w:p>
    <w:p w14:paraId="7C116D94">
      <w:pPr>
        <w:rPr>
          <w:rStyle w:val="268"/>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079/2025</w:t>
      </w:r>
      <w:r>
        <w:rPr>
          <w:rFonts w:hint="default" w:ascii="Arial" w:hAnsi="Arial" w:cs="Arial"/>
          <w:sz w:val="18"/>
          <w:szCs w:val="18"/>
        </w:rPr>
        <w:t xml:space="preserve"> para Sistema de Registro de Preços n° </w:t>
      </w:r>
      <w:r>
        <w:rPr>
          <w:rFonts w:hint="default" w:ascii="Arial" w:hAnsi="Arial" w:cs="Arial"/>
          <w:sz w:val="18"/>
          <w:szCs w:val="18"/>
          <w:lang w:val="pt-BR"/>
        </w:rPr>
        <w:t>041/2025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043/2025</w:t>
      </w:r>
      <w:r>
        <w:rPr>
          <w:rFonts w:hint="default" w:ascii="Arial" w:hAnsi="Arial" w:cs="Arial"/>
          <w:b/>
          <w:sz w:val="18"/>
          <w:szCs w:val="18"/>
        </w:rPr>
        <w:t xml:space="preserve">, Tipo </w:t>
      </w:r>
      <w:r>
        <w:rPr>
          <w:rFonts w:hint="default" w:ascii="Arial" w:hAnsi="Arial" w:cs="Arial"/>
          <w:b/>
          <w:sz w:val="18"/>
          <w:szCs w:val="18"/>
          <w:lang w:val="pt-BR"/>
        </w:rPr>
        <w:t>menor preço 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locação de concentradores de oxigênio e fornecimento de oxigênio medicinal com finalidade de atender os pacientes em tratamento de “oxigenoterapia domiciliar” em atendimento às demandas da Secretaria Municipal de Saúde da Prefeitura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locação de concentradores de oxigênio e fornecimento de oxigênio medicinal com finalidade de atender os pacientes em tratamento de “oxigenoterapia domiciliar” em atendimento às demandas da Secretaria Municipal de Saúde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xml:space="preserve">, conforme tabela constante do Termo de Referência, facultando-se ao licitante a participação em quantos </w:t>
      </w:r>
      <w:r>
        <w:rPr>
          <w:rFonts w:hint="default" w:ascii="Arial" w:hAnsi="Arial" w:cs="Arial"/>
          <w:sz w:val="18"/>
          <w:szCs w:val="18"/>
          <w:lang w:val="pt-BR"/>
        </w:rPr>
        <w:t>lotes</w:t>
      </w:r>
      <w:r>
        <w:rPr>
          <w:rFonts w:hint="default" w:ascii="Arial" w:hAnsi="Arial" w:cs="Arial"/>
          <w:sz w:val="18"/>
          <w:szCs w:val="18"/>
        </w:rPr>
        <w:t xml:space="preserve"> forem de seu interesse, quando houver mais de um.</w:t>
      </w:r>
    </w:p>
    <w:p w14:paraId="48A83A6B">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lote</w:t>
      </w:r>
      <w:r>
        <w:rPr>
          <w:rFonts w:hint="default" w:ascii="Arial" w:hAnsi="Arial" w:cs="Arial"/>
          <w:sz w:val="18"/>
          <w:szCs w:val="18"/>
        </w:rPr>
        <w:t>, observadas as exigências contidas neste Edital e seus Anexos quanto às especificações do objeto.</w:t>
      </w:r>
    </w:p>
    <w:p w14:paraId="5A1737B7">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w:t>
      </w:r>
    </w:p>
    <w:p w14:paraId="3BE81104">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b w:val="0"/>
          <w:bCs w:val="0"/>
          <w:color w:val="000000" w:themeColor="text1"/>
          <w:sz w:val="18"/>
          <w:szCs w:val="18"/>
          <w:lang w:val="pt-BR"/>
          <w14:textFill>
            <w14:solidFill>
              <w14:schemeClr w14:val="tx1"/>
            </w14:solidFill>
          </w14:textFill>
        </w:rPr>
      </w:pPr>
      <w:r>
        <w:rPr>
          <w:rFonts w:hint="default" w:ascii="Arial" w:hAnsi="Arial"/>
          <w:b w:val="0"/>
          <w:bCs w:val="0"/>
          <w:color w:val="000000" w:themeColor="text1"/>
          <w:sz w:val="18"/>
          <w:szCs w:val="18"/>
          <w:lang w:val="pt-BR"/>
          <w14:textFill>
            <w14:solidFill>
              <w14:schemeClr w14:val="tx1"/>
            </w14:solidFill>
          </w14:textFill>
        </w:rPr>
        <w:t xml:space="preserve">CENTROS DE CUSTOS - 02.009 – Fundo Municipal de Saúde </w:t>
      </w:r>
    </w:p>
    <w:p w14:paraId="589E8DDE">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2.090 – Gestão da Atenção Primária à Saúde</w:t>
      </w:r>
    </w:p>
    <w:p w14:paraId="154B9C1E">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3.3.90.39.00.00.00.00 - 1.600 – Outros Serviços de Terceiros Pessoa Jurídica (Ficha 412)</w:t>
      </w:r>
    </w:p>
    <w:p w14:paraId="4980BE2D">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3.3.90.39.00.00.00.00 - 1.621 – Outros Serviços de Terceiros Pessoa Jurídica (Ficha 412)</w:t>
      </w:r>
    </w:p>
    <w:p w14:paraId="3EBE43B6">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2.091 – Gestão da Assistência Domiciliar</w:t>
      </w:r>
    </w:p>
    <w:p w14:paraId="5104F1B0">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3.3.90.30.00.00.00.00 - 1.600 – Material de Consumo (Ficha 418)</w:t>
      </w:r>
    </w:p>
    <w:p w14:paraId="00A571AB">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3.3.90.30.00.00.00.00 - 1.621 – Material de Consumo (Ficha 418)</w:t>
      </w:r>
    </w:p>
    <w:p w14:paraId="5392CD04">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2.093 - Gestão do Serviço de Atendimento Especializado</w:t>
      </w:r>
    </w:p>
    <w:p w14:paraId="495FBD3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3.3.90.30.00.00.00 - 1.600 -  Outros Serviços de Terceiros Pessoa Jurídica (Ficha: 427)</w:t>
      </w:r>
    </w:p>
    <w:p w14:paraId="13CA459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3.3.90.30.00.00.00 - 1.621 -  Outros Serviços de Terceiros Pessoa Jurídica (Ficha: 427)</w:t>
      </w:r>
    </w:p>
    <w:p w14:paraId="4DB93BB7">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3EE44B25">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3743FEF1">
      <w:pPr>
        <w:pStyle w:val="311"/>
        <w:numPr>
          <w:ilvl w:val="2"/>
          <w:numId w:val="0"/>
        </w:numPr>
        <w:spacing w:before="0" w:after="0" w:line="360" w:lineRule="auto"/>
        <w:ind w:leftChars="0"/>
        <w:rPr>
          <w:rFonts w:hint="default" w:ascii="Arial" w:hAnsi="Arial" w:cs="Arial"/>
          <w:i w:val="0"/>
          <w:color w:val="auto"/>
          <w:sz w:val="18"/>
          <w:szCs w:val="18"/>
        </w:rPr>
      </w:pPr>
      <w:r>
        <w:rPr>
          <w:rFonts w:hint="default"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3B9FB93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154080B6">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r>
        <w:rPr>
          <w:rFonts w:hint="default" w:cs="Arial"/>
          <w:sz w:val="18"/>
          <w:szCs w:val="18"/>
          <w:lang w:val="pt-BR"/>
        </w:rPr>
        <w:t xml:space="preserve"> </w:t>
      </w:r>
    </w:p>
    <w:p w14:paraId="19C42C85">
      <w:pPr>
        <w:pStyle w:val="271"/>
        <w:rPr>
          <w:rFonts w:hint="default" w:ascii="Arial" w:hAnsi="Arial" w:cs="Arial"/>
          <w:sz w:val="18"/>
          <w:szCs w:val="18"/>
        </w:rPr>
      </w:pPr>
    </w:p>
    <w:p w14:paraId="277D730A">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23230533">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71609A20">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1F41931E">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57B2DE27">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5"/>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5"/>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5"/>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4"/>
        <w:tabs>
          <w:tab w:val="left" w:pos="993"/>
        </w:tabs>
        <w:spacing w:before="0" w:after="0" w:line="240" w:lineRule="auto"/>
        <w:rPr>
          <w:rFonts w:hint="default" w:ascii="Arial" w:hAnsi="Arial" w:cs="Arial"/>
          <w:sz w:val="18"/>
          <w:szCs w:val="18"/>
        </w:rPr>
      </w:pPr>
    </w:p>
    <w:p w14:paraId="415EF57E">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cs="Arial"/>
          <w:sz w:val="18"/>
          <w:szCs w:val="18"/>
          <w:lang w:val="pt-BR"/>
        </w:rPr>
        <w:t>/lote</w:t>
      </w:r>
      <w:r>
        <w:rPr>
          <w:rFonts w:hint="default" w:ascii="Arial" w:hAnsi="Arial" w:cs="Arial"/>
          <w:sz w:val="18"/>
          <w:szCs w:val="18"/>
        </w:rPr>
        <w:t>;</w:t>
      </w:r>
    </w:p>
    <w:p w14:paraId="7C2E65DE">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4"/>
        <w:tabs>
          <w:tab w:val="left" w:pos="851"/>
          <w:tab w:val="left" w:pos="993"/>
        </w:tabs>
        <w:spacing w:before="0" w:after="0" w:line="240" w:lineRule="auto"/>
        <w:rPr>
          <w:rFonts w:hint="default" w:ascii="Arial" w:hAnsi="Arial" w:cs="Arial"/>
          <w:sz w:val="18"/>
          <w:szCs w:val="18"/>
        </w:rPr>
      </w:pPr>
    </w:p>
    <w:p w14:paraId="4F9E1FE1">
      <w:pPr>
        <w:pStyle w:val="279"/>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4"/>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5C1B77D1">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r>
        <w:rPr>
          <w:rFonts w:hint="default" w:ascii="Arial" w:hAnsi="Arial" w:cs="Arial"/>
          <w:iCs/>
          <w:sz w:val="18"/>
          <w:szCs w:val="18"/>
          <w:lang w:val="pt-BR"/>
        </w:rPr>
        <w:t>).</w:t>
      </w:r>
    </w:p>
    <w:p w14:paraId="59E1DB5C">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630E34F5">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4EB6CE88">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78113A2D">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5"/>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7A2D9562">
      <w:pPr>
        <w:pStyle w:val="304"/>
        <w:tabs>
          <w:tab w:val="left" w:pos="851"/>
          <w:tab w:val="left" w:pos="993"/>
        </w:tabs>
        <w:spacing w:before="0" w:after="0" w:line="240" w:lineRule="auto"/>
        <w:rPr>
          <w:rFonts w:hint="default" w:ascii="Arial" w:hAnsi="Arial" w:cs="Arial"/>
          <w:sz w:val="18"/>
          <w:szCs w:val="18"/>
        </w:rPr>
      </w:pPr>
    </w:p>
    <w:p w14:paraId="617BED21">
      <w:pPr>
        <w:pStyle w:val="221"/>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4"/>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4"/>
        <w:tabs>
          <w:tab w:val="left" w:pos="709"/>
          <w:tab w:val="left" w:pos="851"/>
          <w:tab w:val="left" w:pos="993"/>
        </w:tabs>
        <w:spacing w:before="0" w:after="0" w:line="240" w:lineRule="auto"/>
        <w:rPr>
          <w:rFonts w:hint="default" w:ascii="Arial" w:hAnsi="Arial" w:cs="Arial"/>
          <w:sz w:val="18"/>
          <w:szCs w:val="18"/>
        </w:rPr>
      </w:pPr>
    </w:p>
    <w:p w14:paraId="3490262C">
      <w:pPr>
        <w:pStyle w:val="279"/>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D1B7067">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55BA0B23">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14FC5FD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456137B7">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4766D136">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2D0D3797">
      <w:pPr>
        <w:pStyle w:val="221"/>
        <w:numPr>
          <w:ilvl w:val="2"/>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4C9E2E13">
      <w:pPr>
        <w:pStyle w:val="221"/>
        <w:numPr>
          <w:ilvl w:val="3"/>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Cambria" w:cs="Arial"/>
          <w:b w:val="0"/>
          <w:bCs w:val="0"/>
          <w:i w:val="0"/>
          <w:iCs w:val="0"/>
          <w:color w:val="000000"/>
          <w:sz w:val="18"/>
          <w:szCs w:val="18"/>
        </w:rPr>
      </w:pPr>
      <w:r>
        <w:rPr>
          <w:rFonts w:hint="default" w:ascii="Arial" w:hAnsi="Arial"/>
          <w:sz w:val="18"/>
          <w:szCs w:val="18"/>
          <w:lang w:val="pt-BR"/>
        </w:rPr>
        <w:t>A</w:t>
      </w:r>
      <w:r>
        <w:rPr>
          <w:rFonts w:hint="default" w:ascii="Arial" w:hAnsi="Arial" w:eastAsia="Times New Roman"/>
          <w:sz w:val="18"/>
          <w:szCs w:val="18"/>
        </w:rPr>
        <w:t>tes</w:t>
      </w:r>
      <w:r>
        <w:rPr>
          <w:rFonts w:hint="default" w:ascii="Arial" w:hAnsi="Arial" w:eastAsia="Times New Roman" w:cs="Arial"/>
          <w:b w:val="0"/>
          <w:bCs w:val="0"/>
          <w:i w:val="0"/>
          <w:iCs w:val="0"/>
          <w:sz w:val="18"/>
          <w:szCs w:val="18"/>
        </w:rPr>
        <w:t>tado de capacidade técnica emitido por pessoa jurídica de direito público ou privado, que comprove aptidão da licitante para o desempenho de atividade pertinente e compatível com o objeto licitado. Os atestados deverão conter nome empresarial e dados de identificação da instituição emitente (CNPJ, endereço, telefone, e-mail, local e data de emissão).</w:t>
      </w:r>
    </w:p>
    <w:p w14:paraId="16E66059">
      <w:pPr>
        <w:pStyle w:val="221"/>
        <w:numPr>
          <w:ilvl w:val="3"/>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Times New Roman" w:cs="Arial"/>
          <w:b w:val="0"/>
          <w:bCs w:val="0"/>
          <w:i w:val="0"/>
          <w:iCs w:val="0"/>
          <w:sz w:val="18"/>
          <w:szCs w:val="18"/>
        </w:rPr>
      </w:pPr>
      <w:r>
        <w:rPr>
          <w:rFonts w:hint="default" w:ascii="Arial" w:hAnsi="Arial" w:eastAsia="Times New Roman" w:cs="Arial"/>
          <w:b w:val="0"/>
          <w:bCs w:val="0"/>
          <w:i w:val="0"/>
          <w:iCs w:val="0"/>
          <w:sz w:val="18"/>
          <w:szCs w:val="18"/>
        </w:rPr>
        <w:t>Deverão ainda ser apresentadas Licença Sanitária expedida pelo órgão competente local, em plena vigência;</w:t>
      </w:r>
    </w:p>
    <w:p w14:paraId="08D91B08">
      <w:pPr>
        <w:pStyle w:val="221"/>
        <w:numPr>
          <w:ilvl w:val="3"/>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Cambria" w:cs="Arial"/>
          <w:b w:val="0"/>
          <w:bCs w:val="0"/>
          <w:i w:val="0"/>
          <w:iCs w:val="0"/>
          <w:color w:val="000000"/>
          <w:sz w:val="18"/>
          <w:szCs w:val="18"/>
        </w:rPr>
      </w:pPr>
      <w:r>
        <w:rPr>
          <w:rFonts w:hint="default" w:ascii="Arial" w:hAnsi="Arial" w:eastAsia="Cambria" w:cs="Arial"/>
          <w:b w:val="0"/>
          <w:bCs w:val="0"/>
          <w:i w:val="0"/>
          <w:iCs w:val="0"/>
          <w:color w:val="000000"/>
          <w:sz w:val="18"/>
          <w:szCs w:val="18"/>
        </w:rPr>
        <w:t>Autorização de Funcionamento para comercialização de produtos médicos (correlatos), expedida pela ANVISA, em nome da licitante</w:t>
      </w:r>
      <w:r>
        <w:rPr>
          <w:rFonts w:hint="default" w:ascii="Arial" w:hAnsi="Arial" w:eastAsia="Cambria" w:cs="Arial"/>
          <w:b w:val="0"/>
          <w:bCs w:val="0"/>
          <w:i w:val="0"/>
          <w:iCs w:val="0"/>
          <w:color w:val="000000"/>
          <w:sz w:val="18"/>
          <w:szCs w:val="18"/>
          <w:lang w:val="pt-BR"/>
        </w:rPr>
        <w:t>.</w:t>
      </w:r>
    </w:p>
    <w:p w14:paraId="4C065B04">
      <w:pPr>
        <w:pStyle w:val="221"/>
        <w:numPr>
          <w:ilvl w:val="3"/>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Times New Roman"/>
          <w:sz w:val="18"/>
          <w:szCs w:val="18"/>
        </w:rPr>
      </w:pPr>
      <w:r>
        <w:rPr>
          <w:rFonts w:hint="default" w:ascii="Arial" w:hAnsi="Arial" w:eastAsia="Cambria" w:cs="Arial"/>
          <w:b w:val="0"/>
          <w:bCs w:val="0"/>
          <w:i w:val="0"/>
          <w:iCs w:val="0"/>
          <w:color w:val="000000"/>
          <w:sz w:val="18"/>
          <w:szCs w:val="18"/>
        </w:rPr>
        <w:t xml:space="preserve">Autorização de Funcionamento (AFE) para fabricação/envase de gases medicinais expedida pela ANVISA em nome da fabricante, acompanhada de contrato de fornecimento vigente, caso a licitante seja distribuidora </w:t>
      </w:r>
    </w:p>
    <w:p w14:paraId="4DC5F2DC">
      <w:pPr>
        <w:numPr>
          <w:ilvl w:val="3"/>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contextualSpacing/>
        <w:jc w:val="both"/>
        <w:rPr>
          <w:rFonts w:hint="default" w:ascii="Cambria" w:hAnsi="Cambria" w:eastAsia="Cambria"/>
          <w:color w:val="000000"/>
          <w:sz w:val="23"/>
          <w:szCs w:val="24"/>
        </w:rPr>
      </w:pPr>
      <w:r>
        <w:rPr>
          <w:rFonts w:hint="default" w:ascii="Arial" w:hAnsi="Arial" w:cs="Arial"/>
          <w:b w:val="0"/>
          <w:bCs w:val="0"/>
          <w:sz w:val="18"/>
          <w:szCs w:val="18"/>
          <w:highlight w:val="none"/>
        </w:rPr>
        <w:t xml:space="preserve">Caso o </w:t>
      </w:r>
      <w:r>
        <w:rPr>
          <w:rFonts w:hint="default" w:ascii="Arial" w:hAnsi="Arial" w:cs="Arial"/>
          <w:b w:val="0"/>
          <w:bCs w:val="0"/>
          <w:sz w:val="18"/>
          <w:szCs w:val="18"/>
          <w:highlight w:val="none"/>
          <w:lang w:val="pt-BR"/>
        </w:rPr>
        <w:t xml:space="preserve">licitante </w:t>
      </w:r>
      <w:r>
        <w:rPr>
          <w:rFonts w:hint="default" w:ascii="Arial" w:hAnsi="Arial" w:cs="Arial"/>
          <w:b w:val="0"/>
          <w:bCs w:val="0"/>
          <w:sz w:val="18"/>
          <w:szCs w:val="18"/>
          <w:highlight w:val="none"/>
        </w:rPr>
        <w:t xml:space="preserve">esteja dispensado </w:t>
      </w:r>
      <w:r>
        <w:rPr>
          <w:rFonts w:hint="default" w:ascii="Arial" w:hAnsi="Arial"/>
          <w:sz w:val="18"/>
          <w:szCs w:val="18"/>
        </w:rPr>
        <w:t>da obrigatoriedade de possuir tais autorizações</w:t>
      </w:r>
      <w:r>
        <w:rPr>
          <w:rFonts w:hint="default" w:ascii="Arial" w:hAnsi="Arial"/>
          <w:sz w:val="18"/>
          <w:szCs w:val="18"/>
          <w:lang w:val="pt-BR"/>
        </w:rPr>
        <w:t>, deverá apresentar documento comprobatório.</w:t>
      </w:r>
    </w:p>
    <w:p w14:paraId="1F556ACA">
      <w:pPr>
        <w:numPr>
          <w:ilvl w:val="3"/>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contextualSpacing/>
        <w:jc w:val="both"/>
        <w:rPr>
          <w:rFonts w:hint="default" w:ascii="Arial" w:hAnsi="Arial" w:eastAsia="Times New Roman" w:cs="Arial"/>
          <w:b/>
          <w:bCs/>
          <w:i w:val="0"/>
          <w:iCs/>
          <w:sz w:val="18"/>
          <w:szCs w:val="18"/>
        </w:rPr>
      </w:pPr>
      <w:r>
        <w:rPr>
          <w:rFonts w:hint="default" w:ascii="Arial" w:hAnsi="Arial" w:eastAsia="Cambria" w:cs="Arial"/>
          <w:i w:val="0"/>
          <w:iCs/>
          <w:color w:val="000000"/>
          <w:sz w:val="18"/>
          <w:szCs w:val="18"/>
        </w:rPr>
        <w:t xml:space="preserve">Certidão de Registro da empresa licitante junto ao Conselho Regional de Farmácia (CRF), contendo a indicação do </w:t>
      </w:r>
      <w:r>
        <w:rPr>
          <w:rFonts w:hint="default" w:ascii="Arial" w:hAnsi="Arial" w:eastAsia="Cambria" w:cs="Arial"/>
          <w:i w:val="0"/>
          <w:iCs/>
          <w:color w:val="000000"/>
          <w:sz w:val="18"/>
          <w:szCs w:val="18"/>
          <w:lang w:val="pt-BR"/>
        </w:rPr>
        <w:t>profissional devidamente inscrito no Conselho Regional de Farmácia (CRF) ou no Conselho Regional de Química (CRQ) conforme natureza da atividade desenvolvida, para fins de comprovação da responsabilidade técnica, atendendo aos requisitos legais e regulatórios vigentes.</w:t>
      </w:r>
    </w:p>
    <w:p w14:paraId="7612A857">
      <w:pPr>
        <w:numPr>
          <w:ilvl w:val="3"/>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contextualSpacing/>
        <w:jc w:val="both"/>
        <w:rPr>
          <w:rFonts w:hint="default" w:ascii="Arial" w:hAnsi="Arial" w:eastAsia="Times New Roman"/>
          <w:b/>
          <w:bCs/>
          <w:sz w:val="18"/>
          <w:szCs w:val="18"/>
        </w:rPr>
      </w:pPr>
      <w:r>
        <w:rPr>
          <w:rFonts w:hint="default" w:ascii="Arial" w:hAnsi="Arial" w:eastAsia="Cambria" w:cs="Arial"/>
          <w:i w:val="0"/>
          <w:iCs w:val="0"/>
          <w:color w:val="000000"/>
          <w:sz w:val="18"/>
          <w:szCs w:val="18"/>
        </w:rPr>
        <w:t>A empresa licitante deverá comprovar, na fase de habilitação, a</w:t>
      </w:r>
      <w:r>
        <w:rPr>
          <w:rFonts w:hint="default" w:ascii="Arial" w:hAnsi="Arial" w:eastAsia="Cambria" w:cs="Arial"/>
          <w:b/>
          <w:bCs/>
          <w:i w:val="0"/>
          <w:iCs w:val="0"/>
          <w:color w:val="000000"/>
          <w:sz w:val="18"/>
          <w:szCs w:val="18"/>
        </w:rPr>
        <w:t xml:space="preserve"> existência de sede, filial, ponto de apoio ou estrutura física instalada no Município de Cataguases-MG, ou em um raio de até 100 km, ou apresentar compromisso formal de instalação no prazo de até 10 (dez) dias contados da assinatura do contrato</w:t>
      </w:r>
      <w:r>
        <w:rPr>
          <w:rFonts w:hint="default" w:ascii="Arial" w:hAnsi="Arial" w:eastAsia="Cambria" w:cs="Arial"/>
          <w:b/>
          <w:bCs/>
          <w:i w:val="0"/>
          <w:iCs w:val="0"/>
          <w:color w:val="000000"/>
          <w:sz w:val="18"/>
          <w:szCs w:val="18"/>
          <w:lang w:val="pt-BR"/>
        </w:rPr>
        <w:t>.</w:t>
      </w:r>
      <w:r>
        <w:rPr>
          <w:rFonts w:hint="default" w:ascii="Arial" w:hAnsi="Arial" w:eastAsia="Cambria" w:cs="Arial"/>
          <w:b/>
          <w:bCs/>
          <w:i w:val="0"/>
          <w:iCs w:val="0"/>
          <w:color w:val="000000"/>
          <w:sz w:val="18"/>
          <w:szCs w:val="18"/>
        </w:rPr>
        <w:t xml:space="preserve"> </w:t>
      </w:r>
    </w:p>
    <w:p w14:paraId="4BA35E22">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eastAsia="Times New Roman"/>
          <w:sz w:val="18"/>
          <w:szCs w:val="18"/>
        </w:rPr>
      </w:pPr>
    </w:p>
    <w:p w14:paraId="5696AA40">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1"/>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1"/>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1"/>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1"/>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1"/>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1A7A74F0">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0CBFC165">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46C8A84F">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0B2799F6">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3D594A6A">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w:t>
      </w:r>
      <w:r>
        <w:rPr>
          <w:rFonts w:hint="default" w:ascii="Arial" w:hAnsi="Arial" w:cs="Arial"/>
          <w:color w:val="101010"/>
          <w:sz w:val="18"/>
          <w:szCs w:val="18"/>
          <w:lang w:val="pt-BR"/>
        </w:rPr>
        <w:t xml:space="preserve"> </w:t>
      </w:r>
      <w:r>
        <w:rPr>
          <w:rFonts w:hint="default" w:ascii="Arial" w:hAnsi="Arial" w:cs="Arial"/>
          <w:color w:val="101010"/>
          <w:sz w:val="18"/>
          <w:szCs w:val="18"/>
        </w:rPr>
        <w:t>se–ão ao último exercício</w:t>
      </w:r>
      <w:r>
        <w:rPr>
          <w:rFonts w:hint="default" w:ascii="Arial" w:hAnsi="Arial" w:cs="Arial"/>
          <w:color w:val="101010"/>
          <w:sz w:val="18"/>
          <w:szCs w:val="18"/>
          <w:lang w:val="pt-BR"/>
        </w:rPr>
        <w:t>.</w:t>
      </w:r>
    </w:p>
    <w:p w14:paraId="4F33891A">
      <w:pPr>
        <w:pStyle w:val="305"/>
        <w:pBdr>
          <w:top w:val="single" w:color="auto" w:sz="4" w:space="0"/>
          <w:left w:val="single" w:color="auto" w:sz="4" w:space="0"/>
          <w:bottom w:val="single" w:color="auto" w:sz="4" w:space="0"/>
          <w:right w:val="single" w:color="auto" w:sz="4" w:space="0"/>
        </w:pBdr>
        <w:tabs>
          <w:tab w:val="left" w:pos="993"/>
        </w:tabs>
        <w:spacing w:before="0" w:after="0" w:line="360" w:lineRule="auto"/>
        <w:ind w:left="0"/>
        <w:rPr>
          <w:rFonts w:hint="default" w:ascii="Arial" w:hAnsi="Arial" w:cs="Arial"/>
          <w:sz w:val="18"/>
          <w:szCs w:val="18"/>
        </w:rPr>
      </w:pPr>
    </w:p>
    <w:p w14:paraId="7AD5C51D">
      <w:pPr>
        <w:pStyle w:val="305"/>
        <w:pBdr>
          <w:top w:val="single" w:color="auto" w:sz="4" w:space="0"/>
          <w:left w:val="single" w:color="auto" w:sz="4" w:space="0"/>
          <w:bottom w:val="single" w:color="auto" w:sz="4" w:space="0"/>
          <w:right w:val="single" w:color="auto" w:sz="4" w:space="0"/>
        </w:pBdr>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6ED46D0B">
      <w:pPr>
        <w:pStyle w:val="305"/>
        <w:tabs>
          <w:tab w:val="left" w:pos="993"/>
        </w:tabs>
        <w:spacing w:before="0" w:after="0" w:line="240" w:lineRule="auto"/>
        <w:ind w:left="0"/>
        <w:rPr>
          <w:rFonts w:hint="default" w:ascii="Arial" w:hAnsi="Arial" w:cs="Arial"/>
          <w:sz w:val="18"/>
          <w:szCs w:val="18"/>
        </w:rPr>
      </w:pPr>
    </w:p>
    <w:p w14:paraId="793331B7">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1"/>
        <w:spacing w:line="240" w:lineRule="auto"/>
        <w:ind w:left="0"/>
        <w:jc w:val="both"/>
        <w:rPr>
          <w:rFonts w:hint="default" w:ascii="Arial" w:hAnsi="Arial" w:eastAsia="Arial" w:cs="Arial"/>
          <w:b/>
          <w:sz w:val="18"/>
          <w:szCs w:val="18"/>
        </w:rPr>
      </w:pPr>
    </w:p>
    <w:p w14:paraId="1F1BD9CB">
      <w:pPr>
        <w:pStyle w:val="304"/>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DE857B9">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75818531">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621F3228">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35207439">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00C6C890">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9"/>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070C5EE">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5"/>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5"/>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5"/>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5"/>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4"/>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4"/>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7C84D15E">
      <w:pPr>
        <w:pStyle w:val="304"/>
        <w:tabs>
          <w:tab w:val="left" w:pos="993"/>
        </w:tabs>
        <w:spacing w:before="0" w:after="0" w:line="360" w:lineRule="auto"/>
        <w:rPr>
          <w:rFonts w:hint="default" w:ascii="Arial" w:hAnsi="Arial" w:cs="Arial"/>
          <w:sz w:val="18"/>
          <w:szCs w:val="18"/>
        </w:rPr>
      </w:pPr>
    </w:p>
    <w:p w14:paraId="7E5DE3FF">
      <w:pPr>
        <w:pStyle w:val="279"/>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9"/>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1"/>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4"/>
        <w:tabs>
          <w:tab w:val="left" w:pos="0"/>
        </w:tabs>
        <w:suppressAutoHyphens w:val="0"/>
        <w:spacing w:before="0" w:after="0" w:line="240" w:lineRule="auto"/>
        <w:rPr>
          <w:rFonts w:hint="default" w:ascii="Arial" w:hAnsi="Arial" w:cs="Arial"/>
          <w:sz w:val="18"/>
          <w:szCs w:val="18"/>
        </w:rPr>
      </w:pPr>
    </w:p>
    <w:p w14:paraId="3E0EFF75">
      <w:pPr>
        <w:pStyle w:val="279"/>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9"/>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5"/>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4"/>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5"/>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5"/>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4"/>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5"/>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4"/>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5"/>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457251B0">
      <w:pPr>
        <w:spacing w:line="360" w:lineRule="auto"/>
        <w:jc w:val="both"/>
        <w:rPr>
          <w:rFonts w:hint="default" w:ascii="Arial" w:hAnsi="Arial" w:cs="Arial"/>
          <w:sz w:val="18"/>
          <w:szCs w:val="18"/>
          <w:lang w:val="pt-BR"/>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r>
        <w:rPr>
          <w:rFonts w:hint="default" w:ascii="Arial" w:hAnsi="Arial" w:cs="Arial"/>
          <w:sz w:val="18"/>
          <w:szCs w:val="18"/>
          <w:lang w:val="pt-BR"/>
        </w:rPr>
        <w:t xml:space="preserve"> </w:t>
      </w:r>
    </w:p>
    <w:p w14:paraId="24633031">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b w:val="0"/>
          <w:bCs w:val="0"/>
          <w:color w:val="000000" w:themeColor="text1"/>
          <w:sz w:val="18"/>
          <w:szCs w:val="18"/>
          <w:lang w:val="pt-BR"/>
          <w14:textFill>
            <w14:solidFill>
              <w14:schemeClr w14:val="tx1"/>
            </w14:solidFill>
          </w14:textFill>
        </w:rPr>
      </w:pPr>
      <w:r>
        <w:rPr>
          <w:rFonts w:hint="default" w:ascii="Arial" w:hAnsi="Arial"/>
          <w:b w:val="0"/>
          <w:bCs w:val="0"/>
          <w:color w:val="000000" w:themeColor="text1"/>
          <w:sz w:val="18"/>
          <w:szCs w:val="18"/>
          <w:lang w:val="pt-BR"/>
          <w14:textFill>
            <w14:solidFill>
              <w14:schemeClr w14:val="tx1"/>
            </w14:solidFill>
          </w14:textFill>
        </w:rPr>
        <w:t xml:space="preserve">CENTROS DE CUSTOS - 02.009 – Fundo Municipal de Saúde </w:t>
      </w:r>
    </w:p>
    <w:p w14:paraId="26378DB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2.090 – Gestão da Atenção Primária à Saúde</w:t>
      </w:r>
    </w:p>
    <w:p w14:paraId="58702E13">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3.3.90.39.00.00.00.00 - 1.600 – Outros Serviços de Terceiros Pessoa Jurídica (Ficha 412)</w:t>
      </w:r>
    </w:p>
    <w:p w14:paraId="16DCE75B">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3.3.90.39.00.00.00.00 - 1.621 – Outros Serviços de Terceiros Pessoa Jurídica (Ficha 412)</w:t>
      </w:r>
    </w:p>
    <w:p w14:paraId="67763FDD">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2.091 – Gestão da Assistência Domiciliar</w:t>
      </w:r>
    </w:p>
    <w:p w14:paraId="363A76A8">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3.3.90.30.00.00.00.00 - 1.600 – Material de Consumo (Ficha 418)</w:t>
      </w:r>
    </w:p>
    <w:p w14:paraId="580C7C56">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3.3.90.30.00.00.00.00 - 1.621 – Material de Consumo (Ficha 418)</w:t>
      </w:r>
    </w:p>
    <w:p w14:paraId="2B93E726">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2.093 - Gestão do Serviço de Atendimento Especializado</w:t>
      </w:r>
    </w:p>
    <w:p w14:paraId="1202A832">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olor w:val="000000" w:themeColor="text1"/>
          <w:sz w:val="18"/>
          <w:szCs w:val="18"/>
          <w:lang w:val="pt-BR"/>
          <w14:textFill>
            <w14:solidFill>
              <w14:schemeClr w14:val="tx1"/>
            </w14:solidFill>
          </w14:textFill>
        </w:rPr>
      </w:pPr>
      <w:r>
        <w:rPr>
          <w:rFonts w:hint="default" w:ascii="Arial" w:hAnsi="Arial"/>
          <w:color w:val="000000" w:themeColor="text1"/>
          <w:sz w:val="18"/>
          <w:szCs w:val="18"/>
          <w:lang w:val="pt-BR"/>
          <w14:textFill>
            <w14:solidFill>
              <w14:schemeClr w14:val="tx1"/>
            </w14:solidFill>
          </w14:textFill>
        </w:rPr>
        <w:t>3.3.90.30.00.00.00 - 1.600 -  Outros Serviços de Terceiros Pessoa Jurídica (Ficha: 427)</w:t>
      </w:r>
    </w:p>
    <w:p w14:paraId="344B3075">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sz w:val="18"/>
          <w:szCs w:val="18"/>
          <w:lang w:val="pt-BR"/>
        </w:rPr>
      </w:pPr>
      <w:r>
        <w:rPr>
          <w:rFonts w:hint="default" w:ascii="Arial" w:hAnsi="Arial"/>
          <w:color w:val="000000" w:themeColor="text1"/>
          <w:sz w:val="18"/>
          <w:szCs w:val="18"/>
          <w:lang w:val="pt-BR"/>
          <w14:textFill>
            <w14:solidFill>
              <w14:schemeClr w14:val="tx1"/>
            </w14:solidFill>
          </w14:textFill>
        </w:rPr>
        <w:t>3.3.90.30.00.00.00 - 1.621 -  Outros Serviços de Terceiros Pessoa Jurídica (Ficha: 427)</w:t>
      </w:r>
    </w:p>
    <w:p w14:paraId="3877E16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ascii="Arial" w:hAnsi="Arial" w:eastAsia="Times New Roman" w:cs="Arial"/>
          <w:bCs/>
          <w:sz w:val="18"/>
          <w:szCs w:val="18"/>
        </w:rPr>
        <w:t xml:space="preserve"> </w:t>
      </w:r>
      <w:r>
        <w:rPr>
          <w:rFonts w:hint="default" w:ascii="Arial" w:hAnsi="Arial" w:eastAsia="Arial"/>
          <w:b w:val="0"/>
          <w:bCs/>
          <w:sz w:val="18"/>
          <w:szCs w:val="18"/>
          <w:rtl w:val="0"/>
        </w:rPr>
        <w:t>R$ 7.380.018,80 (</w:t>
      </w:r>
      <w:r>
        <w:rPr>
          <w:rFonts w:hint="default" w:ascii="Arial" w:hAnsi="Arial" w:eastAsia="Arial"/>
          <w:b w:val="0"/>
          <w:bCs/>
          <w:sz w:val="18"/>
          <w:szCs w:val="18"/>
          <w:rtl w:val="0"/>
          <w:lang w:val="pt-BR"/>
        </w:rPr>
        <w:t>s</w:t>
      </w:r>
      <w:r>
        <w:rPr>
          <w:rFonts w:hint="default" w:ascii="Arial" w:hAnsi="Arial" w:eastAsia="Arial"/>
          <w:b w:val="0"/>
          <w:bCs/>
          <w:sz w:val="18"/>
          <w:szCs w:val="18"/>
          <w:rtl w:val="0"/>
        </w:rPr>
        <w:t>ete milhões, trezentos e oitenta mil, dezoito reais e oitenta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5"/>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ii"/>
      <w:bookmarkEnd w:id="28"/>
      <w:bookmarkStart w:id="29" w:name="art155vii"/>
      <w:bookmarkEnd w:id="29"/>
      <w:bookmarkStart w:id="30" w:name="art155ix"/>
      <w:bookmarkEnd w:id="30"/>
      <w:bookmarkStart w:id="31" w:name="art155v"/>
      <w:bookmarkEnd w:id="31"/>
      <w:bookmarkStart w:id="32" w:name="art155iii"/>
      <w:bookmarkEnd w:id="32"/>
      <w:bookmarkStart w:id="33" w:name="art155vi"/>
      <w:bookmarkEnd w:id="33"/>
      <w:bookmarkStart w:id="34" w:name="art155ii"/>
      <w:bookmarkEnd w:id="34"/>
      <w:bookmarkStart w:id="35" w:name="art155iv"/>
      <w:bookmarkEnd w:id="35"/>
      <w:bookmarkStart w:id="36" w:name="art155x"/>
      <w:bookmarkEnd w:id="36"/>
    </w:p>
    <w:p w14:paraId="00FFB063">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5"/>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7"/>
      <w:bookmarkEnd w:id="37"/>
      <w:bookmarkStart w:id="38" w:name="art156§6ii"/>
      <w:bookmarkEnd w:id="38"/>
      <w:bookmarkStart w:id="39" w:name="art156§6"/>
      <w:bookmarkEnd w:id="39"/>
      <w:bookmarkStart w:id="40" w:name="art156§3"/>
      <w:bookmarkEnd w:id="40"/>
      <w:bookmarkStart w:id="41" w:name="art156§4"/>
      <w:bookmarkEnd w:id="41"/>
      <w:bookmarkStart w:id="42" w:name="art156§5"/>
      <w:bookmarkEnd w:id="42"/>
    </w:p>
    <w:p w14:paraId="0E4919D1">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4F4BC992">
      <w:pPr>
        <w:pStyle w:val="304"/>
        <w:spacing w:before="0" w:after="0" w:line="240" w:lineRule="auto"/>
        <w:rPr>
          <w:rFonts w:hint="default" w:ascii="Arial" w:hAnsi="Arial" w:cs="Arial"/>
          <w:color w:val="auto"/>
          <w:sz w:val="18"/>
          <w:szCs w:val="18"/>
        </w:rPr>
      </w:pPr>
    </w:p>
    <w:p w14:paraId="3DD6FF64">
      <w:pPr>
        <w:pStyle w:val="304"/>
        <w:spacing w:before="0" w:after="0" w:line="240" w:lineRule="auto"/>
        <w:rPr>
          <w:rFonts w:hint="default" w:ascii="Arial" w:hAnsi="Arial" w:cs="Arial"/>
          <w:color w:val="auto"/>
          <w:sz w:val="18"/>
          <w:szCs w:val="18"/>
        </w:rPr>
      </w:pPr>
    </w:p>
    <w:p w14:paraId="6DC978B9">
      <w:pPr>
        <w:pStyle w:val="304"/>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4639287C">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9"/>
        <w:numPr>
          <w:ilvl w:val="0"/>
          <w:numId w:val="0"/>
        </w:numPr>
        <w:spacing w:before="0"/>
        <w:rPr>
          <w:rFonts w:hint="default" w:ascii="Arial" w:hAnsi="Arial" w:cs="Arial"/>
          <w:sz w:val="18"/>
          <w:szCs w:val="18"/>
        </w:rPr>
      </w:pPr>
      <w:bookmarkStart w:id="44" w:name="_Toc135469236"/>
    </w:p>
    <w:p w14:paraId="4FD99627">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5"/>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5"/>
    <w:p w14:paraId="7A8C89F5">
      <w:pPr>
        <w:pStyle w:val="305"/>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5"/>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5"/>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7C265BF4">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 - Impugnação da empresa Oximais</w:t>
      </w:r>
    </w:p>
    <w:p w14:paraId="16EE94EF">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Resposta da Secretaria de Saúde</w:t>
      </w:r>
    </w:p>
    <w:p w14:paraId="5B4B8CBC">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Parecer da pregoeira quanto a impugnação</w:t>
      </w:r>
    </w:p>
    <w:p w14:paraId="2F76491C">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XXIV - Resposta 2 da Secretaria de Saúde</w:t>
      </w:r>
    </w:p>
    <w:p w14:paraId="08FFDD7E">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XXV - Parecer da pregoeira quanto a impugnação</w:t>
      </w:r>
    </w:p>
    <w:p w14:paraId="6484824C">
      <w:pPr>
        <w:pStyle w:val="305"/>
        <w:spacing w:before="0" w:after="0" w:line="240" w:lineRule="auto"/>
        <w:ind w:left="0"/>
        <w:rPr>
          <w:rFonts w:hint="default" w:ascii="Arial" w:hAnsi="Arial" w:cs="Arial"/>
          <w:sz w:val="18"/>
          <w:szCs w:val="18"/>
        </w:rPr>
      </w:pPr>
    </w:p>
    <w:p w14:paraId="6CD8DE89">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0F11E866">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10 de julho de 2025</w:t>
      </w:r>
      <w:r>
        <w:rPr>
          <w:rFonts w:hint="default" w:ascii="Arial" w:hAnsi="Arial" w:cs="Arial"/>
          <w:sz w:val="18"/>
          <w:szCs w:val="18"/>
        </w:rPr>
        <w:t>.</w:t>
      </w:r>
    </w:p>
    <w:p w14:paraId="7B46F7F9">
      <w:pPr>
        <w:spacing w:line="360" w:lineRule="auto"/>
        <w:rPr>
          <w:rFonts w:hint="default" w:ascii="Arial" w:hAnsi="Arial" w:cs="Arial"/>
          <w:sz w:val="18"/>
          <w:szCs w:val="18"/>
        </w:rPr>
      </w:pPr>
    </w:p>
    <w:p w14:paraId="1BC8E632">
      <w:pPr>
        <w:spacing w:line="360" w:lineRule="auto"/>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FE67D8E">
      <w:pPr>
        <w:jc w:val="center"/>
        <w:rPr>
          <w:rFonts w:ascii="Arial" w:hAnsi="Arial" w:cs="Arial"/>
          <w:b/>
          <w:bCs/>
          <w:color w:val="auto"/>
          <w:sz w:val="32"/>
          <w:szCs w:val="32"/>
        </w:rPr>
      </w:pPr>
    </w:p>
    <w:p w14:paraId="4594CF04">
      <w:pPr>
        <w:jc w:val="center"/>
        <w:rPr>
          <w:rFonts w:ascii="Arial" w:hAnsi="Arial" w:cs="Arial"/>
          <w:b/>
          <w:bCs/>
          <w:color w:val="auto"/>
          <w:sz w:val="32"/>
          <w:szCs w:val="32"/>
        </w:rPr>
      </w:pPr>
    </w:p>
    <w:p w14:paraId="499DC8C7">
      <w:pPr>
        <w:jc w:val="center"/>
        <w:rPr>
          <w:rFonts w:ascii="Arial" w:hAnsi="Arial" w:cs="Arial"/>
          <w:b/>
          <w:bCs/>
          <w:color w:val="auto"/>
          <w:sz w:val="32"/>
          <w:szCs w:val="32"/>
        </w:rPr>
      </w:pPr>
    </w:p>
    <w:p w14:paraId="2306358F">
      <w:pPr>
        <w:jc w:val="center"/>
        <w:rPr>
          <w:rFonts w:ascii="Arial" w:hAnsi="Arial" w:cs="Arial"/>
          <w:b/>
          <w:bCs/>
          <w:color w:val="auto"/>
          <w:sz w:val="32"/>
          <w:szCs w:val="32"/>
        </w:rPr>
      </w:pPr>
    </w:p>
    <w:p w14:paraId="685CB143">
      <w:pPr>
        <w:jc w:val="center"/>
        <w:rPr>
          <w:rFonts w:ascii="Arial" w:hAnsi="Arial" w:cs="Arial"/>
          <w:b/>
          <w:bCs/>
          <w:color w:val="auto"/>
          <w:sz w:val="32"/>
          <w:szCs w:val="32"/>
        </w:rPr>
      </w:pPr>
    </w:p>
    <w:p w14:paraId="69402CBF">
      <w:pPr>
        <w:jc w:val="center"/>
        <w:rPr>
          <w:rFonts w:ascii="Arial" w:hAnsi="Arial" w:cs="Arial"/>
          <w:b/>
          <w:bCs/>
          <w:color w:val="auto"/>
          <w:sz w:val="32"/>
          <w:szCs w:val="32"/>
        </w:rPr>
      </w:pPr>
    </w:p>
    <w:p w14:paraId="33FC5EBE">
      <w:pPr>
        <w:jc w:val="center"/>
        <w:rPr>
          <w:rFonts w:ascii="Arial" w:hAnsi="Arial" w:cs="Arial"/>
          <w:b/>
          <w:bCs/>
          <w:color w:val="auto"/>
          <w:sz w:val="32"/>
          <w:szCs w:val="32"/>
        </w:rPr>
      </w:pPr>
    </w:p>
    <w:p w14:paraId="28A52A86">
      <w:pPr>
        <w:jc w:val="center"/>
        <w:rPr>
          <w:rFonts w:ascii="Arial" w:hAnsi="Arial" w:cs="Arial"/>
          <w:b/>
          <w:bCs/>
          <w:color w:val="auto"/>
          <w:sz w:val="32"/>
          <w:szCs w:val="32"/>
        </w:rPr>
      </w:pPr>
    </w:p>
    <w:p w14:paraId="54A77EC9">
      <w:pPr>
        <w:jc w:val="center"/>
        <w:rPr>
          <w:rFonts w:ascii="Arial" w:hAnsi="Arial" w:cs="Arial"/>
          <w:b/>
          <w:bCs/>
          <w:color w:val="auto"/>
          <w:sz w:val="32"/>
          <w:szCs w:val="32"/>
        </w:rPr>
      </w:pPr>
    </w:p>
    <w:p w14:paraId="2B1A88D7">
      <w:pPr>
        <w:jc w:val="center"/>
        <w:rPr>
          <w:rFonts w:ascii="Arial" w:hAnsi="Arial" w:cs="Arial"/>
          <w:b/>
          <w:bCs/>
          <w:color w:val="auto"/>
          <w:sz w:val="32"/>
          <w:szCs w:val="32"/>
        </w:rPr>
      </w:pPr>
    </w:p>
    <w:p w14:paraId="46DE1931">
      <w:pPr>
        <w:jc w:val="center"/>
        <w:rPr>
          <w:rFonts w:ascii="Arial" w:hAnsi="Arial" w:cs="Arial"/>
          <w:b/>
          <w:bCs/>
          <w:color w:val="auto"/>
          <w:sz w:val="32"/>
          <w:szCs w:val="32"/>
        </w:rPr>
      </w:pPr>
    </w:p>
    <w:p w14:paraId="0998EFD0">
      <w:pPr>
        <w:jc w:val="center"/>
        <w:rPr>
          <w:rFonts w:ascii="Arial" w:hAnsi="Arial" w:cs="Arial"/>
          <w:b/>
          <w:bCs/>
          <w:color w:val="auto"/>
          <w:sz w:val="32"/>
          <w:szCs w:val="32"/>
        </w:rPr>
      </w:pPr>
    </w:p>
    <w:p w14:paraId="7E11F919">
      <w:pPr>
        <w:jc w:val="center"/>
        <w:rPr>
          <w:rFonts w:ascii="Arial" w:hAnsi="Arial" w:cs="Arial"/>
          <w:b/>
          <w:bCs/>
          <w:color w:val="auto"/>
          <w:sz w:val="32"/>
          <w:szCs w:val="32"/>
        </w:rPr>
      </w:pPr>
    </w:p>
    <w:p w14:paraId="08EEE695">
      <w:pPr>
        <w:jc w:val="center"/>
        <w:rPr>
          <w:rFonts w:ascii="Arial" w:hAnsi="Arial" w:cs="Arial"/>
          <w:b/>
          <w:bCs/>
          <w:color w:val="auto"/>
          <w:sz w:val="32"/>
          <w:szCs w:val="32"/>
        </w:rPr>
      </w:pPr>
    </w:p>
    <w:p w14:paraId="3612710A">
      <w:pPr>
        <w:jc w:val="center"/>
        <w:rPr>
          <w:rFonts w:ascii="Arial" w:hAnsi="Arial" w:cs="Arial"/>
          <w:b/>
          <w:bCs/>
          <w:color w:val="auto"/>
          <w:sz w:val="32"/>
          <w:szCs w:val="32"/>
        </w:rPr>
      </w:pPr>
    </w:p>
    <w:p w14:paraId="693CE776">
      <w:pPr>
        <w:jc w:val="center"/>
        <w:rPr>
          <w:rFonts w:ascii="Arial" w:hAnsi="Arial" w:cs="Arial"/>
          <w:b/>
          <w:bCs/>
          <w:color w:val="auto"/>
          <w:sz w:val="32"/>
          <w:szCs w:val="32"/>
        </w:rPr>
      </w:pPr>
    </w:p>
    <w:p w14:paraId="477E023E">
      <w:pPr>
        <w:jc w:val="center"/>
        <w:rPr>
          <w:rFonts w:ascii="Arial" w:hAnsi="Arial" w:cs="Arial"/>
          <w:b/>
          <w:bCs/>
          <w:color w:val="auto"/>
          <w:sz w:val="32"/>
          <w:szCs w:val="32"/>
        </w:rPr>
      </w:pPr>
    </w:p>
    <w:p w14:paraId="3B077C06">
      <w:pPr>
        <w:jc w:val="center"/>
        <w:rPr>
          <w:rFonts w:ascii="Arial" w:hAnsi="Arial" w:cs="Arial"/>
          <w:b/>
          <w:bCs/>
          <w:color w:val="auto"/>
          <w:sz w:val="32"/>
          <w:szCs w:val="32"/>
        </w:rPr>
      </w:pPr>
    </w:p>
    <w:p w14:paraId="1F1B3828">
      <w:pPr>
        <w:jc w:val="center"/>
        <w:rPr>
          <w:rFonts w:ascii="Arial" w:hAnsi="Arial" w:cs="Arial"/>
          <w:b/>
          <w:bCs/>
          <w:color w:val="auto"/>
          <w:sz w:val="32"/>
          <w:szCs w:val="32"/>
        </w:rPr>
      </w:pPr>
    </w:p>
    <w:p w14:paraId="5E92D596">
      <w:pPr>
        <w:jc w:val="both"/>
        <w:rPr>
          <w:rFonts w:ascii="Arial" w:hAnsi="Arial" w:cs="Arial"/>
          <w:b/>
          <w:bCs/>
          <w:color w:val="auto"/>
          <w:sz w:val="32"/>
          <w:szCs w:val="32"/>
        </w:rPr>
      </w:pPr>
      <w:bookmarkStart w:id="58" w:name="_GoBack"/>
      <w:bookmarkEnd w:id="58"/>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079/2025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043/2025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041/2025</w:t>
      </w:r>
    </w:p>
    <w:p w14:paraId="5C3425F6">
      <w:pPr>
        <w:jc w:val="center"/>
        <w:rPr>
          <w:rFonts w:ascii="Arial" w:hAnsi="Arial" w:cs="Arial"/>
          <w:b/>
          <w:bCs/>
          <w:color w:val="000000"/>
          <w:sz w:val="20"/>
          <w:szCs w:val="20"/>
        </w:rPr>
      </w:pPr>
    </w:p>
    <w:p w14:paraId="0776F281">
      <w:pPr>
        <w:pStyle w:val="221"/>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SAÚDE DA PMC</w:t>
      </w:r>
    </w:p>
    <w:p w14:paraId="5130F21A">
      <w:pPr>
        <w:pStyle w:val="221"/>
        <w:pageBreakBefore w:val="0"/>
        <w:numPr>
          <w:ilvl w:val="0"/>
          <w:numId w:val="0"/>
        </w:numPr>
        <w:tabs>
          <w:tab w:val="left" w:pos="284"/>
        </w:tabs>
        <w:kinsoku/>
        <w:wordWrap/>
        <w:overflowPunct/>
        <w:topLinePunct w:val="0"/>
        <w:bidi w:val="0"/>
        <w:snapToGrid/>
        <w:spacing w:line="240" w:lineRule="auto"/>
        <w:ind w:left="0" w:right="0" w:firstLine="0"/>
        <w:jc w:val="center"/>
        <w:textAlignment w:val="auto"/>
        <w:rPr>
          <w:rFonts w:hint="default" w:ascii="Arial" w:hAnsi="Arial" w:cs="Arial"/>
          <w:b/>
          <w:sz w:val="18"/>
          <w:szCs w:val="18"/>
        </w:rPr>
      </w:pPr>
    </w:p>
    <w:p w14:paraId="0A2D2213">
      <w:pPr>
        <w:pageBreakBefore w:val="0"/>
        <w:widowControl/>
        <w:kinsoku/>
        <w:wordWrap/>
        <w:overflowPunct/>
        <w:topLinePunct w:val="0"/>
        <w:autoSpaceDE w:val="0"/>
        <w:autoSpaceDN w:val="0"/>
        <w:bidi w:val="0"/>
        <w:adjustRightInd w:val="0"/>
        <w:snapToGrid/>
        <w:spacing w:line="276" w:lineRule="auto"/>
        <w:ind w:right="0"/>
        <w:jc w:val="center"/>
        <w:rPr>
          <w:rFonts w:ascii="Arial" w:hAnsi="Arial" w:cs="Arial"/>
          <w:b/>
          <w:sz w:val="18"/>
          <w:szCs w:val="18"/>
        </w:rPr>
      </w:pPr>
      <w:r>
        <w:rPr>
          <w:rFonts w:ascii="Arial" w:hAnsi="Arial" w:cs="Arial"/>
          <w:b/>
          <w:sz w:val="18"/>
          <w:szCs w:val="18"/>
        </w:rPr>
        <w:t xml:space="preserve">TERMO DE REFERÊNCIA </w:t>
      </w:r>
    </w:p>
    <w:p w14:paraId="257C8D8F">
      <w:pPr>
        <w:pStyle w:val="279"/>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1.CONDIÇÕES GERAIS DA CONTRATAÇÃO</w:t>
      </w:r>
    </w:p>
    <w:p w14:paraId="7F5560D9">
      <w:pPr>
        <w:pStyle w:val="279"/>
        <w:pageBreakBefore w:val="0"/>
        <w:widowControl/>
        <w:numPr>
          <w:ilvl w:val="0"/>
          <w:numId w:val="0"/>
        </w:numPr>
        <w:kinsoku/>
        <w:wordWrap/>
        <w:overflowPunct/>
        <w:topLinePunct w:val="0"/>
        <w:bidi w:val="0"/>
        <w:snapToGrid/>
        <w:spacing w:before="0" w:after="0" w:line="276" w:lineRule="auto"/>
        <w:ind w:left="0" w:leftChars="0" w:right="0" w:firstLine="0" w:firstLineChars="0"/>
        <w:rPr>
          <w:rStyle w:val="337"/>
          <w:rFonts w:hint="default" w:ascii="Arial" w:hAnsi="Arial" w:eastAsia="Tahoma" w:cs="Arial"/>
          <w:b w:val="0"/>
          <w:bCs w:val="0"/>
          <w:sz w:val="18"/>
          <w:szCs w:val="18"/>
        </w:rPr>
      </w:pPr>
      <w:r>
        <w:rPr>
          <w:rFonts w:hint="default" w:ascii="Arial" w:hAnsi="Arial" w:eastAsia="Times New Roman" w:cs="Arial"/>
          <w:b/>
          <w:sz w:val="18"/>
          <w:szCs w:val="18"/>
        </w:rPr>
        <w:t>1.1.</w:t>
      </w:r>
      <w:r>
        <w:rPr>
          <w:rFonts w:hint="default" w:ascii="Arial" w:hAnsi="Arial" w:eastAsia="Times New Roman" w:cs="Arial"/>
          <w:sz w:val="18"/>
          <w:szCs w:val="18"/>
        </w:rPr>
        <w:t xml:space="preserve"> </w:t>
      </w:r>
      <w:r>
        <w:rPr>
          <w:rFonts w:hint="default" w:ascii="Arial" w:hAnsi="Arial" w:eastAsia="Times New Roman" w:cs="Arial"/>
          <w:b w:val="0"/>
          <w:bCs w:val="0"/>
          <w:sz w:val="18"/>
          <w:szCs w:val="18"/>
        </w:rPr>
        <w:t xml:space="preserve">O presente documento tem por objetivo estabelecer as condições gerais que orientarão o processo licitatório na modalidade Pregão Eletrônico, pelo sistema de Registro de Preços, tipo Menor </w:t>
      </w:r>
      <w:r>
        <w:rPr>
          <w:rFonts w:hint="default" w:ascii="Arial" w:hAnsi="Arial" w:eastAsia="Tahoma" w:cs="Arial"/>
          <w:b w:val="0"/>
          <w:bCs w:val="0"/>
          <w:sz w:val="18"/>
          <w:szCs w:val="18"/>
        </w:rPr>
        <w:t xml:space="preserve">Preço por lote, </w:t>
      </w:r>
      <w:r>
        <w:rPr>
          <w:rFonts w:hint="default" w:ascii="Arial" w:hAnsi="Arial" w:cs="Arial"/>
          <w:b w:val="0"/>
          <w:bCs w:val="0"/>
          <w:sz w:val="18"/>
          <w:szCs w:val="18"/>
        </w:rPr>
        <w:t xml:space="preserve">para contratação de empresa especializada em locação de Concentradores de Oxigênio e </w:t>
      </w:r>
      <w:r>
        <w:rPr>
          <w:rFonts w:hint="default" w:ascii="Arial" w:hAnsi="Arial" w:eastAsia="Tahoma" w:cs="Arial"/>
          <w:b w:val="0"/>
          <w:bCs w:val="0"/>
          <w:sz w:val="18"/>
          <w:szCs w:val="18"/>
        </w:rPr>
        <w:t>fornecimento de O</w:t>
      </w:r>
      <w:r>
        <w:rPr>
          <w:rFonts w:hint="default" w:ascii="Arial" w:hAnsi="Arial" w:cs="Arial"/>
          <w:b w:val="0"/>
          <w:bCs w:val="0"/>
          <w:sz w:val="18"/>
          <w:szCs w:val="18"/>
        </w:rPr>
        <w:t xml:space="preserve">xigênio Medicinal com finalidade de atender os pacientes em tratamento de “Oxigenoterapia Domiciliar” para a </w:t>
      </w:r>
      <w:r>
        <w:rPr>
          <w:rFonts w:hint="default" w:ascii="Arial" w:hAnsi="Arial" w:eastAsia="Tahoma" w:cs="Arial"/>
          <w:b w:val="0"/>
          <w:bCs w:val="0"/>
          <w:sz w:val="18"/>
          <w:szCs w:val="18"/>
        </w:rPr>
        <w:t xml:space="preserve">Secretaria Municipal de Saúde de Cataguases-MG, </w:t>
      </w:r>
      <w:r>
        <w:rPr>
          <w:rFonts w:hint="default" w:ascii="Arial" w:hAnsi="Arial" w:cs="Arial"/>
          <w:b w:val="0"/>
          <w:bCs w:val="0"/>
          <w:sz w:val="18"/>
          <w:szCs w:val="18"/>
        </w:rPr>
        <w:t xml:space="preserve">conforme condições e exigências estabelecidas neste instrumento e </w:t>
      </w:r>
      <w:r>
        <w:rPr>
          <w:rStyle w:val="337"/>
          <w:rFonts w:hint="default" w:ascii="Arial" w:hAnsi="Arial" w:cs="Arial"/>
          <w:b w:val="0"/>
          <w:bCs w:val="0"/>
          <w:sz w:val="18"/>
          <w:szCs w:val="18"/>
        </w:rPr>
        <w:t>com base nos parâmetros da Lei 14.133/2021.</w:t>
      </w:r>
    </w:p>
    <w:p w14:paraId="70067174">
      <w:pPr>
        <w:pageBreakBefore w:val="0"/>
        <w:widowControl/>
        <w:shd w:val="clear" w:color="auto" w:fill="FFFFFF"/>
        <w:kinsoku/>
        <w:wordWrap/>
        <w:overflowPunct/>
        <w:topLinePunct w:val="0"/>
        <w:bidi w:val="0"/>
        <w:snapToGrid/>
        <w:spacing w:line="276" w:lineRule="auto"/>
        <w:ind w:left="0" w:leftChars="0" w:right="0" w:firstLine="0" w:firstLineChars="0"/>
        <w:jc w:val="both"/>
        <w:textAlignment w:val="center"/>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1.2.</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cs="Arial"/>
          <w:sz w:val="18"/>
          <w:szCs w:val="18"/>
        </w:rPr>
        <w:t>Os itens se enquadram na classificação de bens e serviços comuns, segundo o art. 6º, inciso XIII, da Lei Federal nº 14.133/2021, conforme a justificativa constante no Estudo Técnico Preliminar</w:t>
      </w:r>
      <w:r>
        <w:rPr>
          <w:rFonts w:hint="default" w:ascii="Arial" w:hAnsi="Arial" w:cs="Arial"/>
          <w:color w:val="FF0000"/>
          <w:sz w:val="18"/>
          <w:szCs w:val="18"/>
        </w:rPr>
        <w:t>.</w:t>
      </w:r>
    </w:p>
    <w:p w14:paraId="0C3CA562">
      <w:pPr>
        <w:pageBreakBefore w:val="0"/>
        <w:widowControl/>
        <w:shd w:val="clear" w:color="auto" w:fill="FFFFFF"/>
        <w:kinsoku/>
        <w:wordWrap/>
        <w:overflowPunct/>
        <w:topLinePunct w:val="0"/>
        <w:bidi w:val="0"/>
        <w:snapToGrid/>
        <w:spacing w:line="276" w:lineRule="auto"/>
        <w:ind w:left="0" w:leftChars="0" w:right="0" w:firstLine="0" w:firstLineChars="0"/>
        <w:jc w:val="both"/>
        <w:textAlignment w:val="center"/>
        <w:rPr>
          <w:rFonts w:hint="default" w:ascii="Arial" w:hAnsi="Arial" w:cs="Arial"/>
          <w:sz w:val="18"/>
          <w:szCs w:val="18"/>
        </w:rPr>
      </w:pPr>
      <w:r>
        <w:rPr>
          <w:rFonts w:hint="default" w:ascii="Arial" w:hAnsi="Arial" w:cs="Arial"/>
          <w:b/>
          <w:sz w:val="18"/>
          <w:szCs w:val="18"/>
        </w:rPr>
        <w:t>1.3.</w:t>
      </w:r>
      <w:r>
        <w:rPr>
          <w:rFonts w:hint="default" w:ascii="Arial" w:hAnsi="Arial" w:cs="Arial"/>
          <w:sz w:val="18"/>
          <w:szCs w:val="18"/>
        </w:rPr>
        <w:t xml:space="preserve"> O objeto desta contratação não se enquadra como sendo de bem de luxo, conforme Decreto nº 10.818, de 27 de setembro de 2021.</w:t>
      </w:r>
    </w:p>
    <w:p w14:paraId="2118E331">
      <w:pPr>
        <w:pageBreakBefore w:val="0"/>
        <w:widowControl/>
        <w:shd w:val="clear" w:color="auto" w:fill="FFFFFF"/>
        <w:kinsoku/>
        <w:wordWrap/>
        <w:overflowPunct/>
        <w:topLinePunct w:val="0"/>
        <w:bidi w:val="0"/>
        <w:snapToGrid/>
        <w:spacing w:line="276" w:lineRule="auto"/>
        <w:ind w:left="0" w:leftChars="0" w:right="0" w:firstLine="0" w:firstLineChars="0"/>
        <w:jc w:val="both"/>
        <w:textAlignment w:val="center"/>
        <w:rPr>
          <w:rFonts w:hint="default" w:ascii="Arial" w:hAnsi="Arial" w:cs="Arial"/>
          <w:sz w:val="18"/>
          <w:szCs w:val="18"/>
        </w:rPr>
      </w:pPr>
      <w:r>
        <w:rPr>
          <w:rFonts w:hint="default" w:ascii="Arial" w:hAnsi="Arial" w:cs="Arial"/>
          <w:b/>
          <w:sz w:val="18"/>
          <w:szCs w:val="18"/>
        </w:rPr>
        <w:t>1.4.</w:t>
      </w:r>
      <w:r>
        <w:rPr>
          <w:rFonts w:hint="default" w:ascii="Arial" w:hAnsi="Arial" w:cs="Arial"/>
          <w:sz w:val="18"/>
          <w:szCs w:val="18"/>
        </w:rPr>
        <w:t xml:space="preserve"> O prazo de vigência da contratação será de 12 (doze) meses a contar da data de Homologação da Ata, podendo ser prorrogado de acordo com a Lei vigente.</w:t>
      </w:r>
    </w:p>
    <w:p w14:paraId="3AC6D18D">
      <w:pPr>
        <w:pStyle w:val="304"/>
        <w:pageBreakBefore w:val="0"/>
        <w:widowControl/>
        <w:numPr>
          <w:ilvl w:val="1"/>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1.5.</w:t>
      </w:r>
      <w:r>
        <w:rPr>
          <w:rFonts w:hint="default" w:ascii="Arial" w:hAnsi="Arial" w:cs="Arial"/>
          <w:sz w:val="18"/>
          <w:szCs w:val="18"/>
        </w:rPr>
        <w:t xml:space="preserve"> A Ata oferece maior detalhamento das regras que serão aplicadas em relação à vigência da contratação.</w:t>
      </w:r>
    </w:p>
    <w:p w14:paraId="37E7C2E8">
      <w:pPr>
        <w:pStyle w:val="304"/>
        <w:keepNext w:val="0"/>
        <w:keepLines w:val="0"/>
        <w:pageBreakBefore w:val="0"/>
        <w:widowControl/>
        <w:numPr>
          <w:ilvl w:val="1"/>
          <w:numId w:val="0"/>
        </w:numPr>
        <w:kinsoku/>
        <w:wordWrap/>
        <w:overflowPunct/>
        <w:topLinePunct w:val="0"/>
        <w:autoSpaceDE/>
        <w:autoSpaceDN/>
        <w:bidi w:val="0"/>
        <w:adjustRightInd/>
        <w:snapToGrid/>
        <w:spacing w:before="0" w:after="0"/>
        <w:ind w:left="0" w:leftChars="0" w:right="0" w:firstLine="0" w:firstLineChars="0"/>
        <w:textAlignment w:val="auto"/>
        <w:rPr>
          <w:rFonts w:hint="default" w:ascii="Arial" w:hAnsi="Arial" w:cs="Arial"/>
          <w:sz w:val="18"/>
          <w:szCs w:val="18"/>
        </w:rPr>
      </w:pPr>
    </w:p>
    <w:p w14:paraId="15827A29">
      <w:pPr>
        <w:keepNext w:val="0"/>
        <w:keepLines w:val="0"/>
        <w:pageBreakBefore w:val="0"/>
        <w:widowControl/>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bCs/>
          <w:sz w:val="18"/>
          <w:szCs w:val="18"/>
        </w:rPr>
      </w:pPr>
      <w:r>
        <w:rPr>
          <w:rFonts w:hint="default" w:ascii="Arial" w:hAnsi="Arial" w:cs="Arial"/>
          <w:b/>
          <w:bCs/>
          <w:sz w:val="18"/>
          <w:szCs w:val="18"/>
        </w:rPr>
        <w:t>2. ESTIMATIVA DAS QUANTIDADES A SEREM CONTRATADAS</w:t>
      </w:r>
    </w:p>
    <w:p w14:paraId="04AEFC4A">
      <w:pPr>
        <w:keepNext w:val="0"/>
        <w:keepLines w:val="0"/>
        <w:pageBreakBefore w:val="0"/>
        <w:widowControl/>
        <w:kinsoku/>
        <w:wordWrap/>
        <w:overflowPunct/>
        <w:topLinePunct w:val="0"/>
        <w:autoSpaceDE/>
        <w:autoSpaceDN/>
        <w:bidi w:val="0"/>
        <w:adjustRightInd/>
        <w:snapToGrid/>
        <w:spacing w:line="276" w:lineRule="auto"/>
        <w:ind w:left="0" w:leftChars="0" w:right="0" w:firstLine="0" w:firstLineChars="0"/>
        <w:jc w:val="both"/>
        <w:textAlignment w:val="auto"/>
        <w:rPr>
          <w:rFonts w:hint="default" w:ascii="Arial" w:hAnsi="Arial" w:cs="Arial"/>
          <w:sz w:val="18"/>
          <w:szCs w:val="18"/>
        </w:rPr>
      </w:pPr>
      <w:r>
        <w:rPr>
          <w:rFonts w:hint="default" w:ascii="Arial" w:hAnsi="Arial" w:eastAsia="LiberationSerif-Bold" w:cs="Arial"/>
          <w:b/>
          <w:sz w:val="18"/>
          <w:szCs w:val="18"/>
          <w:lang w:eastAsia="zh-CN"/>
        </w:rPr>
        <w:t>2.1.</w:t>
      </w:r>
      <w:r>
        <w:rPr>
          <w:rFonts w:hint="default" w:ascii="Arial" w:hAnsi="Arial" w:eastAsia="LiberationSerif-Bold" w:cs="Arial"/>
          <w:sz w:val="18"/>
          <w:szCs w:val="18"/>
          <w:lang w:eastAsia="zh-CN"/>
        </w:rPr>
        <w:t xml:space="preserve"> </w:t>
      </w:r>
      <w:r>
        <w:rPr>
          <w:rFonts w:hint="default" w:ascii="Arial" w:hAnsi="Arial" w:eastAsia="Times New Roman" w:cs="Arial"/>
          <w:sz w:val="18"/>
          <w:szCs w:val="18"/>
        </w:rPr>
        <w:t>A estimativa das quantidades será baseada em levantamento das demandas históricas e projeções atuais, considerando o aumento da população atendida por programas de atenção domiciliar e o surgimento de novas indicações clínicas.</w:t>
      </w:r>
    </w:p>
    <w:p w14:paraId="6DDDC244">
      <w:pPr>
        <w:pageBreakBefore w:val="0"/>
        <w:widowControl/>
        <w:kinsoku/>
        <w:wordWrap/>
        <w:overflowPunct/>
        <w:topLinePunct w:val="0"/>
        <w:bidi w:val="0"/>
        <w:snapToGrid/>
        <w:spacing w:line="240" w:lineRule="auto"/>
        <w:ind w:left="0" w:leftChars="0" w:right="0" w:firstLine="0" w:firstLineChars="0"/>
        <w:jc w:val="both"/>
        <w:rPr>
          <w:rFonts w:hint="default" w:ascii="Arial" w:hAnsi="Arial" w:eastAsia="LiberationSerif-Bold" w:cs="Arial"/>
          <w:sz w:val="18"/>
          <w:szCs w:val="18"/>
          <w:lang w:eastAsia="zh-CN"/>
        </w:rPr>
      </w:pPr>
      <w:r>
        <w:rPr>
          <w:rFonts w:hint="default" w:ascii="Arial" w:hAnsi="Arial" w:eastAsia="LiberationSerif-Bold" w:cs="Arial"/>
          <w:b/>
          <w:sz w:val="18"/>
          <w:szCs w:val="18"/>
          <w:lang w:eastAsia="zh-CN"/>
        </w:rPr>
        <w:t xml:space="preserve">2.2. </w:t>
      </w:r>
      <w:r>
        <w:rPr>
          <w:rFonts w:hint="default" w:ascii="Arial" w:hAnsi="Arial" w:eastAsia="LiberationSerif-Bold" w:cs="Arial"/>
          <w:sz w:val="18"/>
          <w:szCs w:val="18"/>
          <w:lang w:eastAsia="zh-CN"/>
        </w:rPr>
        <w:t>A estimativa segue conforme tabela abaixo:</w:t>
      </w:r>
    </w:p>
    <w:tbl>
      <w:tblPr>
        <w:tblStyle w:val="5"/>
        <w:tblW w:w="1062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0"/>
        <w:gridCol w:w="740"/>
        <w:gridCol w:w="2778"/>
        <w:gridCol w:w="567"/>
        <w:gridCol w:w="1134"/>
        <w:gridCol w:w="1276"/>
        <w:gridCol w:w="1134"/>
        <w:gridCol w:w="1417"/>
        <w:gridCol w:w="851"/>
      </w:tblGrid>
      <w:tr w14:paraId="5D78CC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 w:hRule="atLeast"/>
          <w:jc w:val="center"/>
        </w:trPr>
        <w:tc>
          <w:tcPr>
            <w:tcW w:w="730" w:type="dxa"/>
            <w:tcBorders>
              <w:top w:val="single" w:color="000000" w:sz="4" w:space="0"/>
              <w:left w:val="single" w:color="000000" w:sz="4" w:space="0"/>
              <w:bottom w:val="single" w:color="000000" w:sz="4" w:space="0"/>
              <w:right w:val="single" w:color="000000" w:sz="4" w:space="0"/>
            </w:tcBorders>
          </w:tcPr>
          <w:p w14:paraId="3E561DF0">
            <w:pPr>
              <w:pStyle w:val="15"/>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Lote</w:t>
            </w:r>
          </w:p>
        </w:tc>
        <w:tc>
          <w:tcPr>
            <w:tcW w:w="740" w:type="dxa"/>
            <w:tcBorders>
              <w:top w:val="single" w:color="000000" w:sz="4" w:space="0"/>
              <w:left w:val="single" w:color="000000" w:sz="4" w:space="0"/>
              <w:bottom w:val="single" w:color="000000" w:sz="4" w:space="0"/>
              <w:right w:val="single" w:color="000000" w:sz="4" w:space="0"/>
            </w:tcBorders>
          </w:tcPr>
          <w:p w14:paraId="12F9AC93">
            <w:pPr>
              <w:pStyle w:val="15"/>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Item</w:t>
            </w:r>
          </w:p>
        </w:tc>
        <w:tc>
          <w:tcPr>
            <w:tcW w:w="2778" w:type="dxa"/>
            <w:tcBorders>
              <w:top w:val="single" w:color="000000" w:sz="4" w:space="0"/>
              <w:left w:val="single" w:color="000000" w:sz="4" w:space="0"/>
              <w:bottom w:val="single" w:color="000000" w:sz="4" w:space="0"/>
              <w:right w:val="single" w:color="000000" w:sz="4" w:space="0"/>
            </w:tcBorders>
          </w:tcPr>
          <w:p w14:paraId="4F7FCD89">
            <w:pPr>
              <w:pStyle w:val="15"/>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Descrição</w:t>
            </w:r>
          </w:p>
        </w:tc>
        <w:tc>
          <w:tcPr>
            <w:tcW w:w="567" w:type="dxa"/>
            <w:tcBorders>
              <w:top w:val="single" w:color="000000" w:sz="4" w:space="0"/>
              <w:left w:val="single" w:color="000000" w:sz="4" w:space="0"/>
              <w:bottom w:val="single" w:color="000000" w:sz="4" w:space="0"/>
              <w:right w:val="single" w:color="000000" w:sz="4" w:space="0"/>
            </w:tcBorders>
          </w:tcPr>
          <w:p w14:paraId="3C154869">
            <w:pPr>
              <w:pStyle w:val="15"/>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Und</w:t>
            </w:r>
          </w:p>
        </w:tc>
        <w:tc>
          <w:tcPr>
            <w:tcW w:w="1134" w:type="dxa"/>
            <w:tcBorders>
              <w:top w:val="single" w:color="000000" w:sz="4" w:space="0"/>
              <w:left w:val="single" w:color="000000" w:sz="4" w:space="0"/>
              <w:bottom w:val="single" w:color="000000" w:sz="4" w:space="0"/>
              <w:right w:val="single" w:color="000000" w:sz="4" w:space="0"/>
            </w:tcBorders>
          </w:tcPr>
          <w:p w14:paraId="62BCFA42">
            <w:pPr>
              <w:pStyle w:val="15"/>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Qtd</w:t>
            </w:r>
          </w:p>
          <w:p w14:paraId="1C4984DF">
            <w:pPr>
              <w:pStyle w:val="15"/>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Mínimo</w:t>
            </w:r>
          </w:p>
        </w:tc>
        <w:tc>
          <w:tcPr>
            <w:tcW w:w="1276" w:type="dxa"/>
            <w:tcBorders>
              <w:top w:val="single" w:color="000000" w:sz="4" w:space="0"/>
              <w:left w:val="single" w:color="000000" w:sz="4" w:space="0"/>
              <w:bottom w:val="single" w:color="000000" w:sz="4" w:space="0"/>
              <w:right w:val="single" w:color="000000" w:sz="4" w:space="0"/>
            </w:tcBorders>
          </w:tcPr>
          <w:p w14:paraId="4EAC92CE">
            <w:pPr>
              <w:pStyle w:val="15"/>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Qdt</w:t>
            </w:r>
          </w:p>
        </w:tc>
        <w:tc>
          <w:tcPr>
            <w:tcW w:w="1134" w:type="dxa"/>
            <w:tcBorders>
              <w:top w:val="single" w:color="000000" w:sz="4" w:space="0"/>
              <w:left w:val="single" w:color="000000" w:sz="4" w:space="0"/>
              <w:bottom w:val="single" w:color="000000" w:sz="4" w:space="0"/>
              <w:right w:val="single" w:color="000000" w:sz="4" w:space="0"/>
            </w:tcBorders>
          </w:tcPr>
          <w:p w14:paraId="32C2684B">
            <w:pPr>
              <w:pStyle w:val="15"/>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Valor Unitário</w:t>
            </w:r>
          </w:p>
        </w:tc>
        <w:tc>
          <w:tcPr>
            <w:tcW w:w="1417" w:type="dxa"/>
            <w:tcBorders>
              <w:top w:val="single" w:color="000000" w:sz="4" w:space="0"/>
              <w:left w:val="single" w:color="000000" w:sz="4" w:space="0"/>
              <w:bottom w:val="single" w:color="000000" w:sz="4" w:space="0"/>
              <w:right w:val="single" w:color="000000" w:sz="4" w:space="0"/>
            </w:tcBorders>
          </w:tcPr>
          <w:p w14:paraId="1D3983CF">
            <w:pPr>
              <w:pStyle w:val="15"/>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Valor Médio</w:t>
            </w:r>
          </w:p>
        </w:tc>
        <w:tc>
          <w:tcPr>
            <w:tcW w:w="851" w:type="dxa"/>
            <w:tcBorders>
              <w:top w:val="single" w:color="000000" w:sz="4" w:space="0"/>
              <w:left w:val="single" w:color="000000" w:sz="4" w:space="0"/>
              <w:bottom w:val="single" w:color="000000" w:sz="4" w:space="0"/>
              <w:right w:val="single" w:color="000000" w:sz="4" w:space="0"/>
            </w:tcBorders>
          </w:tcPr>
          <w:p w14:paraId="344A6445">
            <w:pPr>
              <w:pStyle w:val="15"/>
              <w:pageBreakBefore w:val="0"/>
              <w:widowControl/>
              <w:kinsoku/>
              <w:wordWrap/>
              <w:overflowPunct/>
              <w:topLinePunct w:val="0"/>
              <w:bidi w:val="0"/>
              <w:snapToGrid/>
              <w:ind w:left="0" w:leftChars="0" w:right="0" w:firstLine="0" w:firstLineChars="0"/>
              <w:jc w:val="center"/>
              <w:rPr>
                <w:rFonts w:hint="default" w:ascii="Arial" w:hAnsi="Arial" w:cs="Arial"/>
                <w:b/>
                <w:bCs/>
                <w:sz w:val="18"/>
                <w:szCs w:val="18"/>
              </w:rPr>
            </w:pPr>
            <w:r>
              <w:rPr>
                <w:rFonts w:hint="default" w:ascii="Arial" w:hAnsi="Arial" w:cs="Arial"/>
                <w:b/>
                <w:bCs/>
                <w:sz w:val="18"/>
                <w:szCs w:val="18"/>
              </w:rPr>
              <w:t>Código</w:t>
            </w:r>
          </w:p>
        </w:tc>
      </w:tr>
      <w:tr w14:paraId="094C2D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3" w:hRule="atLeast"/>
          <w:jc w:val="center"/>
        </w:trPr>
        <w:tc>
          <w:tcPr>
            <w:tcW w:w="730" w:type="dxa"/>
            <w:vMerge w:val="restart"/>
            <w:tcBorders>
              <w:top w:val="single" w:color="000000" w:sz="4" w:space="0"/>
              <w:left w:val="single" w:color="000000" w:sz="4" w:space="0"/>
              <w:right w:val="single" w:color="000000" w:sz="4" w:space="0"/>
            </w:tcBorders>
            <w:vAlign w:val="center"/>
          </w:tcPr>
          <w:p w14:paraId="22BD3ED8">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rPr>
            </w:pPr>
            <w:r>
              <w:rPr>
                <w:rFonts w:hint="default" w:ascii="Arial" w:hAnsi="Arial" w:cs="Arial"/>
                <w:b w:val="0"/>
                <w:bCs w:val="0"/>
                <w:sz w:val="18"/>
                <w:szCs w:val="18"/>
              </w:rPr>
              <w:t>01</w:t>
            </w:r>
          </w:p>
        </w:tc>
        <w:tc>
          <w:tcPr>
            <w:tcW w:w="740" w:type="dxa"/>
            <w:tcBorders>
              <w:top w:val="single" w:color="000000" w:sz="4" w:space="0"/>
              <w:left w:val="single" w:color="000000" w:sz="4" w:space="0"/>
              <w:bottom w:val="single" w:color="000000" w:sz="4" w:space="0"/>
              <w:right w:val="single" w:color="000000" w:sz="4" w:space="0"/>
            </w:tcBorders>
          </w:tcPr>
          <w:p w14:paraId="60BF64B4">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rPr>
            </w:pPr>
          </w:p>
          <w:p w14:paraId="755B9F7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b w:val="0"/>
                <w:bCs w:val="0"/>
                <w:sz w:val="18"/>
                <w:szCs w:val="18"/>
                <w:lang w:val="en-US"/>
              </w:rPr>
            </w:pPr>
          </w:p>
          <w:p w14:paraId="608B815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b w:val="0"/>
                <w:bCs w:val="0"/>
                <w:sz w:val="18"/>
                <w:szCs w:val="18"/>
                <w:lang w:val="en-US"/>
              </w:rPr>
            </w:pPr>
          </w:p>
          <w:p w14:paraId="0DEF254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b w:val="0"/>
                <w:bCs w:val="0"/>
                <w:sz w:val="18"/>
                <w:szCs w:val="18"/>
                <w:lang w:val="en-US"/>
              </w:rPr>
            </w:pPr>
          </w:p>
          <w:p w14:paraId="209565F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b w:val="0"/>
                <w:bCs w:val="0"/>
                <w:sz w:val="18"/>
                <w:szCs w:val="18"/>
                <w:lang w:val="en-US"/>
              </w:rPr>
            </w:pPr>
            <w:r>
              <w:rPr>
                <w:rFonts w:hint="default" w:ascii="Arial" w:hAnsi="Arial" w:cs="Arial"/>
                <w:b w:val="0"/>
                <w:bCs w:val="0"/>
                <w:sz w:val="18"/>
                <w:szCs w:val="18"/>
                <w:lang w:val="en-US"/>
              </w:rPr>
              <w:t>01</w:t>
            </w:r>
          </w:p>
        </w:tc>
        <w:tc>
          <w:tcPr>
            <w:tcW w:w="2778" w:type="dxa"/>
            <w:tcBorders>
              <w:top w:val="single" w:color="000000" w:sz="4" w:space="0"/>
              <w:left w:val="single" w:color="000000" w:sz="4" w:space="0"/>
              <w:bottom w:val="single" w:color="000000" w:sz="4" w:space="0"/>
              <w:right w:val="single" w:color="000000" w:sz="4" w:space="0"/>
            </w:tcBorders>
          </w:tcPr>
          <w:p w14:paraId="6F2AF455">
            <w:pPr>
              <w:pStyle w:val="22"/>
              <w:jc w:val="left"/>
              <w:rPr>
                <w:rFonts w:hint="default" w:ascii="Arial" w:hAnsi="Arial" w:cs="Arial"/>
                <w:b w:val="0"/>
                <w:bCs w:val="0"/>
                <w:sz w:val="18"/>
                <w:szCs w:val="18"/>
              </w:rPr>
            </w:pPr>
            <w:r>
              <w:rPr>
                <w:rFonts w:hint="default" w:ascii="Arial" w:hAnsi="Arial" w:cs="Arial"/>
                <w:b w:val="0"/>
                <w:bCs w:val="0"/>
                <w:sz w:val="18"/>
                <w:szCs w:val="18"/>
              </w:rPr>
              <w:t xml:space="preserve">Locação de concentrador de oxigênio </w:t>
            </w:r>
            <w:r>
              <w:rPr>
                <w:rStyle w:val="7"/>
                <w:rFonts w:ascii="Arial" w:hAnsi="Arial" w:cs="Arial"/>
                <w:sz w:val="18"/>
                <w:szCs w:val="18"/>
              </w:rPr>
              <w:t>CONCENTRADOR DE OXIGÊNIO 5LPM</w:t>
            </w:r>
            <w:r>
              <w:rPr>
                <w:rFonts w:ascii="Arial" w:hAnsi="Arial" w:cs="Arial"/>
                <w:sz w:val="18"/>
                <w:szCs w:val="18"/>
              </w:rPr>
              <w:br w:type="textWrapping"/>
            </w:r>
            <w:r>
              <w:rPr>
                <w:rFonts w:ascii="Arial" w:hAnsi="Arial" w:cs="Arial"/>
                <w:sz w:val="18"/>
                <w:szCs w:val="18"/>
              </w:rPr>
              <w:t>• Voltagem: 127V;</w:t>
            </w:r>
            <w:r>
              <w:rPr>
                <w:rFonts w:ascii="Arial" w:hAnsi="Arial" w:cs="Arial"/>
                <w:sz w:val="18"/>
                <w:szCs w:val="18"/>
              </w:rPr>
              <w:br w:type="textWrapping"/>
            </w:r>
            <w:r>
              <w:rPr>
                <w:rFonts w:ascii="Arial" w:hAnsi="Arial" w:cs="Arial"/>
                <w:sz w:val="18"/>
                <w:szCs w:val="18"/>
              </w:rPr>
              <w:t>• Fluxo ajustável: de 0,5 a 5 LPM (litros por minuto);</w:t>
            </w:r>
            <w:r>
              <w:rPr>
                <w:rFonts w:ascii="Arial" w:hAnsi="Arial" w:cs="Arial"/>
                <w:sz w:val="18"/>
                <w:szCs w:val="18"/>
              </w:rPr>
              <w:br w:type="textWrapping"/>
            </w:r>
            <w:r>
              <w:rPr>
                <w:rFonts w:ascii="Arial" w:hAnsi="Arial" w:cs="Arial"/>
                <w:sz w:val="18"/>
                <w:szCs w:val="18"/>
              </w:rPr>
              <w:t>• Nível de ruído máximo: 52 dB;</w:t>
            </w:r>
            <w:r>
              <w:rPr>
                <w:rFonts w:ascii="Arial" w:hAnsi="Arial" w:cs="Arial"/>
                <w:sz w:val="18"/>
                <w:szCs w:val="18"/>
              </w:rPr>
              <w:br w:type="textWrapping"/>
            </w:r>
            <w:r>
              <w:rPr>
                <w:rFonts w:ascii="Arial" w:hAnsi="Arial" w:cs="Arial"/>
                <w:sz w:val="18"/>
                <w:szCs w:val="18"/>
              </w:rPr>
              <w:t>• Concentração de oxigênio: 87% a 96%;</w:t>
            </w:r>
            <w:r>
              <w:rPr>
                <w:rFonts w:ascii="Arial" w:hAnsi="Arial" w:cs="Arial"/>
                <w:sz w:val="18"/>
                <w:szCs w:val="18"/>
              </w:rPr>
              <w:br w:type="textWrapping"/>
            </w:r>
            <w:r>
              <w:rPr>
                <w:rFonts w:ascii="Arial" w:hAnsi="Arial" w:cs="Arial"/>
                <w:sz w:val="18"/>
                <w:szCs w:val="18"/>
              </w:rPr>
              <w:t>• Pressão de saída: 5,5 a 5,8 PSI;</w:t>
            </w:r>
            <w:r>
              <w:rPr>
                <w:rFonts w:ascii="Arial" w:hAnsi="Arial" w:cs="Arial"/>
                <w:sz w:val="18"/>
                <w:szCs w:val="18"/>
              </w:rPr>
              <w:br w:type="textWrapping"/>
            </w:r>
            <w:r>
              <w:rPr>
                <w:rFonts w:ascii="Arial" w:hAnsi="Arial" w:cs="Arial"/>
                <w:sz w:val="18"/>
                <w:szCs w:val="18"/>
              </w:rPr>
              <w:t>• Acessórios obrigatórios: umidificador e cateter nasal;</w:t>
            </w:r>
            <w:r>
              <w:rPr>
                <w:rFonts w:ascii="Arial" w:hAnsi="Arial" w:cs="Arial"/>
                <w:sz w:val="18"/>
                <w:szCs w:val="18"/>
              </w:rPr>
              <w:br w:type="textWrapping"/>
            </w:r>
            <w:r>
              <w:rPr>
                <w:rFonts w:ascii="Arial" w:hAnsi="Arial" w:cs="Arial"/>
                <w:sz w:val="18"/>
                <w:szCs w:val="18"/>
              </w:rPr>
              <w:t>• Manutenção preventiva a cada 6 meses com relatório técnico contendo dados de manutenção, troca de filtro, nível de pressão, concentração e fluxo, entregue ao setor responsável;</w:t>
            </w:r>
            <w:r>
              <w:rPr>
                <w:rFonts w:ascii="Arial" w:hAnsi="Arial" w:cs="Arial"/>
                <w:sz w:val="18"/>
                <w:szCs w:val="18"/>
              </w:rPr>
              <w:br w:type="textWrapping"/>
            </w:r>
            <w:r>
              <w:rPr>
                <w:rFonts w:ascii="Arial" w:hAnsi="Arial" w:cs="Arial"/>
                <w:sz w:val="18"/>
                <w:szCs w:val="18"/>
              </w:rPr>
              <w:t>• Atendimento técnico emergencial em até 24 horas quando solicitado.</w:t>
            </w:r>
          </w:p>
        </w:tc>
        <w:tc>
          <w:tcPr>
            <w:tcW w:w="567" w:type="dxa"/>
            <w:tcBorders>
              <w:top w:val="single" w:color="000000" w:sz="4" w:space="0"/>
              <w:left w:val="single" w:color="000000" w:sz="4" w:space="0"/>
              <w:bottom w:val="single" w:color="000000" w:sz="4" w:space="0"/>
              <w:right w:val="single" w:color="000000" w:sz="4" w:space="0"/>
            </w:tcBorders>
          </w:tcPr>
          <w:p w14:paraId="10B5CFE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b w:val="0"/>
                <w:bCs w:val="0"/>
                <w:sz w:val="18"/>
                <w:szCs w:val="18"/>
                <w:lang w:val="en-US"/>
              </w:rPr>
            </w:pPr>
            <w:r>
              <w:rPr>
                <w:rFonts w:hint="default" w:ascii="Arial" w:hAnsi="Arial" w:cs="Arial"/>
                <w:b w:val="0"/>
                <w:bCs w:val="0"/>
                <w:sz w:val="18"/>
                <w:szCs w:val="18"/>
                <w:lang w:val="en-US"/>
              </w:rPr>
              <w:t>Sv</w:t>
            </w:r>
          </w:p>
        </w:tc>
        <w:tc>
          <w:tcPr>
            <w:tcW w:w="1134" w:type="dxa"/>
            <w:tcBorders>
              <w:top w:val="single" w:color="000000" w:sz="4" w:space="0"/>
              <w:left w:val="single" w:color="000000" w:sz="4" w:space="0"/>
              <w:bottom w:val="single" w:color="000000" w:sz="4" w:space="0"/>
              <w:right w:val="single" w:color="000000" w:sz="4" w:space="0"/>
            </w:tcBorders>
          </w:tcPr>
          <w:p w14:paraId="487CE5E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b w:val="0"/>
                <w:bCs w:val="0"/>
                <w:sz w:val="18"/>
                <w:szCs w:val="18"/>
                <w:lang w:val="en-US"/>
              </w:rPr>
            </w:pPr>
            <w:r>
              <w:rPr>
                <w:rFonts w:hint="default" w:ascii="Arial" w:hAnsi="Arial" w:cs="Arial"/>
                <w:b w:val="0"/>
                <w:bCs w:val="0"/>
                <w:sz w:val="18"/>
                <w:szCs w:val="18"/>
                <w:lang w:val="en-US"/>
              </w:rPr>
              <w:t>12 serviços</w:t>
            </w:r>
          </w:p>
          <w:p w14:paraId="078089F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b w:val="0"/>
                <w:bCs w:val="0"/>
                <w:sz w:val="18"/>
                <w:szCs w:val="18"/>
                <w:lang w:val="en-US"/>
              </w:rPr>
            </w:pPr>
            <w:r>
              <w:rPr>
                <w:rFonts w:hint="default" w:ascii="Arial" w:hAnsi="Arial" w:cs="Arial"/>
                <w:b w:val="0"/>
                <w:bCs w:val="0"/>
                <w:sz w:val="18"/>
                <w:szCs w:val="18"/>
                <w:lang w:val="en-US"/>
              </w:rPr>
              <w:t>(1 und por 12 meses)</w:t>
            </w:r>
          </w:p>
          <w:p w14:paraId="7E449C9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b w:val="0"/>
                <w:bCs w:val="0"/>
                <w:color w:val="FF0000"/>
                <w:sz w:val="18"/>
                <w:szCs w:val="18"/>
                <w:lang w:val="en-US"/>
              </w:rPr>
            </w:pPr>
          </w:p>
        </w:tc>
        <w:tc>
          <w:tcPr>
            <w:tcW w:w="1276" w:type="dxa"/>
            <w:tcBorders>
              <w:top w:val="single" w:color="000000" w:sz="4" w:space="0"/>
              <w:left w:val="single" w:color="000000" w:sz="4" w:space="0"/>
              <w:bottom w:val="single" w:color="000000" w:sz="4" w:space="0"/>
              <w:right w:val="single" w:color="000000" w:sz="4" w:space="0"/>
            </w:tcBorders>
          </w:tcPr>
          <w:p w14:paraId="6D62547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b w:val="0"/>
                <w:bCs w:val="0"/>
                <w:sz w:val="18"/>
                <w:szCs w:val="18"/>
                <w:lang w:val="en-US"/>
              </w:rPr>
            </w:pPr>
            <w:r>
              <w:rPr>
                <w:rFonts w:hint="default" w:ascii="Arial" w:hAnsi="Arial" w:cs="Arial"/>
                <w:b w:val="0"/>
                <w:bCs w:val="0"/>
                <w:sz w:val="18"/>
                <w:szCs w:val="18"/>
                <w:lang w:val="en-US"/>
              </w:rPr>
              <w:t>1.440 serviços</w:t>
            </w:r>
          </w:p>
          <w:p w14:paraId="722A368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b w:val="0"/>
                <w:bCs w:val="0"/>
                <w:sz w:val="18"/>
                <w:szCs w:val="18"/>
                <w:lang w:val="en-US"/>
              </w:rPr>
            </w:pPr>
            <w:r>
              <w:rPr>
                <w:rFonts w:hint="default" w:ascii="Arial" w:hAnsi="Arial" w:cs="Arial"/>
                <w:b w:val="0"/>
                <w:bCs w:val="0"/>
                <w:sz w:val="18"/>
                <w:szCs w:val="18"/>
                <w:lang w:val="en-US"/>
              </w:rPr>
              <w:t>(120 und por 12 meses)</w:t>
            </w:r>
          </w:p>
          <w:p w14:paraId="1EB7403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b w:val="0"/>
                <w:bCs w:val="0"/>
                <w:color w:val="FF0000"/>
                <w:sz w:val="18"/>
                <w:szCs w:val="18"/>
                <w:lang w:val="en-US"/>
              </w:rPr>
            </w:pPr>
          </w:p>
        </w:tc>
        <w:tc>
          <w:tcPr>
            <w:tcW w:w="1134" w:type="dxa"/>
            <w:tcBorders>
              <w:top w:val="single" w:color="000000" w:sz="4" w:space="0"/>
              <w:left w:val="single" w:color="000000" w:sz="4" w:space="0"/>
              <w:bottom w:val="single" w:color="000000" w:sz="4" w:space="0"/>
              <w:right w:val="single" w:color="000000" w:sz="4" w:space="0"/>
            </w:tcBorders>
          </w:tcPr>
          <w:p w14:paraId="21978D0E">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shd w:val="clear" w:color="auto" w:fill="FFFFFF"/>
              </w:rPr>
            </w:pPr>
            <w:r>
              <w:rPr>
                <w:rFonts w:hint="default" w:ascii="Arial" w:hAnsi="Arial" w:cs="Arial"/>
                <w:b w:val="0"/>
                <w:bCs w:val="0"/>
                <w:sz w:val="18"/>
                <w:szCs w:val="18"/>
                <w:shd w:val="clear" w:color="auto" w:fill="FFFFFF"/>
              </w:rPr>
              <w:t>R$ 899,67</w:t>
            </w:r>
          </w:p>
        </w:tc>
        <w:tc>
          <w:tcPr>
            <w:tcW w:w="1417" w:type="dxa"/>
            <w:tcBorders>
              <w:top w:val="single" w:color="000000" w:sz="4" w:space="0"/>
              <w:left w:val="single" w:color="000000" w:sz="4" w:space="0"/>
              <w:bottom w:val="single" w:color="000000" w:sz="4" w:space="0"/>
              <w:right w:val="single" w:color="000000" w:sz="4" w:space="0"/>
            </w:tcBorders>
          </w:tcPr>
          <w:p w14:paraId="67603D20">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shd w:val="clear" w:color="auto" w:fill="FFFFFF"/>
              </w:rPr>
            </w:pPr>
            <w:r>
              <w:rPr>
                <w:rFonts w:hint="default" w:ascii="Arial" w:hAnsi="Arial" w:cs="Arial"/>
                <w:b w:val="0"/>
                <w:bCs w:val="0"/>
                <w:sz w:val="18"/>
                <w:szCs w:val="18"/>
                <w:shd w:val="clear" w:color="auto" w:fill="FFFFFF"/>
              </w:rPr>
              <w:t>R$ 1.295.524,80</w:t>
            </w:r>
          </w:p>
        </w:tc>
        <w:tc>
          <w:tcPr>
            <w:tcW w:w="851" w:type="dxa"/>
            <w:tcBorders>
              <w:top w:val="single" w:color="000000" w:sz="4" w:space="0"/>
              <w:left w:val="single" w:color="000000" w:sz="4" w:space="0"/>
              <w:bottom w:val="single" w:color="000000" w:sz="4" w:space="0"/>
              <w:right w:val="single" w:color="000000" w:sz="4" w:space="0"/>
            </w:tcBorders>
          </w:tcPr>
          <w:p w14:paraId="44A7CBAD">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lang w:val="en-US" w:eastAsia="en-US"/>
              </w:rPr>
            </w:pPr>
            <w:r>
              <w:rPr>
                <w:rFonts w:hint="default" w:ascii="Arial" w:hAnsi="Arial" w:cs="Arial"/>
                <w:b w:val="0"/>
                <w:bCs w:val="0"/>
                <w:sz w:val="18"/>
                <w:szCs w:val="18"/>
                <w:shd w:val="clear" w:color="auto" w:fill="FFFFFF"/>
              </w:rPr>
              <w:t>16128</w:t>
            </w:r>
          </w:p>
        </w:tc>
      </w:tr>
      <w:tr w14:paraId="3DFFCF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 w:hRule="atLeast"/>
          <w:jc w:val="center"/>
        </w:trPr>
        <w:tc>
          <w:tcPr>
            <w:tcW w:w="730" w:type="dxa"/>
            <w:vMerge w:val="continue"/>
            <w:tcBorders>
              <w:left w:val="single" w:color="000000" w:sz="4" w:space="0"/>
              <w:right w:val="single" w:color="000000" w:sz="4" w:space="0"/>
            </w:tcBorders>
          </w:tcPr>
          <w:p w14:paraId="09488DC3">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lang w:val="en-US" w:eastAsia="en-US"/>
              </w:rPr>
            </w:pPr>
          </w:p>
        </w:tc>
        <w:tc>
          <w:tcPr>
            <w:tcW w:w="740" w:type="dxa"/>
            <w:tcBorders>
              <w:top w:val="single" w:color="000000" w:sz="4" w:space="0"/>
              <w:left w:val="single" w:color="000000" w:sz="4" w:space="0"/>
              <w:bottom w:val="single" w:color="000000" w:sz="4" w:space="0"/>
              <w:right w:val="single" w:color="000000" w:sz="4" w:space="0"/>
            </w:tcBorders>
          </w:tcPr>
          <w:p w14:paraId="100DC2A8">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lang w:val="en-US" w:eastAsia="en-US"/>
              </w:rPr>
            </w:pPr>
          </w:p>
          <w:p w14:paraId="180C013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b w:val="0"/>
                <w:bCs w:val="0"/>
                <w:sz w:val="18"/>
                <w:szCs w:val="18"/>
                <w:lang w:val="en-US"/>
              </w:rPr>
            </w:pPr>
          </w:p>
          <w:p w14:paraId="744D329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b w:val="0"/>
                <w:bCs w:val="0"/>
                <w:sz w:val="18"/>
                <w:szCs w:val="18"/>
                <w:lang w:val="en-US"/>
              </w:rPr>
            </w:pPr>
            <w:r>
              <w:rPr>
                <w:rFonts w:hint="default" w:ascii="Arial" w:hAnsi="Arial" w:cs="Arial"/>
                <w:b w:val="0"/>
                <w:bCs w:val="0"/>
                <w:sz w:val="18"/>
                <w:szCs w:val="18"/>
                <w:lang w:val="en-US"/>
              </w:rPr>
              <w:t>02</w:t>
            </w:r>
          </w:p>
          <w:p w14:paraId="18B4D83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b w:val="0"/>
                <w:bCs w:val="0"/>
                <w:sz w:val="18"/>
                <w:szCs w:val="18"/>
                <w:lang w:val="en-US"/>
              </w:rPr>
            </w:pPr>
          </w:p>
          <w:p w14:paraId="65E5275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b w:val="0"/>
                <w:bCs w:val="0"/>
                <w:sz w:val="18"/>
                <w:szCs w:val="18"/>
                <w:lang w:val="en-US"/>
              </w:rPr>
            </w:pPr>
          </w:p>
        </w:tc>
        <w:tc>
          <w:tcPr>
            <w:tcW w:w="2778" w:type="dxa"/>
            <w:tcBorders>
              <w:top w:val="single" w:color="000000" w:sz="4" w:space="0"/>
              <w:left w:val="single" w:color="000000" w:sz="4" w:space="0"/>
              <w:bottom w:val="single" w:color="000000" w:sz="4" w:space="0"/>
              <w:right w:val="single" w:color="000000" w:sz="4" w:space="0"/>
            </w:tcBorders>
          </w:tcPr>
          <w:p w14:paraId="7BD60B64">
            <w:pPr>
              <w:pStyle w:val="22"/>
              <w:jc w:val="left"/>
              <w:rPr>
                <w:rFonts w:hint="default" w:ascii="Arial" w:hAnsi="Arial" w:cs="Arial"/>
                <w:b w:val="0"/>
                <w:bCs w:val="0"/>
                <w:sz w:val="18"/>
                <w:szCs w:val="18"/>
                <w:lang w:val="en-US" w:eastAsia="en-US"/>
              </w:rPr>
            </w:pPr>
            <w:r>
              <w:rPr>
                <w:rFonts w:hint="default" w:ascii="Arial" w:hAnsi="Arial" w:cs="Arial"/>
                <w:b w:val="0"/>
                <w:bCs w:val="0"/>
                <w:sz w:val="18"/>
                <w:szCs w:val="18"/>
              </w:rPr>
              <w:t xml:space="preserve">Locação de concentrador de oxigênio capacidade de 10 lpm. </w:t>
            </w:r>
            <w:r>
              <w:rPr>
                <w:rStyle w:val="7"/>
                <w:rFonts w:ascii="Arial" w:hAnsi="Arial" w:cs="Arial"/>
                <w:sz w:val="18"/>
                <w:szCs w:val="18"/>
              </w:rPr>
              <w:t>CONCENTRADOR DE OXIGÊNIO 10LPM</w:t>
            </w:r>
            <w:r>
              <w:rPr>
                <w:rFonts w:ascii="Arial" w:hAnsi="Arial" w:cs="Arial"/>
                <w:sz w:val="18"/>
                <w:szCs w:val="18"/>
              </w:rPr>
              <w:br w:type="textWrapping"/>
            </w:r>
            <w:r>
              <w:rPr>
                <w:rFonts w:ascii="Arial" w:hAnsi="Arial" w:cs="Arial"/>
                <w:sz w:val="18"/>
                <w:szCs w:val="18"/>
              </w:rPr>
              <w:t>• Voltagem: 127V;</w:t>
            </w:r>
            <w:r>
              <w:rPr>
                <w:rFonts w:ascii="Arial" w:hAnsi="Arial" w:cs="Arial"/>
                <w:sz w:val="18"/>
                <w:szCs w:val="18"/>
              </w:rPr>
              <w:br w:type="textWrapping"/>
            </w:r>
            <w:r>
              <w:rPr>
                <w:rFonts w:ascii="Arial" w:hAnsi="Arial" w:cs="Arial"/>
                <w:sz w:val="18"/>
                <w:szCs w:val="18"/>
              </w:rPr>
              <w:t>• Fluxo ajustável: de 1,0 a 10 LPM;</w:t>
            </w:r>
            <w:r>
              <w:rPr>
                <w:rFonts w:ascii="Arial" w:hAnsi="Arial" w:cs="Arial"/>
                <w:sz w:val="18"/>
                <w:szCs w:val="18"/>
              </w:rPr>
              <w:br w:type="textWrapping"/>
            </w:r>
            <w:r>
              <w:rPr>
                <w:rFonts w:ascii="Arial" w:hAnsi="Arial" w:cs="Arial"/>
                <w:sz w:val="18"/>
                <w:szCs w:val="18"/>
              </w:rPr>
              <w:t>• Nível de ruído máximo: 70 dB;</w:t>
            </w:r>
            <w:r>
              <w:rPr>
                <w:rFonts w:ascii="Arial" w:hAnsi="Arial" w:cs="Arial"/>
                <w:sz w:val="18"/>
                <w:szCs w:val="18"/>
              </w:rPr>
              <w:br w:type="textWrapping"/>
            </w:r>
            <w:r>
              <w:rPr>
                <w:rFonts w:ascii="Arial" w:hAnsi="Arial" w:cs="Arial"/>
                <w:sz w:val="18"/>
                <w:szCs w:val="18"/>
              </w:rPr>
              <w:t>• Concentração de oxigênio: 87% a 96%;</w:t>
            </w:r>
            <w:r>
              <w:rPr>
                <w:rFonts w:ascii="Arial" w:hAnsi="Arial" w:cs="Arial"/>
                <w:sz w:val="18"/>
                <w:szCs w:val="18"/>
              </w:rPr>
              <w:br w:type="textWrapping"/>
            </w:r>
            <w:r>
              <w:rPr>
                <w:rFonts w:ascii="Arial" w:hAnsi="Arial" w:cs="Arial"/>
                <w:sz w:val="18"/>
                <w:szCs w:val="18"/>
              </w:rPr>
              <w:t>• Pressão de saída: 5,5 a 8,9 PSI;</w:t>
            </w:r>
            <w:r>
              <w:rPr>
                <w:rFonts w:ascii="Arial" w:hAnsi="Arial" w:cs="Arial"/>
                <w:sz w:val="18"/>
                <w:szCs w:val="18"/>
              </w:rPr>
              <w:br w:type="textWrapping"/>
            </w:r>
            <w:r>
              <w:rPr>
                <w:rFonts w:ascii="Arial" w:hAnsi="Arial" w:cs="Arial"/>
                <w:sz w:val="18"/>
                <w:szCs w:val="18"/>
              </w:rPr>
              <w:t>• Acessórios obrigatórios: umidificador e cateter nasal;</w:t>
            </w:r>
            <w:r>
              <w:rPr>
                <w:rFonts w:ascii="Arial" w:hAnsi="Arial" w:cs="Arial"/>
                <w:sz w:val="18"/>
                <w:szCs w:val="18"/>
              </w:rPr>
              <w:br w:type="textWrapping"/>
            </w:r>
            <w:r>
              <w:rPr>
                <w:rFonts w:ascii="Arial" w:hAnsi="Arial" w:cs="Arial"/>
                <w:sz w:val="18"/>
                <w:szCs w:val="18"/>
              </w:rPr>
              <w:t>• Manutenção preventiva a cada 6 meses com relatório técnico contendo dados de manutenção, troca de filtro, nível de pressão, concentração e fluxo, entregue ao setor responsável;</w:t>
            </w:r>
            <w:r>
              <w:rPr>
                <w:rFonts w:ascii="Arial" w:hAnsi="Arial" w:cs="Arial"/>
                <w:sz w:val="18"/>
                <w:szCs w:val="18"/>
              </w:rPr>
              <w:br w:type="textWrapping"/>
            </w:r>
            <w:r>
              <w:rPr>
                <w:rFonts w:ascii="Arial" w:hAnsi="Arial" w:cs="Arial"/>
                <w:sz w:val="18"/>
                <w:szCs w:val="18"/>
              </w:rPr>
              <w:t>• Atendimento técnico emergencial em até 24 horas quando solicitado.</w:t>
            </w:r>
          </w:p>
        </w:tc>
        <w:tc>
          <w:tcPr>
            <w:tcW w:w="567" w:type="dxa"/>
            <w:tcBorders>
              <w:top w:val="single" w:color="000000" w:sz="4" w:space="0"/>
              <w:left w:val="single" w:color="000000" w:sz="4" w:space="0"/>
              <w:bottom w:val="single" w:color="000000" w:sz="4" w:space="0"/>
              <w:right w:val="single" w:color="000000" w:sz="4" w:space="0"/>
            </w:tcBorders>
          </w:tcPr>
          <w:p w14:paraId="691C32A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b w:val="0"/>
                <w:bCs w:val="0"/>
                <w:sz w:val="18"/>
                <w:szCs w:val="18"/>
                <w:lang w:val="en-US"/>
              </w:rPr>
            </w:pPr>
            <w:r>
              <w:rPr>
                <w:rFonts w:hint="default" w:ascii="Arial" w:hAnsi="Arial" w:cs="Arial"/>
                <w:b w:val="0"/>
                <w:bCs w:val="0"/>
                <w:sz w:val="18"/>
                <w:szCs w:val="18"/>
                <w:lang w:val="en-US"/>
              </w:rPr>
              <w:t>Sv</w:t>
            </w:r>
          </w:p>
        </w:tc>
        <w:tc>
          <w:tcPr>
            <w:tcW w:w="1134" w:type="dxa"/>
            <w:tcBorders>
              <w:top w:val="single" w:color="000000" w:sz="4" w:space="0"/>
              <w:left w:val="single" w:color="000000" w:sz="4" w:space="0"/>
              <w:bottom w:val="single" w:color="000000" w:sz="4" w:space="0"/>
              <w:right w:val="single" w:color="000000" w:sz="4" w:space="0"/>
            </w:tcBorders>
          </w:tcPr>
          <w:p w14:paraId="6ED6AFD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b w:val="0"/>
                <w:bCs w:val="0"/>
                <w:sz w:val="18"/>
                <w:szCs w:val="18"/>
                <w:lang w:val="en-US"/>
              </w:rPr>
            </w:pPr>
            <w:r>
              <w:rPr>
                <w:rFonts w:hint="default" w:ascii="Arial" w:hAnsi="Arial" w:cs="Arial"/>
                <w:b w:val="0"/>
                <w:bCs w:val="0"/>
                <w:sz w:val="18"/>
                <w:szCs w:val="18"/>
                <w:lang w:val="en-US"/>
              </w:rPr>
              <w:t>12 serviços</w:t>
            </w:r>
          </w:p>
          <w:p w14:paraId="1AB03E1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b w:val="0"/>
                <w:bCs w:val="0"/>
                <w:sz w:val="18"/>
                <w:szCs w:val="18"/>
                <w:lang w:val="en-US"/>
              </w:rPr>
            </w:pPr>
            <w:r>
              <w:rPr>
                <w:rFonts w:hint="default" w:ascii="Arial" w:hAnsi="Arial" w:cs="Arial"/>
                <w:b w:val="0"/>
                <w:bCs w:val="0"/>
                <w:sz w:val="18"/>
                <w:szCs w:val="18"/>
                <w:lang w:val="en-US"/>
              </w:rPr>
              <w:t xml:space="preserve">(1 und por 12 meses) </w:t>
            </w:r>
          </w:p>
          <w:p w14:paraId="287A407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b w:val="0"/>
                <w:bCs w:val="0"/>
                <w:color w:val="FF0000"/>
                <w:sz w:val="18"/>
                <w:szCs w:val="18"/>
                <w:lang w:val="en-US"/>
              </w:rPr>
            </w:pPr>
          </w:p>
        </w:tc>
        <w:tc>
          <w:tcPr>
            <w:tcW w:w="1276" w:type="dxa"/>
            <w:tcBorders>
              <w:top w:val="single" w:color="000000" w:sz="4" w:space="0"/>
              <w:left w:val="single" w:color="000000" w:sz="4" w:space="0"/>
              <w:bottom w:val="single" w:color="000000" w:sz="4" w:space="0"/>
              <w:right w:val="single" w:color="000000" w:sz="4" w:space="0"/>
            </w:tcBorders>
          </w:tcPr>
          <w:p w14:paraId="63B8CE6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b w:val="0"/>
                <w:bCs w:val="0"/>
                <w:sz w:val="18"/>
                <w:szCs w:val="18"/>
                <w:lang w:val="en-US"/>
              </w:rPr>
            </w:pPr>
            <w:r>
              <w:rPr>
                <w:rFonts w:hint="default" w:ascii="Arial" w:hAnsi="Arial" w:cs="Arial"/>
                <w:b w:val="0"/>
                <w:bCs w:val="0"/>
                <w:sz w:val="18"/>
                <w:szCs w:val="18"/>
                <w:lang w:val="en-US"/>
              </w:rPr>
              <w:t>480 serviços</w:t>
            </w:r>
          </w:p>
          <w:p w14:paraId="0F19366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b w:val="0"/>
                <w:bCs w:val="0"/>
                <w:sz w:val="18"/>
                <w:szCs w:val="18"/>
                <w:lang w:val="en-US"/>
              </w:rPr>
            </w:pPr>
            <w:r>
              <w:rPr>
                <w:rFonts w:hint="default" w:ascii="Arial" w:hAnsi="Arial" w:cs="Arial"/>
                <w:b w:val="0"/>
                <w:bCs w:val="0"/>
                <w:sz w:val="18"/>
                <w:szCs w:val="18"/>
                <w:lang w:val="en-US"/>
              </w:rPr>
              <w:t xml:space="preserve">(40 und por 12 meses) </w:t>
            </w:r>
          </w:p>
          <w:p w14:paraId="09859E4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b w:val="0"/>
                <w:bCs w:val="0"/>
                <w:color w:val="FF0000"/>
                <w:sz w:val="18"/>
                <w:szCs w:val="18"/>
                <w:lang w:val="en-US"/>
              </w:rPr>
            </w:pPr>
          </w:p>
        </w:tc>
        <w:tc>
          <w:tcPr>
            <w:tcW w:w="1134" w:type="dxa"/>
            <w:tcBorders>
              <w:top w:val="single" w:color="000000" w:sz="4" w:space="0"/>
              <w:left w:val="single" w:color="000000" w:sz="4" w:space="0"/>
              <w:bottom w:val="single" w:color="000000" w:sz="4" w:space="0"/>
              <w:right w:val="single" w:color="000000" w:sz="4" w:space="0"/>
            </w:tcBorders>
          </w:tcPr>
          <w:p w14:paraId="02D45181">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shd w:val="clear" w:color="auto" w:fill="FFFFFF"/>
              </w:rPr>
            </w:pPr>
            <w:r>
              <w:rPr>
                <w:rFonts w:hint="default" w:ascii="Arial" w:hAnsi="Arial" w:cs="Arial"/>
                <w:b w:val="0"/>
                <w:bCs w:val="0"/>
                <w:sz w:val="18"/>
                <w:szCs w:val="18"/>
                <w:shd w:val="clear" w:color="auto" w:fill="FFFFFF"/>
              </w:rPr>
              <w:t>R$ 1.425,50</w:t>
            </w:r>
          </w:p>
        </w:tc>
        <w:tc>
          <w:tcPr>
            <w:tcW w:w="1417" w:type="dxa"/>
            <w:tcBorders>
              <w:top w:val="single" w:color="000000" w:sz="4" w:space="0"/>
              <w:left w:val="single" w:color="000000" w:sz="4" w:space="0"/>
              <w:bottom w:val="single" w:color="000000" w:sz="4" w:space="0"/>
              <w:right w:val="single" w:color="000000" w:sz="4" w:space="0"/>
            </w:tcBorders>
          </w:tcPr>
          <w:p w14:paraId="741B6C75">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shd w:val="clear" w:color="auto" w:fill="FFFFFF"/>
              </w:rPr>
            </w:pPr>
            <w:r>
              <w:rPr>
                <w:rFonts w:hint="default" w:ascii="Arial" w:hAnsi="Arial" w:cs="Arial"/>
                <w:b w:val="0"/>
                <w:bCs w:val="0"/>
                <w:sz w:val="18"/>
                <w:szCs w:val="18"/>
                <w:shd w:val="clear" w:color="auto" w:fill="FFFFFF"/>
              </w:rPr>
              <w:t>R$ 684.240,00</w:t>
            </w:r>
          </w:p>
        </w:tc>
        <w:tc>
          <w:tcPr>
            <w:tcW w:w="851" w:type="dxa"/>
            <w:tcBorders>
              <w:top w:val="single" w:color="000000" w:sz="4" w:space="0"/>
              <w:left w:val="single" w:color="000000" w:sz="4" w:space="0"/>
              <w:bottom w:val="single" w:color="000000" w:sz="4" w:space="0"/>
              <w:right w:val="single" w:color="000000" w:sz="4" w:space="0"/>
            </w:tcBorders>
          </w:tcPr>
          <w:p w14:paraId="01BEA967">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lang w:val="en-US" w:eastAsia="en-US"/>
              </w:rPr>
            </w:pPr>
            <w:r>
              <w:rPr>
                <w:rFonts w:hint="default" w:ascii="Arial" w:hAnsi="Arial" w:cs="Arial"/>
                <w:b w:val="0"/>
                <w:bCs w:val="0"/>
                <w:sz w:val="18"/>
                <w:szCs w:val="18"/>
                <w:shd w:val="clear" w:color="auto" w:fill="FFFFFF"/>
              </w:rPr>
              <w:t>16128</w:t>
            </w:r>
          </w:p>
        </w:tc>
      </w:tr>
      <w:tr w14:paraId="2BEF26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 w:hRule="atLeast"/>
          <w:jc w:val="center"/>
        </w:trPr>
        <w:tc>
          <w:tcPr>
            <w:tcW w:w="730" w:type="dxa"/>
            <w:vMerge w:val="continue"/>
            <w:tcBorders>
              <w:left w:val="single" w:color="000000" w:sz="4" w:space="0"/>
              <w:right w:val="single" w:color="000000" w:sz="4" w:space="0"/>
            </w:tcBorders>
          </w:tcPr>
          <w:p w14:paraId="6637A030">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lang w:val="en-US" w:eastAsia="en-US"/>
              </w:rPr>
            </w:pPr>
          </w:p>
        </w:tc>
        <w:tc>
          <w:tcPr>
            <w:tcW w:w="740" w:type="dxa"/>
            <w:tcBorders>
              <w:top w:val="single" w:color="000000" w:sz="4" w:space="0"/>
              <w:left w:val="single" w:color="000000" w:sz="4" w:space="0"/>
              <w:bottom w:val="single" w:color="000000" w:sz="4" w:space="0"/>
              <w:right w:val="single" w:color="000000" w:sz="4" w:space="0"/>
            </w:tcBorders>
            <w:vAlign w:val="center"/>
          </w:tcPr>
          <w:p w14:paraId="28B74E95">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lang w:val="en-US" w:eastAsia="en-US"/>
              </w:rPr>
            </w:pPr>
            <w:r>
              <w:rPr>
                <w:rFonts w:hint="default" w:ascii="Arial" w:hAnsi="Arial" w:cs="Arial"/>
                <w:b w:val="0"/>
                <w:bCs w:val="0"/>
                <w:sz w:val="18"/>
                <w:szCs w:val="18"/>
                <w:lang w:val="en-US" w:eastAsia="en-US"/>
              </w:rPr>
              <w:t>03</w:t>
            </w:r>
          </w:p>
        </w:tc>
        <w:tc>
          <w:tcPr>
            <w:tcW w:w="2778" w:type="dxa"/>
            <w:tcBorders>
              <w:top w:val="single" w:color="000000" w:sz="4" w:space="0"/>
              <w:left w:val="single" w:color="000000" w:sz="4" w:space="0"/>
              <w:bottom w:val="single" w:color="000000" w:sz="4" w:space="0"/>
              <w:right w:val="single" w:color="000000" w:sz="4" w:space="0"/>
            </w:tcBorders>
          </w:tcPr>
          <w:p w14:paraId="0FCF7802">
            <w:pPr>
              <w:pStyle w:val="15"/>
              <w:pageBreakBefore w:val="0"/>
              <w:widowControl/>
              <w:kinsoku/>
              <w:wordWrap/>
              <w:overflowPunct/>
              <w:topLinePunct w:val="0"/>
              <w:bidi w:val="0"/>
              <w:snapToGrid/>
              <w:ind w:left="0" w:leftChars="0" w:right="0" w:firstLine="0" w:firstLineChars="0"/>
              <w:jc w:val="both"/>
              <w:rPr>
                <w:rFonts w:hint="default" w:ascii="Arial" w:hAnsi="Arial" w:cs="Arial"/>
                <w:b w:val="0"/>
                <w:bCs w:val="0"/>
                <w:sz w:val="18"/>
                <w:szCs w:val="18"/>
              </w:rPr>
            </w:pPr>
            <w:r>
              <w:rPr>
                <w:rFonts w:hint="default" w:ascii="Arial" w:hAnsi="Arial" w:cs="Arial"/>
                <w:b w:val="0"/>
                <w:bCs w:val="0"/>
                <w:sz w:val="18"/>
                <w:szCs w:val="18"/>
              </w:rPr>
              <w:t>Oxigênio puro medicinal para fins domiciliares; forma gasosa; pureza mínima 99,5%; fornecimento em cilindros, incluindo equipamentos e acessórios à sua utilização (fluxômetro, manômetro, umidificador, máscara e outros); deverá estar incluído o cilindro de 8 m³ (devido ao peso e tamanho, facilitando assim o manuseio) e também o transporte e distribuição a pacientes em atendimento domiciliar.</w:t>
            </w:r>
          </w:p>
        </w:tc>
        <w:tc>
          <w:tcPr>
            <w:tcW w:w="567" w:type="dxa"/>
            <w:tcBorders>
              <w:top w:val="single" w:color="000000" w:sz="4" w:space="0"/>
              <w:left w:val="single" w:color="000000" w:sz="4" w:space="0"/>
              <w:bottom w:val="single" w:color="000000" w:sz="4" w:space="0"/>
              <w:right w:val="single" w:color="000000" w:sz="4" w:space="0"/>
            </w:tcBorders>
          </w:tcPr>
          <w:p w14:paraId="673E5446">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rPr>
            </w:pPr>
            <w:r>
              <w:rPr>
                <w:rFonts w:hint="default" w:ascii="Arial" w:hAnsi="Arial" w:cs="Arial"/>
                <w:b w:val="0"/>
                <w:bCs w:val="0"/>
                <w:sz w:val="18"/>
                <w:szCs w:val="18"/>
              </w:rPr>
              <w:t>M³</w:t>
            </w:r>
          </w:p>
        </w:tc>
        <w:tc>
          <w:tcPr>
            <w:tcW w:w="1134" w:type="dxa"/>
            <w:tcBorders>
              <w:top w:val="single" w:color="000000" w:sz="4" w:space="0"/>
              <w:left w:val="single" w:color="000000" w:sz="4" w:space="0"/>
              <w:bottom w:val="single" w:color="000000" w:sz="4" w:space="0"/>
              <w:right w:val="single" w:color="000000" w:sz="4" w:space="0"/>
            </w:tcBorders>
          </w:tcPr>
          <w:p w14:paraId="16252403">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lang w:val="en-US" w:eastAsia="en-US"/>
              </w:rPr>
            </w:pPr>
            <w:r>
              <w:rPr>
                <w:rFonts w:hint="default" w:ascii="Arial" w:hAnsi="Arial" w:cs="Arial"/>
                <w:b w:val="0"/>
                <w:bCs w:val="0"/>
                <w:sz w:val="18"/>
                <w:szCs w:val="18"/>
                <w:lang w:val="en-US" w:eastAsia="en-US"/>
              </w:rPr>
              <w:t>1</w:t>
            </w:r>
          </w:p>
        </w:tc>
        <w:tc>
          <w:tcPr>
            <w:tcW w:w="1276" w:type="dxa"/>
            <w:tcBorders>
              <w:top w:val="single" w:color="000000" w:sz="4" w:space="0"/>
              <w:left w:val="single" w:color="000000" w:sz="4" w:space="0"/>
              <w:bottom w:val="single" w:color="000000" w:sz="4" w:space="0"/>
              <w:right w:val="single" w:color="000000" w:sz="4" w:space="0"/>
            </w:tcBorders>
          </w:tcPr>
          <w:p w14:paraId="10F848F2">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lang w:val="en-US" w:eastAsia="en-US"/>
              </w:rPr>
            </w:pPr>
            <w:r>
              <w:rPr>
                <w:rFonts w:hint="default" w:ascii="Arial" w:hAnsi="Arial" w:cs="Arial"/>
                <w:b w:val="0"/>
                <w:bCs w:val="0"/>
                <w:sz w:val="18"/>
                <w:szCs w:val="18"/>
                <w:lang w:val="en-US" w:eastAsia="en-US"/>
              </w:rPr>
              <w:t>100.000</w:t>
            </w:r>
          </w:p>
        </w:tc>
        <w:tc>
          <w:tcPr>
            <w:tcW w:w="1134" w:type="dxa"/>
            <w:tcBorders>
              <w:top w:val="single" w:color="000000" w:sz="4" w:space="0"/>
              <w:left w:val="single" w:color="000000" w:sz="4" w:space="0"/>
              <w:bottom w:val="single" w:color="000000" w:sz="4" w:space="0"/>
              <w:right w:val="single" w:color="000000" w:sz="4" w:space="0"/>
            </w:tcBorders>
          </w:tcPr>
          <w:p w14:paraId="61474BF7">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shd w:val="clear" w:color="auto" w:fill="FFFFFF"/>
              </w:rPr>
            </w:pPr>
            <w:r>
              <w:rPr>
                <w:rFonts w:hint="default" w:ascii="Arial" w:hAnsi="Arial" w:cs="Arial"/>
                <w:b w:val="0"/>
                <w:bCs w:val="0"/>
                <w:sz w:val="18"/>
                <w:szCs w:val="18"/>
                <w:shd w:val="clear" w:color="auto" w:fill="FFFFFF"/>
              </w:rPr>
              <w:t>R$ 53,40</w:t>
            </w:r>
          </w:p>
        </w:tc>
        <w:tc>
          <w:tcPr>
            <w:tcW w:w="1417" w:type="dxa"/>
            <w:tcBorders>
              <w:top w:val="single" w:color="000000" w:sz="4" w:space="0"/>
              <w:left w:val="single" w:color="000000" w:sz="4" w:space="0"/>
              <w:bottom w:val="single" w:color="000000" w:sz="4" w:space="0"/>
              <w:right w:val="single" w:color="000000" w:sz="4" w:space="0"/>
            </w:tcBorders>
          </w:tcPr>
          <w:p w14:paraId="4CA9BA82">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shd w:val="clear" w:color="auto" w:fill="FFFFFF"/>
              </w:rPr>
            </w:pPr>
            <w:r>
              <w:rPr>
                <w:rFonts w:hint="default" w:ascii="Arial" w:hAnsi="Arial" w:cs="Arial"/>
                <w:b w:val="0"/>
                <w:bCs w:val="0"/>
                <w:sz w:val="18"/>
                <w:szCs w:val="18"/>
                <w:shd w:val="clear" w:color="auto" w:fill="FFFFFF"/>
              </w:rPr>
              <w:t>R$ 5.340.000,00</w:t>
            </w:r>
          </w:p>
        </w:tc>
        <w:tc>
          <w:tcPr>
            <w:tcW w:w="851" w:type="dxa"/>
            <w:tcBorders>
              <w:top w:val="single" w:color="000000" w:sz="4" w:space="0"/>
              <w:left w:val="single" w:color="000000" w:sz="4" w:space="0"/>
              <w:bottom w:val="single" w:color="000000" w:sz="4" w:space="0"/>
              <w:right w:val="single" w:color="000000" w:sz="4" w:space="0"/>
            </w:tcBorders>
          </w:tcPr>
          <w:p w14:paraId="626D9014">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lang w:val="en-US" w:eastAsia="en-US"/>
              </w:rPr>
            </w:pPr>
            <w:r>
              <w:rPr>
                <w:rFonts w:hint="default" w:ascii="Arial" w:hAnsi="Arial" w:cs="Arial"/>
                <w:b w:val="0"/>
                <w:bCs w:val="0"/>
                <w:sz w:val="18"/>
                <w:szCs w:val="18"/>
                <w:shd w:val="clear" w:color="auto" w:fill="FFFFFF"/>
              </w:rPr>
              <w:t>16128</w:t>
            </w:r>
          </w:p>
        </w:tc>
      </w:tr>
      <w:tr w14:paraId="7ADCB2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 w:hRule="atLeast"/>
          <w:jc w:val="center"/>
        </w:trPr>
        <w:tc>
          <w:tcPr>
            <w:tcW w:w="730" w:type="dxa"/>
            <w:vMerge w:val="continue"/>
            <w:tcBorders>
              <w:left w:val="single" w:color="000000" w:sz="4" w:space="0"/>
              <w:right w:val="single" w:color="000000" w:sz="4" w:space="0"/>
            </w:tcBorders>
          </w:tcPr>
          <w:p w14:paraId="4DBCC1F6">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lang w:val="en-US" w:eastAsia="en-US"/>
              </w:rPr>
            </w:pPr>
          </w:p>
        </w:tc>
        <w:tc>
          <w:tcPr>
            <w:tcW w:w="740" w:type="dxa"/>
            <w:tcBorders>
              <w:top w:val="single" w:color="000000" w:sz="4" w:space="0"/>
              <w:left w:val="single" w:color="000000" w:sz="4" w:space="0"/>
              <w:bottom w:val="single" w:color="000000" w:sz="4" w:space="0"/>
              <w:right w:val="single" w:color="000000" w:sz="4" w:space="0"/>
            </w:tcBorders>
            <w:vAlign w:val="center"/>
          </w:tcPr>
          <w:p w14:paraId="45AF422A">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lang w:val="en-US" w:eastAsia="en-US"/>
              </w:rPr>
            </w:pPr>
            <w:r>
              <w:rPr>
                <w:rFonts w:hint="default" w:ascii="Arial" w:hAnsi="Arial" w:cs="Arial"/>
                <w:b w:val="0"/>
                <w:bCs w:val="0"/>
                <w:sz w:val="18"/>
                <w:szCs w:val="18"/>
                <w:lang w:val="en-US" w:eastAsia="en-US"/>
              </w:rPr>
              <w:t>04</w:t>
            </w:r>
          </w:p>
        </w:tc>
        <w:tc>
          <w:tcPr>
            <w:tcW w:w="2778" w:type="dxa"/>
            <w:tcBorders>
              <w:top w:val="single" w:color="000000" w:sz="4" w:space="0"/>
              <w:left w:val="single" w:color="000000" w:sz="4" w:space="0"/>
              <w:bottom w:val="single" w:color="000000" w:sz="4" w:space="0"/>
              <w:right w:val="single" w:color="000000" w:sz="4" w:space="0"/>
            </w:tcBorders>
          </w:tcPr>
          <w:p w14:paraId="452899B9">
            <w:pPr>
              <w:pStyle w:val="15"/>
              <w:pageBreakBefore w:val="0"/>
              <w:widowControl/>
              <w:kinsoku/>
              <w:wordWrap/>
              <w:overflowPunct/>
              <w:topLinePunct w:val="0"/>
              <w:bidi w:val="0"/>
              <w:snapToGrid/>
              <w:ind w:left="0" w:leftChars="0" w:right="0" w:firstLine="0" w:firstLineChars="0"/>
              <w:jc w:val="both"/>
              <w:rPr>
                <w:rFonts w:hint="default" w:ascii="Arial" w:hAnsi="Arial" w:cs="Arial"/>
                <w:b w:val="0"/>
                <w:bCs w:val="0"/>
                <w:sz w:val="18"/>
                <w:szCs w:val="18"/>
              </w:rPr>
            </w:pPr>
            <w:r>
              <w:rPr>
                <w:rFonts w:hint="default" w:ascii="Arial" w:hAnsi="Arial" w:cs="Arial"/>
                <w:b w:val="0"/>
                <w:bCs w:val="0"/>
                <w:sz w:val="18"/>
                <w:szCs w:val="18"/>
              </w:rPr>
              <w:t>Oxigênio puro medicinal para fins de transporte; forma gasosa; pureza mínima 99,5%; fornecimento em cilindros para a troca; deverá estar incluído o cilindro de 4 m³ (devido ao peso e tamanho, facilitando assim o manuseio) e também o transporte.</w:t>
            </w:r>
          </w:p>
        </w:tc>
        <w:tc>
          <w:tcPr>
            <w:tcW w:w="567" w:type="dxa"/>
            <w:tcBorders>
              <w:top w:val="single" w:color="000000" w:sz="4" w:space="0"/>
              <w:left w:val="single" w:color="000000" w:sz="4" w:space="0"/>
              <w:bottom w:val="single" w:color="000000" w:sz="4" w:space="0"/>
              <w:right w:val="single" w:color="000000" w:sz="4" w:space="0"/>
            </w:tcBorders>
          </w:tcPr>
          <w:p w14:paraId="76717D7F">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rPr>
            </w:pPr>
            <w:r>
              <w:rPr>
                <w:rFonts w:hint="default" w:ascii="Arial" w:hAnsi="Arial" w:cs="Arial"/>
                <w:b w:val="0"/>
                <w:bCs w:val="0"/>
                <w:sz w:val="18"/>
                <w:szCs w:val="18"/>
              </w:rPr>
              <w:t>Und</w:t>
            </w:r>
          </w:p>
        </w:tc>
        <w:tc>
          <w:tcPr>
            <w:tcW w:w="1134" w:type="dxa"/>
            <w:tcBorders>
              <w:top w:val="single" w:color="000000" w:sz="4" w:space="0"/>
              <w:left w:val="single" w:color="000000" w:sz="4" w:space="0"/>
              <w:bottom w:val="single" w:color="000000" w:sz="4" w:space="0"/>
              <w:right w:val="single" w:color="000000" w:sz="4" w:space="0"/>
            </w:tcBorders>
          </w:tcPr>
          <w:p w14:paraId="2863FDBD">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lang w:val="en-US" w:eastAsia="en-US"/>
              </w:rPr>
            </w:pPr>
            <w:r>
              <w:rPr>
                <w:rFonts w:hint="default" w:ascii="Arial" w:hAnsi="Arial" w:cs="Arial"/>
                <w:b w:val="0"/>
                <w:bCs w:val="0"/>
                <w:sz w:val="18"/>
                <w:szCs w:val="18"/>
                <w:lang w:val="en-US" w:eastAsia="en-US"/>
              </w:rPr>
              <w:t>1</w:t>
            </w:r>
          </w:p>
        </w:tc>
        <w:tc>
          <w:tcPr>
            <w:tcW w:w="1276" w:type="dxa"/>
            <w:tcBorders>
              <w:top w:val="single" w:color="000000" w:sz="4" w:space="0"/>
              <w:left w:val="single" w:color="000000" w:sz="4" w:space="0"/>
              <w:bottom w:val="single" w:color="000000" w:sz="4" w:space="0"/>
              <w:right w:val="single" w:color="000000" w:sz="4" w:space="0"/>
            </w:tcBorders>
          </w:tcPr>
          <w:p w14:paraId="22A545CE">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lang w:val="en-US" w:eastAsia="en-US"/>
              </w:rPr>
            </w:pPr>
            <w:r>
              <w:rPr>
                <w:rFonts w:hint="default" w:ascii="Arial" w:hAnsi="Arial" w:cs="Arial"/>
                <w:b w:val="0"/>
                <w:bCs w:val="0"/>
                <w:sz w:val="18"/>
                <w:szCs w:val="18"/>
                <w:lang w:val="en-US" w:eastAsia="en-US"/>
              </w:rPr>
              <w:t>48</w:t>
            </w:r>
          </w:p>
        </w:tc>
        <w:tc>
          <w:tcPr>
            <w:tcW w:w="1134" w:type="dxa"/>
            <w:tcBorders>
              <w:top w:val="single" w:color="000000" w:sz="4" w:space="0"/>
              <w:left w:val="single" w:color="000000" w:sz="4" w:space="0"/>
              <w:bottom w:val="single" w:color="000000" w:sz="4" w:space="0"/>
              <w:right w:val="single" w:color="000000" w:sz="4" w:space="0"/>
            </w:tcBorders>
          </w:tcPr>
          <w:p w14:paraId="26C61422">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shd w:val="clear" w:color="auto" w:fill="FFFFFF"/>
              </w:rPr>
            </w:pPr>
            <w:r>
              <w:rPr>
                <w:rFonts w:hint="default" w:ascii="Arial" w:hAnsi="Arial" w:cs="Arial"/>
                <w:b w:val="0"/>
                <w:bCs w:val="0"/>
                <w:sz w:val="18"/>
                <w:szCs w:val="18"/>
                <w:shd w:val="clear" w:color="auto" w:fill="FFFFFF"/>
              </w:rPr>
              <w:t>R$ 240,00</w:t>
            </w:r>
          </w:p>
        </w:tc>
        <w:tc>
          <w:tcPr>
            <w:tcW w:w="1417" w:type="dxa"/>
            <w:tcBorders>
              <w:top w:val="single" w:color="000000" w:sz="4" w:space="0"/>
              <w:left w:val="single" w:color="000000" w:sz="4" w:space="0"/>
              <w:bottom w:val="single" w:color="000000" w:sz="4" w:space="0"/>
              <w:right w:val="single" w:color="000000" w:sz="4" w:space="0"/>
            </w:tcBorders>
          </w:tcPr>
          <w:p w14:paraId="2247D65A">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shd w:val="clear" w:color="auto" w:fill="FFFFFF"/>
              </w:rPr>
            </w:pPr>
            <w:r>
              <w:rPr>
                <w:rFonts w:hint="default" w:ascii="Arial" w:hAnsi="Arial" w:cs="Arial"/>
                <w:b w:val="0"/>
                <w:bCs w:val="0"/>
                <w:sz w:val="18"/>
                <w:szCs w:val="18"/>
                <w:shd w:val="clear" w:color="auto" w:fill="FFFFFF"/>
              </w:rPr>
              <w:t>R$ 11.520,00</w:t>
            </w:r>
          </w:p>
        </w:tc>
        <w:tc>
          <w:tcPr>
            <w:tcW w:w="851" w:type="dxa"/>
            <w:tcBorders>
              <w:top w:val="single" w:color="000000" w:sz="4" w:space="0"/>
              <w:left w:val="single" w:color="000000" w:sz="4" w:space="0"/>
              <w:bottom w:val="single" w:color="000000" w:sz="4" w:space="0"/>
              <w:right w:val="single" w:color="000000" w:sz="4" w:space="0"/>
            </w:tcBorders>
          </w:tcPr>
          <w:p w14:paraId="6278D43C">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lang w:val="en-US" w:eastAsia="en-US"/>
              </w:rPr>
            </w:pPr>
            <w:r>
              <w:rPr>
                <w:rFonts w:hint="default" w:ascii="Arial" w:hAnsi="Arial" w:cs="Arial"/>
                <w:b w:val="0"/>
                <w:bCs w:val="0"/>
                <w:sz w:val="18"/>
                <w:szCs w:val="18"/>
                <w:shd w:val="clear" w:color="auto" w:fill="FFFFFF"/>
              </w:rPr>
              <w:t>16128</w:t>
            </w:r>
          </w:p>
        </w:tc>
      </w:tr>
      <w:tr w14:paraId="6DB56B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 w:hRule="atLeast"/>
          <w:jc w:val="center"/>
        </w:trPr>
        <w:tc>
          <w:tcPr>
            <w:tcW w:w="730" w:type="dxa"/>
            <w:vMerge w:val="continue"/>
            <w:tcBorders>
              <w:left w:val="single" w:color="000000" w:sz="4" w:space="0"/>
              <w:right w:val="single" w:color="000000" w:sz="4" w:space="0"/>
            </w:tcBorders>
          </w:tcPr>
          <w:p w14:paraId="4EEE2A1E">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lang w:val="en-US" w:eastAsia="en-US"/>
              </w:rPr>
            </w:pPr>
          </w:p>
        </w:tc>
        <w:tc>
          <w:tcPr>
            <w:tcW w:w="740" w:type="dxa"/>
            <w:tcBorders>
              <w:top w:val="single" w:color="000000" w:sz="4" w:space="0"/>
              <w:left w:val="single" w:color="000000" w:sz="4" w:space="0"/>
              <w:bottom w:val="single" w:color="000000" w:sz="4" w:space="0"/>
              <w:right w:val="single" w:color="000000" w:sz="4" w:space="0"/>
            </w:tcBorders>
            <w:vAlign w:val="center"/>
          </w:tcPr>
          <w:p w14:paraId="6B75D40C">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lang w:val="en-US" w:eastAsia="en-US"/>
              </w:rPr>
            </w:pPr>
            <w:r>
              <w:rPr>
                <w:rFonts w:hint="default" w:ascii="Arial" w:hAnsi="Arial" w:cs="Arial"/>
                <w:b w:val="0"/>
                <w:bCs w:val="0"/>
                <w:sz w:val="18"/>
                <w:szCs w:val="18"/>
                <w:lang w:val="en-US" w:eastAsia="en-US"/>
              </w:rPr>
              <w:t>05</w:t>
            </w:r>
          </w:p>
        </w:tc>
        <w:tc>
          <w:tcPr>
            <w:tcW w:w="2778" w:type="dxa"/>
            <w:tcBorders>
              <w:top w:val="single" w:color="000000" w:sz="4" w:space="0"/>
              <w:left w:val="single" w:color="000000" w:sz="4" w:space="0"/>
              <w:bottom w:val="single" w:color="000000" w:sz="4" w:space="0"/>
              <w:right w:val="single" w:color="000000" w:sz="4" w:space="0"/>
            </w:tcBorders>
          </w:tcPr>
          <w:p w14:paraId="2C258E64">
            <w:pPr>
              <w:pStyle w:val="15"/>
              <w:pageBreakBefore w:val="0"/>
              <w:widowControl/>
              <w:kinsoku/>
              <w:wordWrap/>
              <w:overflowPunct/>
              <w:topLinePunct w:val="0"/>
              <w:bidi w:val="0"/>
              <w:snapToGrid/>
              <w:ind w:left="0" w:leftChars="0" w:right="0" w:firstLine="0" w:firstLineChars="0"/>
              <w:jc w:val="both"/>
              <w:rPr>
                <w:rFonts w:hint="default" w:ascii="Arial" w:hAnsi="Arial" w:cs="Arial"/>
                <w:b w:val="0"/>
                <w:bCs w:val="0"/>
                <w:sz w:val="18"/>
                <w:szCs w:val="18"/>
              </w:rPr>
            </w:pPr>
            <w:r>
              <w:rPr>
                <w:rFonts w:hint="default" w:ascii="Arial" w:hAnsi="Arial" w:cs="Arial"/>
                <w:b w:val="0"/>
                <w:bCs w:val="0"/>
                <w:sz w:val="18"/>
                <w:szCs w:val="18"/>
              </w:rPr>
              <w:t>Oxigênio puro medicinal para fins de transporte; forma gasosa; pureza mínima 99,5%; fornecimento em cilindros para a troca; deverá estar incluído o cilindro de 1 m³ (devido ao peso e tamanho, facilitando assim o manuseio) e também o transporte.</w:t>
            </w:r>
          </w:p>
        </w:tc>
        <w:tc>
          <w:tcPr>
            <w:tcW w:w="567" w:type="dxa"/>
            <w:tcBorders>
              <w:top w:val="single" w:color="000000" w:sz="4" w:space="0"/>
              <w:left w:val="single" w:color="000000" w:sz="4" w:space="0"/>
              <w:bottom w:val="single" w:color="000000" w:sz="4" w:space="0"/>
              <w:right w:val="single" w:color="000000" w:sz="4" w:space="0"/>
            </w:tcBorders>
          </w:tcPr>
          <w:p w14:paraId="274FE4AE">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rPr>
            </w:pPr>
            <w:r>
              <w:rPr>
                <w:rFonts w:hint="default" w:ascii="Arial" w:hAnsi="Arial" w:cs="Arial"/>
                <w:b w:val="0"/>
                <w:bCs w:val="0"/>
                <w:sz w:val="18"/>
                <w:szCs w:val="18"/>
              </w:rPr>
              <w:t>Und</w:t>
            </w:r>
          </w:p>
        </w:tc>
        <w:tc>
          <w:tcPr>
            <w:tcW w:w="1134" w:type="dxa"/>
            <w:tcBorders>
              <w:top w:val="single" w:color="000000" w:sz="4" w:space="0"/>
              <w:left w:val="single" w:color="000000" w:sz="4" w:space="0"/>
              <w:bottom w:val="single" w:color="000000" w:sz="4" w:space="0"/>
              <w:right w:val="single" w:color="000000" w:sz="4" w:space="0"/>
            </w:tcBorders>
          </w:tcPr>
          <w:p w14:paraId="3B8C4600">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lang w:val="en-US" w:eastAsia="en-US"/>
              </w:rPr>
            </w:pPr>
            <w:r>
              <w:rPr>
                <w:rFonts w:hint="default" w:ascii="Arial" w:hAnsi="Arial" w:cs="Arial"/>
                <w:b w:val="0"/>
                <w:bCs w:val="0"/>
                <w:sz w:val="18"/>
                <w:szCs w:val="18"/>
                <w:lang w:val="en-US" w:eastAsia="en-US"/>
              </w:rPr>
              <w:t>1</w:t>
            </w:r>
          </w:p>
        </w:tc>
        <w:tc>
          <w:tcPr>
            <w:tcW w:w="1276" w:type="dxa"/>
            <w:tcBorders>
              <w:top w:val="single" w:color="000000" w:sz="4" w:space="0"/>
              <w:left w:val="single" w:color="000000" w:sz="4" w:space="0"/>
              <w:bottom w:val="single" w:color="000000" w:sz="4" w:space="0"/>
              <w:right w:val="single" w:color="000000" w:sz="4" w:space="0"/>
            </w:tcBorders>
          </w:tcPr>
          <w:p w14:paraId="4025BEEC">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lang w:val="en-US" w:eastAsia="en-US"/>
              </w:rPr>
            </w:pPr>
            <w:r>
              <w:rPr>
                <w:rFonts w:hint="default" w:ascii="Arial" w:hAnsi="Arial" w:cs="Arial"/>
                <w:b w:val="0"/>
                <w:bCs w:val="0"/>
                <w:sz w:val="18"/>
                <w:szCs w:val="18"/>
                <w:lang w:val="en-US" w:eastAsia="en-US"/>
              </w:rPr>
              <w:t>200</w:t>
            </w:r>
          </w:p>
        </w:tc>
        <w:tc>
          <w:tcPr>
            <w:tcW w:w="1134" w:type="dxa"/>
            <w:tcBorders>
              <w:top w:val="single" w:color="000000" w:sz="4" w:space="0"/>
              <w:left w:val="single" w:color="000000" w:sz="4" w:space="0"/>
              <w:bottom w:val="single" w:color="000000" w:sz="4" w:space="0"/>
              <w:right w:val="single" w:color="000000" w:sz="4" w:space="0"/>
            </w:tcBorders>
          </w:tcPr>
          <w:p w14:paraId="66899687">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shd w:val="clear" w:color="auto" w:fill="FFFFFF"/>
              </w:rPr>
            </w:pPr>
            <w:r>
              <w:rPr>
                <w:rFonts w:hint="default" w:ascii="Arial" w:hAnsi="Arial" w:cs="Arial"/>
                <w:b w:val="0"/>
                <w:bCs w:val="0"/>
                <w:sz w:val="18"/>
                <w:szCs w:val="18"/>
                <w:shd w:val="clear" w:color="auto" w:fill="FFFFFF"/>
              </w:rPr>
              <w:t>R$ 243,67</w:t>
            </w:r>
          </w:p>
        </w:tc>
        <w:tc>
          <w:tcPr>
            <w:tcW w:w="1417" w:type="dxa"/>
            <w:tcBorders>
              <w:top w:val="single" w:color="000000" w:sz="4" w:space="0"/>
              <w:left w:val="single" w:color="000000" w:sz="4" w:space="0"/>
              <w:bottom w:val="single" w:color="000000" w:sz="4" w:space="0"/>
              <w:right w:val="single" w:color="000000" w:sz="4" w:space="0"/>
            </w:tcBorders>
          </w:tcPr>
          <w:p w14:paraId="46617998">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shd w:val="clear" w:color="auto" w:fill="FFFFFF"/>
              </w:rPr>
            </w:pPr>
            <w:r>
              <w:rPr>
                <w:rFonts w:hint="default" w:ascii="Arial" w:hAnsi="Arial" w:cs="Arial"/>
                <w:b w:val="0"/>
                <w:bCs w:val="0"/>
                <w:sz w:val="18"/>
                <w:szCs w:val="18"/>
                <w:shd w:val="clear" w:color="auto" w:fill="FFFFFF"/>
              </w:rPr>
              <w:t>R$ 48.734,00</w:t>
            </w:r>
          </w:p>
        </w:tc>
        <w:tc>
          <w:tcPr>
            <w:tcW w:w="851" w:type="dxa"/>
            <w:tcBorders>
              <w:top w:val="single" w:color="000000" w:sz="4" w:space="0"/>
              <w:left w:val="single" w:color="000000" w:sz="4" w:space="0"/>
              <w:bottom w:val="single" w:color="000000" w:sz="4" w:space="0"/>
              <w:right w:val="single" w:color="000000" w:sz="4" w:space="0"/>
            </w:tcBorders>
          </w:tcPr>
          <w:p w14:paraId="24AED226">
            <w:pPr>
              <w:pStyle w:val="15"/>
              <w:pageBreakBefore w:val="0"/>
              <w:widowControl/>
              <w:kinsoku/>
              <w:wordWrap/>
              <w:overflowPunct/>
              <w:topLinePunct w:val="0"/>
              <w:bidi w:val="0"/>
              <w:snapToGrid/>
              <w:ind w:left="0" w:leftChars="0" w:right="0" w:firstLine="0" w:firstLineChars="0"/>
              <w:jc w:val="center"/>
              <w:rPr>
                <w:rFonts w:hint="default" w:ascii="Arial" w:hAnsi="Arial" w:cs="Arial"/>
                <w:b w:val="0"/>
                <w:bCs w:val="0"/>
                <w:sz w:val="18"/>
                <w:szCs w:val="18"/>
                <w:lang w:val="en-US" w:eastAsia="en-US"/>
              </w:rPr>
            </w:pPr>
            <w:r>
              <w:rPr>
                <w:rFonts w:hint="default" w:ascii="Arial" w:hAnsi="Arial" w:cs="Arial"/>
                <w:b w:val="0"/>
                <w:bCs w:val="0"/>
                <w:sz w:val="18"/>
                <w:szCs w:val="18"/>
                <w:shd w:val="clear" w:color="auto" w:fill="FFFFFF"/>
              </w:rPr>
              <w:t>16128</w:t>
            </w:r>
          </w:p>
        </w:tc>
      </w:tr>
      <w:tr w14:paraId="62A7AF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 w:hRule="atLeast"/>
          <w:jc w:val="center"/>
        </w:trPr>
        <w:tc>
          <w:tcPr>
            <w:tcW w:w="8359" w:type="dxa"/>
            <w:gridSpan w:val="7"/>
            <w:tcBorders>
              <w:left w:val="single" w:color="000000" w:sz="4" w:space="0"/>
              <w:bottom w:val="single" w:color="000000" w:sz="4" w:space="0"/>
              <w:right w:val="single" w:color="000000" w:sz="4" w:space="0"/>
            </w:tcBorders>
          </w:tcPr>
          <w:p w14:paraId="74F538F6">
            <w:pPr>
              <w:pStyle w:val="15"/>
              <w:pageBreakBefore w:val="0"/>
              <w:widowControl/>
              <w:kinsoku/>
              <w:wordWrap/>
              <w:overflowPunct/>
              <w:topLinePunct w:val="0"/>
              <w:bidi w:val="0"/>
              <w:snapToGrid/>
              <w:ind w:left="0" w:leftChars="0" w:right="0" w:firstLine="0" w:firstLineChars="0"/>
              <w:jc w:val="center"/>
              <w:rPr>
                <w:rFonts w:hint="default" w:ascii="Arial" w:hAnsi="Arial" w:cs="Arial"/>
                <w:sz w:val="18"/>
                <w:szCs w:val="18"/>
                <w:shd w:val="clear" w:color="auto" w:fill="FFFFFF"/>
              </w:rPr>
            </w:pPr>
          </w:p>
        </w:tc>
        <w:tc>
          <w:tcPr>
            <w:tcW w:w="2268" w:type="dxa"/>
            <w:gridSpan w:val="2"/>
            <w:tcBorders>
              <w:top w:val="single" w:color="000000" w:sz="4" w:space="0"/>
              <w:left w:val="single" w:color="000000" w:sz="4" w:space="0"/>
              <w:bottom w:val="single" w:color="000000" w:sz="4" w:space="0"/>
              <w:right w:val="single" w:color="000000" w:sz="4" w:space="0"/>
            </w:tcBorders>
          </w:tcPr>
          <w:p w14:paraId="3D5AF689">
            <w:pPr>
              <w:pStyle w:val="15"/>
              <w:pageBreakBefore w:val="0"/>
              <w:widowControl/>
              <w:kinsoku/>
              <w:wordWrap/>
              <w:overflowPunct/>
              <w:topLinePunct w:val="0"/>
              <w:bidi w:val="0"/>
              <w:snapToGrid/>
              <w:ind w:left="0" w:leftChars="0" w:right="0" w:firstLine="0" w:firstLineChars="0"/>
              <w:jc w:val="right"/>
              <w:rPr>
                <w:rFonts w:hint="default" w:ascii="Arial" w:hAnsi="Arial" w:cs="Arial"/>
                <w:b/>
                <w:sz w:val="18"/>
                <w:szCs w:val="18"/>
                <w:shd w:val="clear" w:color="auto" w:fill="FFFFFF"/>
              </w:rPr>
            </w:pPr>
            <w:r>
              <w:rPr>
                <w:rFonts w:hint="default" w:ascii="Arial" w:hAnsi="Arial" w:cs="Arial"/>
                <w:b/>
                <w:sz w:val="18"/>
                <w:szCs w:val="18"/>
                <w:shd w:val="clear" w:color="auto" w:fill="FFFFFF"/>
              </w:rPr>
              <w:t>Total R$ 7.380.018,80</w:t>
            </w:r>
          </w:p>
        </w:tc>
      </w:tr>
    </w:tbl>
    <w:p w14:paraId="7FC5229D">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Arial-BoldMT" w:cs="Arial"/>
          <w:bCs/>
          <w:color w:val="000000"/>
          <w:sz w:val="18"/>
          <w:szCs w:val="18"/>
          <w:lang w:eastAsia="pt-BR"/>
        </w:rPr>
      </w:pPr>
      <w:r>
        <w:rPr>
          <w:rFonts w:hint="default" w:ascii="Arial" w:hAnsi="Arial" w:eastAsia="Arial-BoldMT" w:cs="Arial"/>
          <w:b/>
          <w:bCs/>
          <w:color w:val="000000"/>
          <w:sz w:val="18"/>
          <w:szCs w:val="18"/>
          <w:lang w:val="en-US" w:eastAsia="pt-BR"/>
        </w:rPr>
        <w:t>OBS:</w:t>
      </w:r>
      <w:r>
        <w:rPr>
          <w:rFonts w:hint="default" w:ascii="Arial" w:hAnsi="Arial" w:eastAsia="Arial-BoldMT" w:cs="Arial"/>
          <w:bCs/>
          <w:color w:val="000000"/>
          <w:sz w:val="18"/>
          <w:szCs w:val="18"/>
          <w:lang w:val="en-US" w:eastAsia="pt-BR"/>
        </w:rPr>
        <w:t xml:space="preserve"> </w:t>
      </w:r>
      <w:r>
        <w:rPr>
          <w:rFonts w:hint="default" w:ascii="Arial" w:hAnsi="Arial" w:eastAsia="Arial-BoldMT" w:cs="Arial"/>
          <w:bCs/>
          <w:color w:val="000000"/>
          <w:sz w:val="18"/>
          <w:szCs w:val="18"/>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r>
        <w:rPr>
          <w:rFonts w:hint="default" w:ascii="Arial" w:hAnsi="Arial" w:eastAsia="Arial-BoldMT" w:cs="Arial"/>
          <w:bCs/>
          <w:color w:val="000000"/>
          <w:sz w:val="18"/>
          <w:szCs w:val="18"/>
          <w:lang w:eastAsia="pt-BR"/>
        </w:rPr>
        <w:t>.</w:t>
      </w:r>
    </w:p>
    <w:p w14:paraId="31BE6A1E">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Arial-BoldMT" w:cs="Arial"/>
          <w:bCs/>
          <w:color w:val="000000"/>
          <w:sz w:val="18"/>
          <w:szCs w:val="18"/>
          <w:lang w:eastAsia="pt-BR"/>
        </w:rPr>
      </w:pPr>
    </w:p>
    <w:p w14:paraId="2238D2AB">
      <w:pPr>
        <w:pStyle w:val="279"/>
        <w:pageBreakBefore w:val="0"/>
        <w:widowControl/>
        <w:numPr>
          <w:ilvl w:val="0"/>
          <w:numId w:val="18"/>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sz w:val="18"/>
          <w:szCs w:val="18"/>
        </w:rPr>
        <w:t>FUNDAMENTAÇÃO E DESCRIÇÃO DA NECESSIDADE DA CONTRATAÇÃO</w:t>
      </w:r>
    </w:p>
    <w:p w14:paraId="3EE97EA3">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3.1.</w:t>
      </w:r>
      <w:r>
        <w:rPr>
          <w:rFonts w:hint="default" w:ascii="Arial" w:hAnsi="Arial" w:eastAsia="Times New Roman" w:cs="Arial"/>
          <w:sz w:val="18"/>
          <w:szCs w:val="18"/>
        </w:rPr>
        <w:t xml:space="preserve"> A Secretaria Municipal de Saúde de Cataguases - MG tem como responsabilidade garantir o atendimento contínuo e humanizado à população, especialmente aos pacientes que necessitam de terapias respiratórias em ambiente domiciliar.</w:t>
      </w:r>
    </w:p>
    <w:p w14:paraId="7B8C3FCD">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3.2.</w:t>
      </w:r>
      <w:r>
        <w:rPr>
          <w:rFonts w:hint="default" w:ascii="Arial" w:hAnsi="Arial" w:eastAsia="Times New Roman" w:cs="Arial"/>
          <w:sz w:val="18"/>
          <w:szCs w:val="18"/>
        </w:rPr>
        <w:t xml:space="preserve"> Dentre os serviços prestados, destaca-se a Oxigenoterapia Domiciliar, essencial para pacientes com quadros respiratórios crônicos ou agudos que necessitam de suporte de oxigênio constante, sem que seja necessária a internação hospitalar.</w:t>
      </w:r>
    </w:p>
    <w:p w14:paraId="13B3D2B6">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3.3.</w:t>
      </w:r>
      <w:r>
        <w:rPr>
          <w:rFonts w:hint="default" w:ascii="Arial" w:hAnsi="Arial" w:eastAsia="Times New Roman" w:cs="Arial"/>
          <w:sz w:val="18"/>
          <w:szCs w:val="18"/>
        </w:rPr>
        <w:t xml:space="preserve"> Assim, faz-se necessária a contratação de empresa especializada na locação de concentradores de oxigênio e fornecimento de oxigênio medicinal para atender de forma segura, contínua e eficiente esses pacientes, assegurando-lhes qualidade de vida e acesso ao tratamento em seus domicílios.</w:t>
      </w:r>
    </w:p>
    <w:p w14:paraId="7D7F5A02">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3.4.</w:t>
      </w:r>
      <w:r>
        <w:rPr>
          <w:rFonts w:hint="default" w:ascii="Arial" w:hAnsi="Arial" w:eastAsia="Times New Roman" w:cs="Arial"/>
          <w:sz w:val="18"/>
          <w:szCs w:val="18"/>
        </w:rPr>
        <w:t xml:space="preserve"> A contratação será realizada por meio de Processo de Licitação (Lei nº 14.133/2021), na forma eletrônica, do tipo pregão, para registro de preços, com critério de julgamento de menor preço por lote.</w:t>
      </w:r>
    </w:p>
    <w:p w14:paraId="05356973">
      <w:pPr>
        <w:pStyle w:val="279"/>
        <w:pageBreakBefore w:val="0"/>
        <w:widowControl/>
        <w:numPr>
          <w:ilvl w:val="0"/>
          <w:numId w:val="18"/>
        </w:numPr>
        <w:kinsoku/>
        <w:wordWrap/>
        <w:overflowPunct/>
        <w:topLinePunct w:val="0"/>
        <w:bidi w:val="0"/>
        <w:snapToGrid/>
        <w:spacing w:before="0" w:after="0"/>
        <w:ind w:left="0" w:leftChars="0" w:right="0" w:rightChars="0" w:firstLine="0" w:firstLineChars="0"/>
        <w:rPr>
          <w:rFonts w:hint="default" w:ascii="Arial" w:hAnsi="Arial" w:cs="Arial"/>
          <w:sz w:val="18"/>
          <w:szCs w:val="18"/>
        </w:rPr>
      </w:pPr>
      <w:r>
        <w:rPr>
          <w:rFonts w:hint="default" w:ascii="Arial" w:hAnsi="Arial" w:cs="Arial"/>
          <w:sz w:val="18"/>
          <w:szCs w:val="18"/>
        </w:rPr>
        <w:t>DESCRIÇÃO DA SOLUÇÃO COMO UM TODO CONSIDERADO O CICLO DE VIDA DO OBJETO E ESPECIFICAÇÃO DO PRODUTO.</w:t>
      </w:r>
    </w:p>
    <w:p w14:paraId="69CCFDC6">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4.1.</w:t>
      </w:r>
      <w:r>
        <w:rPr>
          <w:rFonts w:hint="default" w:ascii="Arial" w:hAnsi="Arial" w:eastAsia="Times New Roman" w:cs="Arial"/>
          <w:sz w:val="18"/>
          <w:szCs w:val="18"/>
        </w:rPr>
        <w:t xml:space="preserve"> A solução visa à contratação de empresa especializada para prestar serviços de locação de concentradores de oxigênio e fornecimento de oxigênio medicinal aos pacientes da rede municipal de saúde em tratamento domiciliar.</w:t>
      </w:r>
    </w:p>
    <w:p w14:paraId="14CAF29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4.2.</w:t>
      </w:r>
      <w:r>
        <w:rPr>
          <w:rFonts w:hint="default" w:ascii="Arial" w:hAnsi="Arial" w:eastAsia="Times New Roman" w:cs="Arial"/>
          <w:sz w:val="18"/>
          <w:szCs w:val="18"/>
        </w:rPr>
        <w:t xml:space="preserve"> A contratação será efetivada por meio de processo licitatório, na modalidade pregão eletrônico, para registro de preços, com critério de julgamento de menor preço por lote.</w:t>
      </w:r>
      <w:r>
        <w:rPr>
          <w:rFonts w:hint="default" w:ascii="Arial" w:hAnsi="Arial" w:eastAsia="Times New Roman" w:cs="Arial"/>
          <w:sz w:val="18"/>
          <w:szCs w:val="18"/>
        </w:rPr>
        <w:br w:type="textWrapping"/>
      </w:r>
      <w:r>
        <w:rPr>
          <w:rFonts w:hint="default" w:ascii="Arial" w:hAnsi="Arial" w:eastAsia="Times New Roman" w:cs="Arial"/>
          <w:b/>
          <w:sz w:val="18"/>
          <w:szCs w:val="18"/>
        </w:rPr>
        <w:t>4.3.</w:t>
      </w:r>
      <w:r>
        <w:rPr>
          <w:rFonts w:hint="default" w:ascii="Arial" w:hAnsi="Arial" w:eastAsia="Times New Roman" w:cs="Arial"/>
          <w:sz w:val="18"/>
          <w:szCs w:val="18"/>
        </w:rPr>
        <w:t xml:space="preserve"> A medida assegura atendimento adequado à população, reduzindo a necessidade de internações hospitalares, e promove economia e qualidade no serviço prestado.</w:t>
      </w:r>
      <w:r>
        <w:rPr>
          <w:rFonts w:hint="default" w:ascii="Arial" w:hAnsi="Arial" w:eastAsia="Times New Roman" w:cs="Arial"/>
          <w:sz w:val="18"/>
          <w:szCs w:val="18"/>
        </w:rPr>
        <w:br w:type="textWrapping"/>
      </w:r>
      <w:r>
        <w:rPr>
          <w:rFonts w:hint="default" w:ascii="Arial" w:hAnsi="Arial" w:eastAsia="Times New Roman" w:cs="Arial"/>
          <w:b/>
          <w:sz w:val="18"/>
          <w:szCs w:val="18"/>
        </w:rPr>
        <w:t>4.4.</w:t>
      </w:r>
      <w:r>
        <w:rPr>
          <w:rFonts w:hint="default" w:ascii="Arial" w:hAnsi="Arial" w:eastAsia="Times New Roman" w:cs="Arial"/>
          <w:sz w:val="18"/>
          <w:szCs w:val="18"/>
        </w:rPr>
        <w:t xml:space="preserve"> A solução proposta está em consonância com as diretrizes da atenção básica e especializada, com foco na humanização e descentralização do cuidado.</w:t>
      </w:r>
    </w:p>
    <w:p w14:paraId="22CAB6AD">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p>
    <w:p w14:paraId="2833A840">
      <w:pPr>
        <w:pStyle w:val="279"/>
        <w:pageBreakBefore w:val="0"/>
        <w:widowControl/>
        <w:numPr>
          <w:ilvl w:val="0"/>
          <w:numId w:val="18"/>
        </w:numPr>
        <w:kinsoku/>
        <w:wordWrap/>
        <w:overflowPunct/>
        <w:topLinePunct w:val="0"/>
        <w:bidi w:val="0"/>
        <w:snapToGrid/>
        <w:spacing w:before="0" w:after="0"/>
        <w:ind w:left="0" w:leftChars="0" w:right="0" w:rightChars="0" w:firstLine="0" w:firstLineChars="0"/>
        <w:rPr>
          <w:rFonts w:hint="default" w:ascii="Arial" w:hAnsi="Arial" w:cs="Arial"/>
          <w:sz w:val="18"/>
          <w:szCs w:val="18"/>
        </w:rPr>
      </w:pPr>
      <w:r>
        <w:rPr>
          <w:rFonts w:hint="default" w:ascii="Arial" w:hAnsi="Arial" w:cs="Arial"/>
          <w:sz w:val="18"/>
          <w:szCs w:val="18"/>
        </w:rPr>
        <w:t>REQUISITOS DA CONTRATAÇÃO</w:t>
      </w:r>
    </w:p>
    <w:p w14:paraId="0A00B879">
      <w:pPr>
        <w:pStyle w:val="304"/>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 xml:space="preserve">5.1. Sustentabilidade </w:t>
      </w:r>
    </w:p>
    <w:p w14:paraId="56C386ED">
      <w:pPr>
        <w:pStyle w:val="304"/>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5.1.1.</w:t>
      </w:r>
      <w:r>
        <w:rPr>
          <w:rFonts w:hint="default" w:ascii="Arial" w:hAnsi="Arial" w:cs="Arial"/>
          <w:sz w:val="18"/>
          <w:szCs w:val="18"/>
        </w:rPr>
        <w:t xml:space="preserve"> Além dos critérios de sustentabilidade eventualmente inseridos na descrição do objeto, devem ser atendidos os seguintes requisitos, que se baseiam no Guia Nacional de Contratações Sustentáveis.</w:t>
      </w:r>
    </w:p>
    <w:p w14:paraId="59E0A649">
      <w:pPr>
        <w:pStyle w:val="304"/>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5.2. Subcontratação</w:t>
      </w:r>
      <w:r>
        <w:rPr>
          <w:rFonts w:hint="default" w:ascii="Arial" w:hAnsi="Arial" w:cs="Arial"/>
          <w:sz w:val="18"/>
          <w:szCs w:val="18"/>
        </w:rPr>
        <w:t xml:space="preserve"> </w:t>
      </w:r>
    </w:p>
    <w:p w14:paraId="54A1D022">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 xml:space="preserve">5.2.1. </w:t>
      </w:r>
      <w:r>
        <w:rPr>
          <w:rFonts w:hint="default" w:ascii="Arial" w:hAnsi="Arial" w:cs="Arial"/>
          <w:sz w:val="18"/>
          <w:szCs w:val="18"/>
        </w:rPr>
        <w:t>É vedada a subcontratação.</w:t>
      </w:r>
    </w:p>
    <w:p w14:paraId="25193D6C">
      <w:pPr>
        <w:pStyle w:val="304"/>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5.3. Garantia da Contratação</w:t>
      </w:r>
    </w:p>
    <w:p w14:paraId="08CB95B9">
      <w:pPr>
        <w:pStyle w:val="305"/>
        <w:pageBreakBefore w:val="0"/>
        <w:widowControl/>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5.3.1.</w:t>
      </w:r>
      <w:r>
        <w:rPr>
          <w:rFonts w:hint="default" w:ascii="Arial" w:hAnsi="Arial" w:cs="Arial"/>
          <w:sz w:val="18"/>
          <w:szCs w:val="18"/>
        </w:rPr>
        <w:t xml:space="preserve"> </w:t>
      </w:r>
      <w:r>
        <w:rPr>
          <w:rFonts w:hint="default" w:ascii="Arial" w:hAnsi="Arial" w:cs="Arial"/>
          <w:color w:val="auto"/>
          <w:sz w:val="18"/>
          <w:szCs w:val="18"/>
        </w:rPr>
        <w:t xml:space="preserve">Não será exigida garantia </w:t>
      </w:r>
      <w:r>
        <w:rPr>
          <w:rFonts w:hint="default" w:ascii="Arial" w:hAnsi="Arial" w:eastAsia="Times New Roman" w:cs="Arial"/>
          <w:color w:val="auto"/>
          <w:sz w:val="18"/>
          <w:szCs w:val="18"/>
        </w:rPr>
        <w:t>de execução da contratação para esse objeto.</w:t>
      </w:r>
    </w:p>
    <w:p w14:paraId="43CDA3A2">
      <w:pPr>
        <w:pStyle w:val="305"/>
        <w:pageBreakBefore w:val="0"/>
        <w:widowControl/>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 xml:space="preserve">5.4. Da Indicação de Marcas ou Modelos </w:t>
      </w:r>
    </w:p>
    <w:p w14:paraId="47D9707F">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5.4.1.</w:t>
      </w:r>
      <w:r>
        <w:rPr>
          <w:rFonts w:hint="default" w:ascii="Arial" w:hAnsi="Arial" w:eastAsia="LiberationSerif-Bold" w:cs="Arial"/>
          <w:bCs/>
          <w:sz w:val="18"/>
          <w:szCs w:val="18"/>
          <w:lang w:eastAsia="zh-CN"/>
        </w:rPr>
        <w:t xml:space="preserve"> Não se aplica neste caso.</w:t>
      </w:r>
    </w:p>
    <w:p w14:paraId="36E1FBF0">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rPr>
          <w:rFonts w:hint="default" w:ascii="Arial" w:hAnsi="Arial" w:cs="Arial"/>
          <w:b/>
          <w:sz w:val="18"/>
          <w:szCs w:val="18"/>
        </w:rPr>
      </w:pPr>
      <w:r>
        <w:rPr>
          <w:rFonts w:hint="default" w:ascii="Arial" w:hAnsi="Arial" w:cs="Arial"/>
          <w:b/>
          <w:sz w:val="18"/>
          <w:szCs w:val="18"/>
        </w:rPr>
        <w:t>5.5. Da Vedação de Marcas ou Modelos</w:t>
      </w:r>
    </w:p>
    <w:p w14:paraId="467F9AB7">
      <w:pPr>
        <w:pStyle w:val="305"/>
        <w:pageBreakBefore w:val="0"/>
        <w:widowControl/>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5.5.1</w:t>
      </w:r>
      <w:r>
        <w:rPr>
          <w:rFonts w:hint="default" w:ascii="Arial" w:hAnsi="Arial" w:cs="Arial"/>
          <w:sz w:val="18"/>
          <w:szCs w:val="18"/>
        </w:rPr>
        <w:t>. Não se aplica neste caso.</w:t>
      </w:r>
    </w:p>
    <w:p w14:paraId="5AC40563">
      <w:pPr>
        <w:pStyle w:val="305"/>
        <w:pageBreakBefore w:val="0"/>
        <w:widowControl/>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 xml:space="preserve">5.6. Da Vedação de Contratação de Marcas ou Produtos </w:t>
      </w:r>
    </w:p>
    <w:p w14:paraId="0136425F">
      <w:pPr>
        <w:pStyle w:val="305"/>
        <w:pageBreakBefore w:val="0"/>
        <w:widowControl/>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 xml:space="preserve">5.6.1. </w:t>
      </w:r>
      <w:r>
        <w:rPr>
          <w:rFonts w:hint="default" w:ascii="Arial" w:hAnsi="Arial" w:cs="Arial"/>
          <w:sz w:val="18"/>
          <w:szCs w:val="18"/>
        </w:rPr>
        <w:t xml:space="preserve"> Não se aplica neste caso.</w:t>
      </w:r>
    </w:p>
    <w:p w14:paraId="58D9CCB9">
      <w:pPr>
        <w:pStyle w:val="305"/>
        <w:pageBreakBefore w:val="0"/>
        <w:widowControl/>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5.7. Da Amostra</w:t>
      </w:r>
    </w:p>
    <w:p w14:paraId="6DAF6FD2">
      <w:pPr>
        <w:pStyle w:val="304"/>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color w:val="auto"/>
          <w:sz w:val="18"/>
          <w:szCs w:val="18"/>
        </w:rPr>
      </w:pPr>
      <w:r>
        <w:rPr>
          <w:rFonts w:hint="default" w:ascii="Arial" w:hAnsi="Arial" w:cs="Arial"/>
          <w:b/>
          <w:sz w:val="18"/>
          <w:szCs w:val="18"/>
        </w:rPr>
        <w:t xml:space="preserve">5.7.1. </w:t>
      </w:r>
      <w:r>
        <w:rPr>
          <w:rFonts w:hint="default" w:ascii="Arial" w:hAnsi="Arial" w:cs="Arial"/>
          <w:color w:val="auto"/>
          <w:sz w:val="18"/>
          <w:szCs w:val="18"/>
        </w:rPr>
        <w:t>Para esta aquisição não se faz necessária o prévio envio de amostras, desde que atendam TODAS as especificações exigidas nesse presente Termo de Referência. Sendo necessária a aprovação anteriormente.</w:t>
      </w:r>
    </w:p>
    <w:p w14:paraId="35B3A1CA">
      <w:pPr>
        <w:pStyle w:val="304"/>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color w:val="auto"/>
          <w:sz w:val="18"/>
          <w:szCs w:val="18"/>
        </w:rPr>
      </w:pPr>
      <w:r>
        <w:rPr>
          <w:rFonts w:hint="default" w:ascii="Arial" w:hAnsi="Arial" w:cs="Arial"/>
          <w:b/>
          <w:color w:val="auto"/>
          <w:sz w:val="18"/>
          <w:szCs w:val="18"/>
        </w:rPr>
        <w:t>5.7.2. Responsável</w:t>
      </w:r>
    </w:p>
    <w:p w14:paraId="0576707C">
      <w:pPr>
        <w:pStyle w:val="221"/>
        <w:pageBreakBefore w:val="0"/>
        <w:widowControl/>
        <w:numPr>
          <w:ilvl w:val="0"/>
          <w:numId w:val="19"/>
        </w:numPr>
        <w:kinsoku/>
        <w:wordWrap/>
        <w:overflowPunct/>
        <w:topLinePunct w:val="0"/>
        <w:bidi w:val="0"/>
        <w:snapToGrid/>
        <w:ind w:left="0" w:leftChars="0" w:right="0" w:firstLine="0" w:firstLineChars="0"/>
        <w:rPr>
          <w:rFonts w:hint="default" w:ascii="Arial" w:hAnsi="Arial" w:cs="Arial"/>
          <w:sz w:val="18"/>
          <w:szCs w:val="18"/>
          <w:lang w:eastAsia="pt-BR"/>
        </w:rPr>
      </w:pPr>
      <w:r>
        <w:rPr>
          <w:rFonts w:hint="default" w:ascii="Arial" w:hAnsi="Arial" w:cs="Arial"/>
          <w:sz w:val="18"/>
          <w:szCs w:val="18"/>
          <w:lang w:eastAsia="pt-BR"/>
        </w:rPr>
        <w:t>Valber Araújo Xavier</w:t>
      </w:r>
    </w:p>
    <w:p w14:paraId="59ADA558">
      <w:pPr>
        <w:pageBreakBefore w:val="0"/>
        <w:widowControl/>
        <w:kinsoku/>
        <w:wordWrap/>
        <w:overflowPunct/>
        <w:topLinePunct w:val="0"/>
        <w:bidi w:val="0"/>
        <w:snapToGrid/>
        <w:ind w:left="0" w:leftChars="0" w:right="0" w:firstLine="0" w:firstLineChars="0"/>
        <w:rPr>
          <w:rFonts w:hint="default" w:ascii="Arial" w:hAnsi="Arial" w:cs="Arial"/>
          <w:color w:val="222222"/>
          <w:sz w:val="18"/>
          <w:szCs w:val="18"/>
          <w:shd w:val="clear" w:color="auto" w:fill="FFFFFF"/>
        </w:rPr>
      </w:pPr>
      <w:r>
        <w:rPr>
          <w:rFonts w:hint="default" w:ascii="Arial" w:hAnsi="Arial" w:cs="Arial"/>
          <w:sz w:val="18"/>
          <w:szCs w:val="18"/>
          <w:lang w:eastAsia="pt-BR"/>
        </w:rPr>
        <w:t xml:space="preserve">E-mail: </w:t>
      </w:r>
      <w:r>
        <w:rPr>
          <w:rFonts w:hint="default" w:ascii="Arial" w:hAnsi="Arial" w:cs="Arial"/>
          <w:sz w:val="18"/>
          <w:szCs w:val="18"/>
        </w:rPr>
        <w:fldChar w:fldCharType="begin"/>
      </w:r>
      <w:r>
        <w:rPr>
          <w:rFonts w:hint="default" w:ascii="Arial" w:hAnsi="Arial" w:cs="Arial"/>
          <w:sz w:val="18"/>
          <w:szCs w:val="18"/>
        </w:rPr>
        <w:instrText xml:space="preserve"> HYPERLINK "mailto:diretoriasaudecataguases@gmail.com" </w:instrText>
      </w:r>
      <w:r>
        <w:rPr>
          <w:rFonts w:hint="default" w:ascii="Arial" w:hAnsi="Arial" w:cs="Arial"/>
          <w:sz w:val="18"/>
          <w:szCs w:val="18"/>
        </w:rPr>
        <w:fldChar w:fldCharType="separate"/>
      </w:r>
      <w:r>
        <w:rPr>
          <w:rStyle w:val="12"/>
          <w:rFonts w:hint="default" w:ascii="Arial" w:hAnsi="Arial" w:cs="Arial"/>
          <w:sz w:val="18"/>
          <w:szCs w:val="18"/>
          <w:shd w:val="clear" w:color="auto" w:fill="FFFFFF"/>
        </w:rPr>
        <w:t>diretoriasaudecataguases@gmail.com</w:t>
      </w:r>
      <w:r>
        <w:rPr>
          <w:rStyle w:val="12"/>
          <w:rFonts w:hint="default" w:ascii="Arial" w:hAnsi="Arial" w:cs="Arial"/>
          <w:sz w:val="18"/>
          <w:szCs w:val="18"/>
          <w:shd w:val="clear" w:color="auto" w:fill="FFFFFF"/>
        </w:rPr>
        <w:fldChar w:fldCharType="end"/>
      </w:r>
    </w:p>
    <w:p w14:paraId="0CABE719">
      <w:pPr>
        <w:pageBreakBefore w:val="0"/>
        <w:widowControl/>
        <w:kinsoku/>
        <w:wordWrap/>
        <w:overflowPunct/>
        <w:topLinePunct w:val="0"/>
        <w:bidi w:val="0"/>
        <w:snapToGrid/>
        <w:ind w:left="0" w:leftChars="0" w:right="0" w:firstLine="0" w:firstLineChars="0"/>
        <w:rPr>
          <w:rFonts w:hint="default" w:ascii="Arial" w:hAnsi="Arial" w:cs="Arial"/>
          <w:sz w:val="18"/>
          <w:szCs w:val="18"/>
          <w:shd w:val="clear" w:color="auto" w:fill="FFFFFF"/>
        </w:rPr>
      </w:pPr>
      <w:r>
        <w:rPr>
          <w:rFonts w:hint="default" w:ascii="Arial" w:hAnsi="Arial" w:cs="Arial"/>
          <w:sz w:val="18"/>
          <w:szCs w:val="18"/>
          <w:shd w:val="clear" w:color="auto" w:fill="FFFFFF"/>
        </w:rPr>
        <w:t>Tefefone: 32-3429-2600 ramal: 202</w:t>
      </w:r>
    </w:p>
    <w:p w14:paraId="7E55BACB">
      <w:pPr>
        <w:pageBreakBefore w:val="0"/>
        <w:widowControl/>
        <w:kinsoku/>
        <w:wordWrap/>
        <w:overflowPunct/>
        <w:topLinePunct w:val="0"/>
        <w:bidi w:val="0"/>
        <w:snapToGrid/>
        <w:ind w:left="0" w:leftChars="0" w:right="0" w:firstLine="0" w:firstLineChars="0"/>
        <w:rPr>
          <w:rFonts w:hint="default" w:ascii="Arial" w:hAnsi="Arial" w:cs="Arial"/>
          <w:sz w:val="18"/>
          <w:szCs w:val="18"/>
          <w:shd w:val="clear" w:color="auto" w:fill="FFFFFF"/>
        </w:rPr>
      </w:pPr>
    </w:p>
    <w:p w14:paraId="5896E136">
      <w:pPr>
        <w:pageBreakBefore w:val="0"/>
        <w:widowControl/>
        <w:kinsoku/>
        <w:wordWrap/>
        <w:overflowPunct/>
        <w:topLinePunct w:val="0"/>
        <w:bidi w:val="0"/>
        <w:snapToGrid/>
        <w:ind w:left="0" w:leftChars="0" w:right="0" w:firstLine="0" w:firstLineChars="0"/>
        <w:rPr>
          <w:rFonts w:hint="default" w:ascii="Arial" w:hAnsi="Arial" w:cs="Arial"/>
          <w:b/>
          <w:sz w:val="18"/>
          <w:szCs w:val="18"/>
        </w:rPr>
      </w:pPr>
      <w:r>
        <w:rPr>
          <w:rFonts w:hint="default" w:ascii="Arial" w:hAnsi="Arial" w:cs="Arial"/>
          <w:b/>
          <w:sz w:val="18"/>
          <w:szCs w:val="18"/>
        </w:rPr>
        <w:t>6. MODELO DE EXECUÇÃO DO OBJETO</w:t>
      </w:r>
      <w:r>
        <w:rPr>
          <w:rFonts w:hint="default" w:ascii="Arial" w:hAnsi="Arial" w:cs="Arial"/>
          <w:b/>
          <w:sz w:val="18"/>
          <w:szCs w:val="18"/>
        </w:rPr>
        <w:tab/>
      </w:r>
    </w:p>
    <w:p w14:paraId="670E9367">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6.1.</w:t>
      </w:r>
      <w:r>
        <w:rPr>
          <w:rFonts w:hint="default" w:ascii="Arial" w:hAnsi="Arial" w:eastAsia="Times New Roman" w:cs="Arial"/>
          <w:sz w:val="18"/>
          <w:szCs w:val="18"/>
        </w:rPr>
        <w:t xml:space="preserve"> A contratação deverá observar os seguintes requisitos:</w:t>
      </w:r>
    </w:p>
    <w:p w14:paraId="2FC4532B">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a)</w:t>
      </w:r>
      <w:r>
        <w:rPr>
          <w:rFonts w:hint="default" w:ascii="Arial" w:hAnsi="Arial" w:eastAsia="Times New Roman" w:cs="Arial"/>
          <w:sz w:val="18"/>
          <w:szCs w:val="18"/>
        </w:rPr>
        <w:t xml:space="preserve"> Conformidade com a Legislação: A empresa contratada deve estar devidamente autorizada pelos órgãos competentes, possuindo AFE (Autorização de Funcionamento da Empresa) expedida pela Anvisa (quando aplicável), e Alvará Sanitário válido, compatível com o objeto licitado.</w:t>
      </w:r>
    </w:p>
    <w:p w14:paraId="2C876073">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b)</w:t>
      </w:r>
      <w:r>
        <w:rPr>
          <w:rFonts w:hint="default" w:ascii="Arial" w:hAnsi="Arial" w:eastAsia="Times New Roman" w:cs="Arial"/>
          <w:sz w:val="18"/>
          <w:szCs w:val="18"/>
        </w:rPr>
        <w:t xml:space="preserve"> Qualidade e Segurança: Os concentradores e cilindros de oxigênio fornecidos devem possuir selo de qualidade, estar em boas condições de uso e passar por manutenção preventiva e corretiva, sempre que necessário.</w:t>
      </w:r>
    </w:p>
    <w:p w14:paraId="068673CF">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c)</w:t>
      </w:r>
      <w:r>
        <w:rPr>
          <w:rFonts w:hint="default" w:ascii="Arial" w:hAnsi="Arial" w:eastAsia="Times New Roman" w:cs="Arial"/>
          <w:sz w:val="18"/>
          <w:szCs w:val="18"/>
        </w:rPr>
        <w:t xml:space="preserve"> Entrega e Instalação: Os equipamentos deverão ser entregues, instalados e testados no domicílio dos pacientes, acompanhados de orientações técnicas sobre uso e cuidados.</w:t>
      </w:r>
      <w:r>
        <w:rPr>
          <w:rFonts w:hint="default" w:ascii="Arial" w:hAnsi="Arial" w:eastAsia="Times New Roman" w:cs="Arial"/>
          <w:sz w:val="18"/>
          <w:szCs w:val="18"/>
        </w:rPr>
        <w:br w:type="textWrapping"/>
      </w:r>
      <w:r>
        <w:rPr>
          <w:rFonts w:hint="default" w:ascii="Arial" w:hAnsi="Arial" w:eastAsia="Times New Roman" w:cs="Arial"/>
          <w:b/>
          <w:sz w:val="18"/>
          <w:szCs w:val="18"/>
        </w:rPr>
        <w:t>d)</w:t>
      </w:r>
      <w:r>
        <w:rPr>
          <w:rFonts w:hint="default" w:ascii="Arial" w:hAnsi="Arial" w:eastAsia="Times New Roman" w:cs="Arial"/>
          <w:sz w:val="18"/>
          <w:szCs w:val="18"/>
        </w:rPr>
        <w:t xml:space="preserve"> Suporte Técnico: A contratada deverá oferecer suporte técnico e atendimento emergencial 24 horas, garantindo a substituição imediata dos equipamentos em caso de falhas.</w:t>
      </w:r>
      <w:r>
        <w:rPr>
          <w:rFonts w:hint="default" w:ascii="Arial" w:hAnsi="Arial" w:eastAsia="Times New Roman" w:cs="Arial"/>
          <w:sz w:val="18"/>
          <w:szCs w:val="18"/>
        </w:rPr>
        <w:br w:type="textWrapping"/>
      </w:r>
      <w:r>
        <w:rPr>
          <w:rFonts w:hint="default" w:ascii="Arial" w:hAnsi="Arial" w:eastAsia="Times New Roman" w:cs="Arial"/>
          <w:b/>
          <w:sz w:val="18"/>
          <w:szCs w:val="18"/>
        </w:rPr>
        <w:t>e)</w:t>
      </w:r>
      <w:r>
        <w:rPr>
          <w:rFonts w:hint="default" w:ascii="Arial" w:hAnsi="Arial" w:eastAsia="Times New Roman" w:cs="Arial"/>
          <w:sz w:val="18"/>
          <w:szCs w:val="18"/>
        </w:rPr>
        <w:t xml:space="preserve"> Atendimento à Demanda: A empresa contratada deverá estar apta a atender às requisições da Secretaria de Saúde conforme a demanda real, com capacidade de ampliação do serviço sem prejuízo aos atendimentos em andamento.</w:t>
      </w:r>
    </w:p>
    <w:p w14:paraId="72462A3E">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f)</w:t>
      </w:r>
      <w:r>
        <w:rPr>
          <w:rFonts w:hint="default" w:ascii="Arial" w:hAnsi="Arial" w:eastAsia="Times New Roman" w:cs="Arial"/>
          <w:sz w:val="18"/>
          <w:szCs w:val="18"/>
        </w:rPr>
        <w:t xml:space="preserve"> Armazenamento e Transporte: O transporte do oxigênio medicinal deve observar as normas da Anvisa e demais legislações sanitárias e de segurança vigentes.</w:t>
      </w:r>
    </w:p>
    <w:p w14:paraId="7DE41A09">
      <w:pPr>
        <w:pageBreakBefore w:val="0"/>
        <w:widowControl/>
        <w:tabs>
          <w:tab w:val="left" w:pos="567"/>
        </w:tabs>
        <w:suppressAutoHyphens/>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6.2.</w:t>
      </w:r>
      <w:r>
        <w:rPr>
          <w:rFonts w:hint="default" w:ascii="Arial" w:hAnsi="Arial" w:cs="Arial"/>
          <w:sz w:val="18"/>
          <w:szCs w:val="18"/>
        </w:rPr>
        <w:t xml:space="preserve"> As entregas deverão ocorrer mediante prévio envio da Solicitação de Fornecimento por parte da CONTRATANTE à CONTRATADA onde a mesma deverá respeitar o solicitado e realizar a execução dos serviços.</w:t>
      </w:r>
    </w:p>
    <w:p w14:paraId="15EA9DF3">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6.3.</w:t>
      </w:r>
      <w:r>
        <w:rPr>
          <w:rFonts w:hint="default" w:ascii="Arial" w:hAnsi="Arial" w:cs="Arial"/>
          <w:sz w:val="18"/>
          <w:szCs w:val="18"/>
        </w:rPr>
        <w:t xml:space="preserve"> Os serviços e a entrega dos itens deverão ser efetuados após o envio da Solicitação de Fornecimento ao CONTRATANTE, respeitando os quantitativos, descrições e local de entrega contidos no e-mail de envio. </w:t>
      </w:r>
    </w:p>
    <w:p w14:paraId="4B77EDEA">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6.4.</w:t>
      </w:r>
      <w:r>
        <w:rPr>
          <w:rFonts w:hint="default" w:ascii="Arial" w:hAnsi="Arial" w:cs="Arial"/>
          <w:sz w:val="18"/>
          <w:szCs w:val="18"/>
        </w:rPr>
        <w:t xml:space="preserve"> O equipamento deverá ser entregue e montado em local determinado pela secretaria de saúde, em no máximo 48 (quarenta e oito) horas após o envio da Solicitação de Fornecimento.</w:t>
      </w:r>
    </w:p>
    <w:p w14:paraId="523DBEEE">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6.5.</w:t>
      </w:r>
      <w:r>
        <w:rPr>
          <w:rFonts w:hint="default" w:ascii="Arial" w:hAnsi="Arial" w:cs="Arial"/>
          <w:sz w:val="18"/>
          <w:szCs w:val="18"/>
        </w:rPr>
        <w:t xml:space="preserve"> No ato de fornecimento e instalação do equipamento, será rigorosamente observado, o cumprimento das exigências constante neste termo de referência.</w:t>
      </w:r>
    </w:p>
    <w:p w14:paraId="7A9294F9">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6.6.</w:t>
      </w:r>
      <w:r>
        <w:rPr>
          <w:rFonts w:hint="default" w:ascii="Arial" w:hAnsi="Arial" w:cs="Arial"/>
          <w:sz w:val="18"/>
          <w:szCs w:val="18"/>
        </w:rPr>
        <w:t xml:space="preserve"> Em caso de desacordo com as especificações exigidas e proposta apresentada, exigir a substituição imediata do equipamento ou de partes, peças ou acessórios, sem ônus para o Município, exceto as situações oficialmente justificada e aceitas pelo responsável da Secretaria Municipal de Saúde, desde que não signifique prejuízos de espécie alguma ao Município.</w:t>
      </w:r>
    </w:p>
    <w:p w14:paraId="0B61E5AA">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6.7.</w:t>
      </w:r>
      <w:r>
        <w:rPr>
          <w:rFonts w:hint="default" w:ascii="Arial" w:hAnsi="Arial" w:cs="Arial"/>
          <w:sz w:val="18"/>
          <w:szCs w:val="18"/>
        </w:rPr>
        <w:t xml:space="preserve"> O recebimento dar-se-á, definitivamente após instalação e testes de funcionamento no mínimo por 03 (três) dias úteis, uma vez verificado o atendimento integral das especificações contratadas.</w:t>
      </w:r>
    </w:p>
    <w:p w14:paraId="69E9F983">
      <w:pPr>
        <w:pageBreakBefore w:val="0"/>
        <w:widowControl/>
        <w:kinsoku/>
        <w:wordWrap/>
        <w:overflowPunct/>
        <w:topLinePunct w:val="0"/>
        <w:bidi w:val="0"/>
        <w:snapToGrid/>
        <w:ind w:left="0" w:leftChars="0" w:right="0" w:firstLine="0" w:firstLineChars="0"/>
        <w:jc w:val="both"/>
        <w:rPr>
          <w:rFonts w:hint="default" w:ascii="Arial" w:hAnsi="Arial" w:cs="Arial"/>
          <w:sz w:val="18"/>
          <w:szCs w:val="18"/>
        </w:rPr>
      </w:pPr>
      <w:r>
        <w:rPr>
          <w:rFonts w:hint="default" w:ascii="Arial" w:hAnsi="Arial" w:cs="Arial"/>
          <w:b/>
          <w:sz w:val="18"/>
          <w:szCs w:val="18"/>
        </w:rPr>
        <w:t>6.8.</w:t>
      </w:r>
      <w:r>
        <w:rPr>
          <w:rFonts w:hint="default" w:ascii="Arial" w:hAnsi="Arial" w:cs="Arial"/>
          <w:sz w:val="18"/>
          <w:szCs w:val="18"/>
        </w:rPr>
        <w:t xml:space="preserve"> Correrão por conta da contratada todas as despesas de seguros, transporte, carga, tributos, além de possíveis encargos trabalhistas e previdenciários, decorrentes da contratação, objeto deste.</w:t>
      </w:r>
    </w:p>
    <w:p w14:paraId="0B197C96">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6.9.</w:t>
      </w:r>
      <w:r>
        <w:rPr>
          <w:rFonts w:hint="default" w:ascii="Arial" w:hAnsi="Arial" w:cs="Arial"/>
          <w:sz w:val="18"/>
          <w:szCs w:val="18"/>
        </w:rPr>
        <w:t xml:space="preserve"> Caso não seja possível a execução na data assinalada, a empresa deverá comunicar as razões respectivas com pelo menos 01 (um) dia de antecedência para que qualquer pleito de prorrogação de prazo seja analisado. </w:t>
      </w:r>
    </w:p>
    <w:p w14:paraId="0DD9F8DB">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6.10.</w:t>
      </w:r>
      <w:r>
        <w:rPr>
          <w:rFonts w:hint="default" w:ascii="Arial" w:hAnsi="Arial" w:cs="Arial"/>
          <w:sz w:val="18"/>
          <w:szCs w:val="18"/>
        </w:rPr>
        <w:t xml:space="preserve"> As detentoras do presente Ata serão obrigadas a atender ao pedido num todo.</w:t>
      </w:r>
    </w:p>
    <w:p w14:paraId="192C37FD">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6.11.</w:t>
      </w:r>
      <w:r>
        <w:rPr>
          <w:rFonts w:hint="default" w:ascii="Arial" w:hAnsi="Arial" w:cs="Arial"/>
          <w:sz w:val="18"/>
          <w:szCs w:val="18"/>
        </w:rPr>
        <w:t xml:space="preserve"> Se a qualidade dos serviços executados não corresponderem às especificações exigidas não será aceito, devendo ser substituída no prazo máximo de 01 (um) dia. </w:t>
      </w:r>
    </w:p>
    <w:p w14:paraId="0B32CB9A">
      <w:pPr>
        <w:pageBreakBefore w:val="0"/>
        <w:widowControl/>
        <w:tabs>
          <w:tab w:val="left" w:pos="426"/>
        </w:tabs>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6.12. </w:t>
      </w:r>
      <w:r>
        <w:rPr>
          <w:rFonts w:hint="default" w:ascii="Arial" w:hAnsi="Arial" w:eastAsia="Times New Roman" w:cs="Arial"/>
          <w:color w:val="000000"/>
          <w:sz w:val="18"/>
          <w:szCs w:val="18"/>
        </w:rPr>
        <w:t xml:space="preserve"> O(s) itens(s) será(ão) rigorosamente avaliado(s) no ato da entrega nos quesitos qualidade, caso o(s) serviço(s) esteja(m) em desacordo ao que foi licitado, as notas não serão assinadas.</w:t>
      </w:r>
    </w:p>
    <w:p w14:paraId="24FEFC2A">
      <w:pPr>
        <w:pageBreakBefore w:val="0"/>
        <w:widowControl/>
        <w:tabs>
          <w:tab w:val="left" w:pos="567"/>
        </w:tabs>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u w:val="single"/>
        </w:rPr>
      </w:pPr>
      <w:r>
        <w:rPr>
          <w:rFonts w:hint="default" w:ascii="Arial" w:hAnsi="Arial" w:cs="Arial"/>
          <w:b/>
          <w:color w:val="000000"/>
          <w:sz w:val="18"/>
          <w:szCs w:val="18"/>
          <w:shd w:val="clear" w:color="auto" w:fill="FFFFFF"/>
        </w:rPr>
        <w:t xml:space="preserve">6.13. </w:t>
      </w:r>
      <w:r>
        <w:rPr>
          <w:rFonts w:hint="default" w:ascii="Arial" w:hAnsi="Arial" w:eastAsia="Times New Roman" w:cs="Arial"/>
          <w:color w:val="000000"/>
          <w:sz w:val="18"/>
          <w:szCs w:val="18"/>
        </w:rPr>
        <w:t>As notas fiscais deverão ser assinadas pelo funcionário responsável pelo recebimento.</w:t>
      </w:r>
    </w:p>
    <w:p w14:paraId="31A2B04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6.14.</w:t>
      </w:r>
      <w:r>
        <w:rPr>
          <w:rFonts w:hint="default" w:ascii="Arial" w:hAnsi="Arial" w:eastAsia="Times New Roman" w:cs="Arial"/>
          <w:sz w:val="18"/>
          <w:szCs w:val="18"/>
        </w:rPr>
        <w:t xml:space="preserve"> O material deverá ser entregue adequadamente, de forma a permitir completa segurança durante o transporte.</w:t>
      </w:r>
    </w:p>
    <w:p w14:paraId="5D86B60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6.15.</w:t>
      </w:r>
      <w:r>
        <w:rPr>
          <w:rFonts w:hint="default"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24 (vinte e quatro) horas, a contar da notificação da contratada, às suas custas, sem prejuízo da aplicação das penalidades.</w:t>
      </w:r>
    </w:p>
    <w:p w14:paraId="2B87236C">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6.16.</w:t>
      </w:r>
      <w:r>
        <w:rPr>
          <w:rFonts w:hint="default" w:ascii="Arial" w:hAnsi="Arial" w:cs="Arial"/>
          <w:color w:val="000000" w:themeColor="text1"/>
          <w:sz w:val="18"/>
          <w:szCs w:val="18"/>
          <w14:textFill>
            <w14:solidFill>
              <w14:schemeClr w14:val="tx1"/>
            </w14:solidFill>
          </w14:textFill>
        </w:rPr>
        <w:t xml:space="preserve"> Os endereços e locais para entrega poderão sofrer alterações conforme determinação da contratante.</w:t>
      </w:r>
    </w:p>
    <w:p w14:paraId="26611031">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 xml:space="preserve">6.17. </w:t>
      </w:r>
      <w:r>
        <w:rPr>
          <w:rFonts w:hint="default" w:ascii="Arial" w:hAnsi="Arial" w:eastAsia="Times New Roman" w:cs="Arial"/>
          <w:sz w:val="18"/>
          <w:szCs w:val="18"/>
        </w:rPr>
        <w:t>Os locais de entrega serão informados no ato do envio das Solicitações de Fornecimento (e-mail direcionado ao fornecedor) ou descrito nas mesmas.</w:t>
      </w:r>
    </w:p>
    <w:p w14:paraId="0958DE7C">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6.18.</w:t>
      </w:r>
      <w:r>
        <w:rPr>
          <w:rFonts w:hint="default" w:ascii="Arial" w:hAnsi="Arial" w:cs="Arial"/>
          <w:sz w:val="18"/>
          <w:szCs w:val="18"/>
        </w:rPr>
        <w:t xml:space="preserve"> Comunicar antecipadamente a data e horário da entrega.</w:t>
      </w:r>
    </w:p>
    <w:p w14:paraId="72A97BB0">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p>
    <w:p w14:paraId="0629C3B3">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MODELO DE GESTÃO DO CONTRATO</w:t>
      </w:r>
    </w:p>
    <w:p w14:paraId="45DB172C">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25BA7E0C">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 xml:space="preserve">7.1.1. </w:t>
      </w:r>
      <w:r>
        <w:rPr>
          <w:rFonts w:hint="default" w:ascii="Arial" w:hAnsi="Arial" w:cs="Arial"/>
          <w:sz w:val="18"/>
          <w:szCs w:val="18"/>
        </w:rPr>
        <w:t xml:space="preserve">A CONTRATADA deverá instalar o equipamento, nas condições, especificações e características constantes do Termo de Referência, em no máximo 48 (quarenta e oito) horas após o recebimento da Solicitação de Fornecimento, </w:t>
      </w:r>
      <w:r>
        <w:rPr>
          <w:rFonts w:hint="default" w:ascii="Arial" w:hAnsi="Arial" w:eastAsia="Times New Roman" w:cs="Arial"/>
          <w:sz w:val="18"/>
          <w:szCs w:val="18"/>
        </w:rPr>
        <w:t xml:space="preserve">devendo ser entregues no endereço informado pelo setor requisitante. </w:t>
      </w:r>
    </w:p>
    <w:p w14:paraId="5BD2955C">
      <w:pPr>
        <w:pStyle w:val="307"/>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7.1.2.</w:t>
      </w:r>
      <w:r>
        <w:rPr>
          <w:rFonts w:hint="default" w:ascii="Arial" w:hAnsi="Arial" w:cs="Arial"/>
          <w:sz w:val="18"/>
          <w:szCs w:val="18"/>
        </w:rPr>
        <w:t xml:space="preserve"> A CONTRATADA deverá fornecer o objeto segundo a descrição do produto licitado, nas quantidades descriminadas na Solicitação de Fornecimento enviada previamente.</w:t>
      </w:r>
    </w:p>
    <w:p w14:paraId="622FDC5F">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7.1.3.</w:t>
      </w:r>
      <w:r>
        <w:rPr>
          <w:rFonts w:hint="default" w:ascii="Arial" w:hAnsi="Arial" w:cs="Arial"/>
          <w:sz w:val="18"/>
          <w:szCs w:val="18"/>
        </w:rPr>
        <w:t xml:space="preserve"> A emissão do recebimento definitivo não eximirá o fornecedor de suas responsabilidades, nem invalidará ou comprometerá qualquer reclamação que o órgão contratante venha a fazer, baseada na existência de produto inadequado ou defeituoso. </w:t>
      </w:r>
    </w:p>
    <w:p w14:paraId="4CC2FE89">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0" w:firstLineChars="0"/>
        <w:rPr>
          <w:rFonts w:hint="default" w:ascii="Arial" w:hAnsi="Arial" w:cs="Arial"/>
          <w:sz w:val="18"/>
          <w:szCs w:val="18"/>
          <w:lang w:val="pt-BR"/>
        </w:rPr>
      </w:pPr>
      <w:r>
        <w:rPr>
          <w:rFonts w:hint="default" w:ascii="Arial" w:hAnsi="Arial" w:cs="Arial"/>
          <w:b/>
          <w:sz w:val="18"/>
          <w:szCs w:val="18"/>
        </w:rPr>
        <w:t>7.1.4.</w:t>
      </w:r>
      <w:r>
        <w:rPr>
          <w:rFonts w:hint="default" w:ascii="Arial" w:hAnsi="Arial" w:cs="Arial"/>
          <w:sz w:val="18"/>
          <w:szCs w:val="18"/>
        </w:rPr>
        <w:t xml:space="preserve"> A CONTRATADA deverá prestar serviço de assistência técnica e manutenção conforme necessidade</w:t>
      </w:r>
      <w:r>
        <w:rPr>
          <w:rFonts w:hint="default" w:cs="Arial"/>
          <w:sz w:val="18"/>
          <w:szCs w:val="18"/>
          <w:lang w:val="pt-BR"/>
        </w:rPr>
        <w:t>.</w:t>
      </w:r>
    </w:p>
    <w:p w14:paraId="46BE0B4F">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7.1.5.</w:t>
      </w:r>
      <w:r>
        <w:rPr>
          <w:rFonts w:hint="default" w:ascii="Arial" w:hAnsi="Arial" w:cs="Arial"/>
          <w:sz w:val="18"/>
          <w:szCs w:val="18"/>
        </w:rPr>
        <w:t xml:space="preserve"> A contratada deverá arcar com todos os ônus referentes a transportes e fretes necessários a execução do objeto. </w:t>
      </w:r>
    </w:p>
    <w:p w14:paraId="1128F068">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7.1.6.</w:t>
      </w:r>
      <w:r>
        <w:rPr>
          <w:rFonts w:hint="default" w:ascii="Arial" w:hAnsi="Arial" w:cs="Arial"/>
          <w:sz w:val="18"/>
          <w:szCs w:val="18"/>
        </w:rPr>
        <w:t xml:space="preserve"> A contratada deverá prestar informações e esclarecimentos que venham a ser solicitados pela contratante.</w:t>
      </w:r>
    </w:p>
    <w:p w14:paraId="4396F75A">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7.1.7.</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78881FE5">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7.1.8.</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0D4BBA3B">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7.1.9.</w:t>
      </w:r>
      <w:r>
        <w:rPr>
          <w:rFonts w:hint="default"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p>
    <w:p w14:paraId="19A3980D">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7.1.10. </w:t>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00DD6A14">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 xml:space="preserve">7.1.11. </w:t>
      </w:r>
      <w:r>
        <w:rPr>
          <w:rFonts w:hint="default"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0C553A8B">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color w:val="000000"/>
          <w:sz w:val="18"/>
          <w:szCs w:val="18"/>
        </w:rPr>
        <w:t>7.1.12.</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5735B74C">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7.1.13.</w:t>
      </w:r>
      <w:r>
        <w:rPr>
          <w:rFonts w:hint="default" w:ascii="Arial" w:hAnsi="Arial" w:eastAsia="Times New Roman" w:cs="Arial"/>
          <w:sz w:val="18"/>
          <w:szCs w:val="18"/>
        </w:rPr>
        <w:t xml:space="preserve"> Deverá conter na Nota Fiscal, o número da Solicitação de Fornecimento ou número de empenho referente ao produto.</w:t>
      </w:r>
    </w:p>
    <w:p w14:paraId="09699C05">
      <w:pPr>
        <w:pStyle w:val="304"/>
        <w:pageBreakBefore w:val="0"/>
        <w:widowControl/>
        <w:numPr>
          <w:ilvl w:val="0"/>
          <w:numId w:val="0"/>
        </w:numPr>
        <w:kinsoku/>
        <w:wordWrap/>
        <w:overflowPunct/>
        <w:topLinePunct w:val="0"/>
        <w:bidi w:val="0"/>
        <w:snapToGrid/>
        <w:spacing w:before="0" w:after="0" w:line="360" w:lineRule="auto"/>
        <w:ind w:left="0" w:leftChars="0" w:right="0" w:firstLine="0" w:firstLineChars="0"/>
        <w:rPr>
          <w:rFonts w:hint="default" w:ascii="Arial" w:hAnsi="Arial" w:cs="Arial"/>
          <w:b/>
          <w:sz w:val="18"/>
          <w:szCs w:val="18"/>
        </w:rPr>
      </w:pPr>
      <w:r>
        <w:rPr>
          <w:rFonts w:hint="default" w:ascii="Arial" w:hAnsi="Arial" w:cs="Arial"/>
          <w:b/>
          <w:sz w:val="18"/>
          <w:szCs w:val="18"/>
        </w:rPr>
        <w:t>7.2. Das Obrigações da Contratante</w:t>
      </w:r>
    </w:p>
    <w:p w14:paraId="11E6F759">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7.2.1. </w:t>
      </w:r>
      <w:r>
        <w:rPr>
          <w:rFonts w:hint="default" w:ascii="Arial" w:hAnsi="Arial" w:eastAsia="Times New Roman" w:cs="Arial"/>
          <w:color w:val="000000"/>
          <w:sz w:val="18"/>
          <w:szCs w:val="18"/>
        </w:rPr>
        <w:t>Promover o acompanhamento e a fiscalização da entrega do objeto da aquisição.</w:t>
      </w:r>
    </w:p>
    <w:p w14:paraId="482241AD">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7.2.2. </w:t>
      </w:r>
      <w:r>
        <w:rPr>
          <w:rFonts w:hint="default" w:ascii="Arial" w:hAnsi="Arial" w:eastAsia="Times New Roman" w:cs="Arial"/>
          <w:color w:val="000000"/>
          <w:sz w:val="18"/>
          <w:szCs w:val="18"/>
        </w:rPr>
        <w:t>Prestar informações, relativas ao objeto da aquisição, que venham a ser solicitadas pela licitante vencedora.</w:t>
      </w:r>
    </w:p>
    <w:p w14:paraId="2DF60F3D">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6C7C37E6">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7.2.4.</w:t>
      </w:r>
      <w:r>
        <w:rPr>
          <w:rFonts w:hint="default" w:ascii="Arial" w:hAnsi="Arial" w:eastAsia="Times New Roman" w:cs="Arial"/>
          <w:color w:val="000000"/>
          <w:sz w:val="18"/>
          <w:szCs w:val="18"/>
        </w:rPr>
        <w:t xml:space="preserve"> Rejeitar o (s) produto (s) e/ou que não satisfizerem aos padrões exigidos nas especificações e recomendações da contratante.</w:t>
      </w:r>
    </w:p>
    <w:p w14:paraId="3C1283D0">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quando não efetuar a  entrega do(s) iten(s), após 01 (um) corrido da geração da Solicitação de Fornecimento.</w:t>
      </w:r>
    </w:p>
    <w:p w14:paraId="0CBB9A77">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18BE902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7.2.7.</w:t>
      </w:r>
      <w:r>
        <w:rPr>
          <w:rFonts w:hint="default" w:ascii="Arial" w:hAnsi="Arial" w:eastAsia="Times New Roman" w:cs="Arial"/>
          <w:color w:val="000000"/>
          <w:sz w:val="18"/>
          <w:szCs w:val="18"/>
        </w:rPr>
        <w:t xml:space="preserve"> Cumprir e fazer-se cumprir o disposto nas cláusulas deste Termo de Referência.</w:t>
      </w:r>
    </w:p>
    <w:p w14:paraId="22E4C44E">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7.2.8.</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0FE3EC0F">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8"/>
          <w:szCs w:val="18"/>
        </w:rPr>
      </w:pPr>
    </w:p>
    <w:p w14:paraId="2EA5E3C6">
      <w:pPr>
        <w:pStyle w:val="279"/>
        <w:pageBreakBefore w:val="0"/>
        <w:widowControl/>
        <w:numPr>
          <w:ilvl w:val="0"/>
          <w:numId w:val="20"/>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DA FISCALIZAÇÃO DO CONTRATO</w:t>
      </w:r>
    </w:p>
    <w:p w14:paraId="636F8882">
      <w:pPr>
        <w:pStyle w:val="279"/>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sz w:val="18"/>
          <w:szCs w:val="18"/>
        </w:rPr>
        <w:t>8.1</w:t>
      </w:r>
      <w:r>
        <w:rPr>
          <w:rFonts w:hint="default" w:ascii="Arial" w:hAnsi="Arial" w:cs="Arial"/>
          <w:b w:val="0"/>
          <w:sz w:val="18"/>
          <w:szCs w:val="18"/>
        </w:rPr>
        <w:t>. A execução do contrato deverá ser acompanhada e fiscalizada pelos fiscais do contrato ou pelos respectivos substitutos que vierem a ser nomeados pela Administração, a saber:</w:t>
      </w:r>
    </w:p>
    <w:p w14:paraId="1CD44A05">
      <w:pPr>
        <w:pStyle w:val="307"/>
        <w:pageBreakBefore w:val="0"/>
        <w:widowControl/>
        <w:numPr>
          <w:ilvl w:val="0"/>
          <w:numId w:val="19"/>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sz w:val="18"/>
          <w:szCs w:val="18"/>
        </w:rPr>
        <w:t>Valber Araújo Xavier</w:t>
      </w:r>
    </w:p>
    <w:p w14:paraId="10087D2E">
      <w:pPr>
        <w:pStyle w:val="307"/>
        <w:pageBreakBefore w:val="0"/>
        <w:widowControl/>
        <w:numPr>
          <w:ilvl w:val="0"/>
          <w:numId w:val="0"/>
        </w:numPr>
        <w:kinsoku/>
        <w:wordWrap/>
        <w:overflowPunct/>
        <w:topLinePunct w:val="0"/>
        <w:bidi w:val="0"/>
        <w:snapToGrid/>
        <w:spacing w:before="0" w:after="0"/>
        <w:ind w:leftChars="0" w:right="0" w:rightChars="0"/>
        <w:rPr>
          <w:rFonts w:hint="default" w:ascii="Arial" w:hAnsi="Arial" w:cs="Arial"/>
          <w:sz w:val="18"/>
          <w:szCs w:val="18"/>
        </w:rPr>
      </w:pPr>
    </w:p>
    <w:p w14:paraId="5772FEE8">
      <w:pPr>
        <w:pStyle w:val="279"/>
        <w:pageBreakBefore w:val="0"/>
        <w:widowControl/>
        <w:numPr>
          <w:ilvl w:val="0"/>
          <w:numId w:val="20"/>
        </w:numPr>
        <w:kinsoku/>
        <w:wordWrap/>
        <w:overflowPunct/>
        <w:topLinePunct w:val="0"/>
        <w:bidi w:val="0"/>
        <w:snapToGrid/>
        <w:spacing w:before="0" w:after="0" w:line="276" w:lineRule="auto"/>
        <w:ind w:left="0" w:leftChars="0" w:right="0" w:firstLine="0" w:firstLineChars="0"/>
        <w:rPr>
          <w:rFonts w:hint="default" w:ascii="Arial" w:hAnsi="Arial" w:cs="Arial"/>
          <w:b/>
          <w:color w:val="auto"/>
          <w:sz w:val="18"/>
          <w:szCs w:val="18"/>
        </w:rPr>
      </w:pPr>
      <w:r>
        <w:rPr>
          <w:rFonts w:hint="default" w:ascii="Arial" w:hAnsi="Arial" w:cs="Arial"/>
          <w:b/>
          <w:color w:val="auto"/>
          <w:sz w:val="18"/>
          <w:szCs w:val="18"/>
        </w:rPr>
        <w:t>CRITÉRIOS DE MEDIÇÃO E PAGAMENTO</w:t>
      </w:r>
    </w:p>
    <w:p w14:paraId="4E6D5AB3">
      <w:pPr>
        <w:pStyle w:val="279"/>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9.1. Recebimento</w:t>
      </w:r>
    </w:p>
    <w:p w14:paraId="196A5121">
      <w:pPr>
        <w:pStyle w:val="279"/>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sz w:val="18"/>
          <w:szCs w:val="18"/>
        </w:rPr>
        <w:t>9.1.1.</w:t>
      </w:r>
      <w:r>
        <w:rPr>
          <w:rFonts w:hint="default" w:ascii="Arial" w:hAnsi="Arial" w:cs="Arial"/>
          <w:b w:val="0"/>
          <w:sz w:val="18"/>
          <w:szCs w:val="18"/>
        </w:rPr>
        <w:t xml:space="preserve"> Os itens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2B41C5B6">
      <w:pPr>
        <w:pStyle w:val="220"/>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color w:val="auto"/>
          <w:sz w:val="18"/>
          <w:szCs w:val="18"/>
        </w:rPr>
      </w:pPr>
      <w:r>
        <w:rPr>
          <w:rFonts w:hint="default" w:ascii="Arial" w:hAnsi="Arial" w:cs="Arial" w:eastAsiaTheme="majorEastAsia"/>
          <w:b/>
          <w:bCs/>
          <w:sz w:val="18"/>
          <w:szCs w:val="18"/>
          <w:lang w:eastAsia="pt-BR"/>
        </w:rPr>
        <w:t>9.</w:t>
      </w:r>
      <w:r>
        <w:rPr>
          <w:rFonts w:hint="default" w:ascii="Arial" w:hAnsi="Arial" w:cs="Arial"/>
          <w:b/>
          <w:sz w:val="18"/>
          <w:szCs w:val="18"/>
          <w:lang w:eastAsia="pt-BR"/>
        </w:rPr>
        <w:t>1.2.</w:t>
      </w:r>
      <w:r>
        <w:rPr>
          <w:rFonts w:hint="default" w:ascii="Arial" w:hAnsi="Arial" w:cs="Arial"/>
          <w:sz w:val="18"/>
          <w:szCs w:val="18"/>
          <w:lang w:eastAsia="pt-BR"/>
        </w:rPr>
        <w:t xml:space="preserve"> </w:t>
      </w:r>
      <w:r>
        <w:rPr>
          <w:rFonts w:hint="default" w:ascii="Arial" w:hAnsi="Arial" w:cs="Arial"/>
          <w:color w:val="auto"/>
          <w:sz w:val="18"/>
          <w:szCs w:val="18"/>
        </w:rPr>
        <w:t>O fornecimento do objeto será de forma Parcelada.</w:t>
      </w:r>
    </w:p>
    <w:p w14:paraId="718BC0CD">
      <w:pPr>
        <w:pStyle w:val="279"/>
        <w:keepNext/>
        <w:keepLines/>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9.2. Liquidação</w:t>
      </w:r>
    </w:p>
    <w:p w14:paraId="1C8A555E">
      <w:pPr>
        <w:pStyle w:val="279"/>
        <w:keepNext/>
        <w:keepLines/>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b w:val="0"/>
          <w:bCs w:val="0"/>
          <w:sz w:val="18"/>
          <w:szCs w:val="18"/>
        </w:rPr>
      </w:pPr>
      <w:r>
        <w:rPr>
          <w:rFonts w:hint="default" w:ascii="Arial" w:hAnsi="Arial" w:cs="Arial"/>
          <w:b/>
          <w:sz w:val="18"/>
          <w:szCs w:val="18"/>
        </w:rPr>
        <w:t>9.2.1</w:t>
      </w:r>
      <w:r>
        <w:rPr>
          <w:rFonts w:hint="default" w:ascii="Arial" w:hAnsi="Arial" w:cs="Arial"/>
          <w:sz w:val="18"/>
          <w:szCs w:val="18"/>
        </w:rPr>
        <w:t xml:space="preserve">. </w:t>
      </w:r>
      <w:r>
        <w:rPr>
          <w:rFonts w:hint="default" w:ascii="Arial" w:hAnsi="Arial" w:cs="Arial"/>
          <w:b w:val="0"/>
          <w:bCs w:val="0"/>
          <w:sz w:val="18"/>
          <w:szCs w:val="18"/>
        </w:rPr>
        <w:t>Quando for constatada qualquer irregularidade na Nota Fiscal, será imediatamente solicitada à empresa adjudicatária carta de correção quando couber, ou ainda pertinente regularização, que deverá ser encaminhada no prazo máximo de 02 dias úteis.</w:t>
      </w:r>
    </w:p>
    <w:p w14:paraId="1B79B885">
      <w:pPr>
        <w:pStyle w:val="220"/>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color w:val="auto"/>
          <w:sz w:val="18"/>
          <w:szCs w:val="18"/>
        </w:rPr>
      </w:pPr>
      <w:r>
        <w:rPr>
          <w:rFonts w:hint="default" w:ascii="Arial" w:hAnsi="Arial" w:cs="Arial"/>
          <w:b/>
          <w:sz w:val="18"/>
          <w:szCs w:val="18"/>
        </w:rPr>
        <w:t>9.2.2.</w:t>
      </w:r>
      <w:r>
        <w:rPr>
          <w:rFonts w:hint="default" w:ascii="Arial" w:hAnsi="Arial" w:cs="Arial"/>
          <w:sz w:val="18"/>
          <w:szCs w:val="18"/>
        </w:rPr>
        <w:t xml:space="preserve"> </w:t>
      </w:r>
      <w:r>
        <w:rPr>
          <w:rFonts w:hint="default" w:ascii="Arial" w:hAnsi="Arial" w:cs="Arial"/>
          <w:color w:val="auto"/>
          <w:sz w:val="18"/>
          <w:szCs w:val="18"/>
        </w:rPr>
        <w:t>Caso a contratada não apresente carta de correção no prazo estipulado, o prazo para pagamento será recontado, a partir da data de sua apresentação.</w:t>
      </w:r>
    </w:p>
    <w:p w14:paraId="718060BC">
      <w:pPr>
        <w:pStyle w:val="27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rPr>
          <w:rFonts w:hint="default" w:ascii="Arial" w:hAnsi="Arial" w:cs="Arial"/>
          <w:sz w:val="18"/>
          <w:szCs w:val="18"/>
        </w:rPr>
      </w:pPr>
      <w:r>
        <w:rPr>
          <w:rFonts w:hint="default" w:ascii="Arial" w:hAnsi="Arial" w:cs="Arial"/>
          <w:sz w:val="18"/>
          <w:szCs w:val="18"/>
        </w:rPr>
        <w:t>9.3. Pagamento</w:t>
      </w:r>
    </w:p>
    <w:p w14:paraId="4B02C7BF">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9.3.1.</w:t>
      </w:r>
      <w:r>
        <w:rPr>
          <w:rFonts w:hint="default" w:ascii="Arial" w:hAnsi="Arial" w:cs="Arial"/>
          <w:sz w:val="18"/>
          <w:szCs w:val="18"/>
        </w:rPr>
        <w:t xml:space="preserve"> O pagamento do objeto deste termo será efetuado em moeda corrente, através de ordem bancária, sem juros e atualização monetária, até 30 dias após a apresentação de Nota Fiscal.</w:t>
      </w:r>
    </w:p>
    <w:p w14:paraId="5EA65FEF">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0" w:firstLineChars="0"/>
        <w:rPr>
          <w:rFonts w:hint="default" w:ascii="Arial" w:hAnsi="Arial" w:cs="Arial"/>
          <w:sz w:val="18"/>
          <w:szCs w:val="18"/>
        </w:rPr>
      </w:pPr>
    </w:p>
    <w:p w14:paraId="597976FD">
      <w:pPr>
        <w:pStyle w:val="279"/>
        <w:pageBreakBefore w:val="0"/>
        <w:widowControl/>
        <w:numPr>
          <w:ilvl w:val="0"/>
          <w:numId w:val="20"/>
        </w:numPr>
        <w:kinsoku/>
        <w:wordWrap/>
        <w:overflowPunct/>
        <w:topLinePunct w:val="0"/>
        <w:bidi w:val="0"/>
        <w:snapToGrid/>
        <w:spacing w:before="0" w:after="0" w:line="276" w:lineRule="auto"/>
        <w:ind w:left="0" w:leftChars="0" w:right="0" w:firstLine="0" w:firstLineChars="0"/>
        <w:rPr>
          <w:rFonts w:hint="default" w:ascii="Arial" w:hAnsi="Arial" w:cs="Arial"/>
          <w:b/>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FORMA E CRITÉRIOS DE SELEÇÃO DO FORNECEDOR</w:t>
      </w:r>
    </w:p>
    <w:p w14:paraId="731826F7">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0" w:firstLineChars="0"/>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 xml:space="preserve">10.1. </w:t>
      </w:r>
      <w:r>
        <w:rPr>
          <w:rFonts w:hint="default" w:ascii="Arial" w:hAnsi="Arial" w:cs="Arial"/>
          <w:color w:val="000000" w:themeColor="text1"/>
          <w:sz w:val="18"/>
          <w:szCs w:val="18"/>
          <w14:textFill>
            <w14:solidFill>
              <w14:schemeClr w14:val="tx1"/>
            </w14:solidFill>
          </w14:textFill>
        </w:rPr>
        <w:t xml:space="preserve">O fornecedor será selecionado por meio da realização de procedimento de LICITAÇÃO, na modalidade PREGÃO, (Lei 14.133/2021), para REGISTRO DE PREÇOS, sob a forma ELETRÔNICA, com adoção do critério de julgamento pelo MENOR PREÇO POR LOTE, </w:t>
      </w:r>
      <w:r>
        <w:rPr>
          <w:rFonts w:hint="default" w:ascii="Arial" w:hAnsi="Arial" w:cs="Arial"/>
          <w:sz w:val="18"/>
          <w:szCs w:val="18"/>
        </w:rPr>
        <w:t>de forma Parcelada, com base nos parâmetros da Lei 14.133/2021.</w:t>
      </w:r>
    </w:p>
    <w:p w14:paraId="31DFB691">
      <w:pPr>
        <w:pStyle w:val="279"/>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10.2. Da Habilitação Jurídica, Fiscal, Social, Trabalhista e Econômico-financeira</w:t>
      </w:r>
    </w:p>
    <w:p w14:paraId="5DA72E29">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10.2.1.</w:t>
      </w:r>
      <w:r>
        <w:rPr>
          <w:rFonts w:hint="default" w:ascii="Arial" w:hAnsi="Arial" w:cs="Arial"/>
          <w:sz w:val="18"/>
          <w:szCs w:val="18"/>
        </w:rPr>
        <w:t xml:space="preserve"> Os documentos necessários para habilitação do fornecedor se encontrarão descritos em tópico específico contido no edital.</w:t>
      </w:r>
    </w:p>
    <w:p w14:paraId="5D537C58">
      <w:pPr>
        <w:pStyle w:val="279"/>
        <w:pageBreakBefore w:val="0"/>
        <w:widowControl/>
        <w:numPr>
          <w:ilvl w:val="0"/>
          <w:numId w:val="0"/>
        </w:numPr>
        <w:kinsoku/>
        <w:wordWrap/>
        <w:overflowPunct/>
        <w:topLinePunct w:val="0"/>
        <w:bidi w:val="0"/>
        <w:snapToGrid/>
        <w:spacing w:before="0" w:after="0" w:line="360" w:lineRule="auto"/>
        <w:ind w:left="0" w:leftChars="0" w:right="0" w:firstLine="0" w:firstLineChars="0"/>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10.3. Qualificação Técnica</w:t>
      </w:r>
    </w:p>
    <w:p w14:paraId="71F623A0">
      <w:pPr>
        <w:pStyle w:val="221"/>
        <w:numPr>
          <w:ilvl w:val="0"/>
          <w:numId w:val="21"/>
        </w:numPr>
        <w:pBdr>
          <w:top w:val="none" w:color="auto" w:sz="0" w:space="0"/>
          <w:left w:val="none" w:color="auto" w:sz="0" w:space="0"/>
          <w:bottom w:val="none" w:color="auto" w:sz="0" w:space="0"/>
          <w:right w:val="none" w:color="auto" w:sz="0" w:space="0"/>
          <w:between w:val="none" w:color="auto" w:sz="0" w:space="0"/>
        </w:pBdr>
        <w:tabs>
          <w:tab w:val="left" w:pos="993"/>
          <w:tab w:val="clear" w:pos="420"/>
        </w:tabs>
        <w:spacing w:line="360" w:lineRule="auto"/>
        <w:ind w:left="420" w:leftChars="0" w:hanging="420" w:firstLineChars="0"/>
        <w:jc w:val="both"/>
        <w:rPr>
          <w:rFonts w:hint="default" w:ascii="Arial" w:hAnsi="Arial" w:eastAsia="Times New Roman" w:cs="Arial"/>
          <w:b w:val="0"/>
          <w:bCs w:val="0"/>
          <w:i w:val="0"/>
          <w:iCs w:val="0"/>
          <w:sz w:val="18"/>
          <w:szCs w:val="18"/>
        </w:rPr>
      </w:pPr>
      <w:r>
        <w:rPr>
          <w:rFonts w:hint="default" w:ascii="Arial" w:hAnsi="Arial"/>
          <w:sz w:val="18"/>
          <w:szCs w:val="18"/>
          <w:lang w:val="pt-BR"/>
        </w:rPr>
        <w:t>A</w:t>
      </w:r>
      <w:r>
        <w:rPr>
          <w:rFonts w:hint="default" w:ascii="Arial" w:hAnsi="Arial" w:eastAsia="Times New Roman"/>
          <w:sz w:val="18"/>
          <w:szCs w:val="18"/>
        </w:rPr>
        <w:t>tes</w:t>
      </w:r>
      <w:r>
        <w:rPr>
          <w:rFonts w:hint="default" w:ascii="Arial" w:hAnsi="Arial" w:eastAsia="Times New Roman" w:cs="Arial"/>
          <w:b w:val="0"/>
          <w:bCs w:val="0"/>
          <w:i w:val="0"/>
          <w:iCs w:val="0"/>
          <w:sz w:val="18"/>
          <w:szCs w:val="18"/>
        </w:rPr>
        <w:t>tado de capacidade técnica emitido por pessoa jurídica de direito público ou privado, que comprove aptidão da licitante para o desempenho de atividade pertinente e compatível com o objeto licitado. Os atestados deverão conter nome empresarial e dados de identificação da instituição emitente (CNPJ, endereço, telefone, e-mail, local e data de emissão).</w:t>
      </w:r>
    </w:p>
    <w:p w14:paraId="3C497FED">
      <w:pPr>
        <w:pStyle w:val="221"/>
        <w:numPr>
          <w:ilvl w:val="0"/>
          <w:numId w:val="21"/>
        </w:numPr>
        <w:pBdr>
          <w:top w:val="none" w:color="auto" w:sz="0" w:space="0"/>
          <w:left w:val="none" w:color="auto" w:sz="0" w:space="0"/>
          <w:bottom w:val="none" w:color="auto" w:sz="0" w:space="0"/>
          <w:right w:val="none" w:color="auto" w:sz="0" w:space="0"/>
          <w:between w:val="none" w:color="auto" w:sz="0" w:space="0"/>
        </w:pBdr>
        <w:tabs>
          <w:tab w:val="left" w:pos="993"/>
          <w:tab w:val="clear" w:pos="420"/>
        </w:tabs>
        <w:spacing w:line="360" w:lineRule="auto"/>
        <w:ind w:left="420" w:leftChars="0" w:hanging="420" w:firstLineChars="0"/>
        <w:jc w:val="both"/>
        <w:rPr>
          <w:rFonts w:hint="default" w:ascii="Arial" w:hAnsi="Arial" w:eastAsia="Cambria" w:cs="Arial"/>
          <w:b w:val="0"/>
          <w:bCs w:val="0"/>
          <w:i w:val="0"/>
          <w:iCs w:val="0"/>
          <w:color w:val="000000"/>
          <w:sz w:val="18"/>
          <w:szCs w:val="18"/>
        </w:rPr>
      </w:pPr>
      <w:r>
        <w:rPr>
          <w:rFonts w:hint="default" w:ascii="Arial" w:hAnsi="Arial" w:eastAsia="Times New Roman" w:cs="Arial"/>
          <w:b w:val="0"/>
          <w:bCs w:val="0"/>
          <w:i w:val="0"/>
          <w:iCs w:val="0"/>
          <w:sz w:val="18"/>
          <w:szCs w:val="18"/>
        </w:rPr>
        <w:t>Deverão ainda ser apresentadas Licença Sanitária expedida pelo órgão competente local, em plena vigência;</w:t>
      </w:r>
    </w:p>
    <w:p w14:paraId="74E18D12">
      <w:pPr>
        <w:pStyle w:val="221"/>
        <w:numPr>
          <w:ilvl w:val="0"/>
          <w:numId w:val="21"/>
        </w:numPr>
        <w:pBdr>
          <w:top w:val="none" w:color="auto" w:sz="0" w:space="0"/>
          <w:left w:val="none" w:color="auto" w:sz="0" w:space="0"/>
          <w:bottom w:val="none" w:color="auto" w:sz="0" w:space="0"/>
          <w:right w:val="none" w:color="auto" w:sz="0" w:space="0"/>
          <w:between w:val="none" w:color="auto" w:sz="0" w:space="0"/>
        </w:pBdr>
        <w:tabs>
          <w:tab w:val="left" w:pos="993"/>
          <w:tab w:val="clear" w:pos="420"/>
        </w:tabs>
        <w:spacing w:line="360" w:lineRule="auto"/>
        <w:ind w:left="420" w:leftChars="0" w:hanging="420" w:firstLineChars="0"/>
        <w:jc w:val="both"/>
        <w:rPr>
          <w:rFonts w:hint="default" w:ascii="Arial" w:hAnsi="Arial" w:eastAsia="Times New Roman"/>
          <w:sz w:val="18"/>
          <w:szCs w:val="18"/>
        </w:rPr>
      </w:pPr>
      <w:r>
        <w:rPr>
          <w:rFonts w:hint="default" w:ascii="Arial" w:hAnsi="Arial" w:eastAsia="Cambria" w:cs="Arial"/>
          <w:b w:val="0"/>
          <w:bCs w:val="0"/>
          <w:i w:val="0"/>
          <w:iCs w:val="0"/>
          <w:color w:val="000000"/>
          <w:sz w:val="18"/>
          <w:szCs w:val="18"/>
        </w:rPr>
        <w:t>Autorização de Funcionamento para comercialização de produtos médicos (correlatos), expedida pela ANVISA, em nome da licitante</w:t>
      </w:r>
      <w:r>
        <w:rPr>
          <w:rFonts w:hint="default" w:ascii="Arial" w:hAnsi="Arial" w:eastAsia="Cambria" w:cs="Arial"/>
          <w:b w:val="0"/>
          <w:bCs w:val="0"/>
          <w:i w:val="0"/>
          <w:iCs w:val="0"/>
          <w:color w:val="000000"/>
          <w:sz w:val="18"/>
          <w:szCs w:val="18"/>
          <w:lang w:val="pt-BR"/>
        </w:rPr>
        <w:t>.</w:t>
      </w:r>
    </w:p>
    <w:p w14:paraId="5872C976">
      <w:pPr>
        <w:pStyle w:val="221"/>
        <w:numPr>
          <w:ilvl w:val="0"/>
          <w:numId w:val="21"/>
        </w:numPr>
        <w:pBdr>
          <w:top w:val="none" w:color="auto" w:sz="0" w:space="0"/>
          <w:left w:val="none" w:color="auto" w:sz="0" w:space="0"/>
          <w:bottom w:val="none" w:color="auto" w:sz="0" w:space="0"/>
          <w:right w:val="none" w:color="auto" w:sz="0" w:space="0"/>
          <w:between w:val="none" w:color="auto" w:sz="0" w:space="0"/>
        </w:pBdr>
        <w:tabs>
          <w:tab w:val="left" w:pos="993"/>
          <w:tab w:val="clear" w:pos="420"/>
        </w:tabs>
        <w:spacing w:line="360" w:lineRule="auto"/>
        <w:ind w:left="420" w:leftChars="0" w:hanging="420" w:firstLineChars="0"/>
        <w:jc w:val="both"/>
        <w:rPr>
          <w:rFonts w:hint="default" w:ascii="Cambria" w:hAnsi="Cambria" w:eastAsia="Cambria"/>
          <w:color w:val="000000"/>
          <w:sz w:val="18"/>
          <w:szCs w:val="18"/>
        </w:rPr>
      </w:pPr>
      <w:r>
        <w:rPr>
          <w:rFonts w:hint="default" w:ascii="Arial" w:hAnsi="Arial" w:eastAsia="Cambria" w:cs="Arial"/>
          <w:b w:val="0"/>
          <w:bCs w:val="0"/>
          <w:i w:val="0"/>
          <w:iCs w:val="0"/>
          <w:color w:val="000000"/>
          <w:sz w:val="18"/>
          <w:szCs w:val="18"/>
        </w:rPr>
        <w:t xml:space="preserve">Autorização de Funcionamento (AFE) para fabricação/envase de gases medicinais expedida pela ANVISA em nome da fabricante, acompanhada de contrato de fornecimento vigente, caso a licitante seja distribuidora </w:t>
      </w:r>
    </w:p>
    <w:p w14:paraId="6036CAD1">
      <w:pPr>
        <w:pStyle w:val="221"/>
        <w:numPr>
          <w:ilvl w:val="0"/>
          <w:numId w:val="21"/>
        </w:numPr>
        <w:pBdr>
          <w:top w:val="none" w:color="auto" w:sz="0" w:space="0"/>
          <w:left w:val="none" w:color="auto" w:sz="0" w:space="0"/>
          <w:bottom w:val="none" w:color="auto" w:sz="0" w:space="0"/>
          <w:right w:val="none" w:color="auto" w:sz="0" w:space="0"/>
          <w:between w:val="none" w:color="auto" w:sz="0" w:space="0"/>
        </w:pBdr>
        <w:tabs>
          <w:tab w:val="left" w:pos="993"/>
          <w:tab w:val="clear" w:pos="420"/>
        </w:tabs>
        <w:spacing w:line="360" w:lineRule="auto"/>
        <w:ind w:left="420" w:leftChars="0" w:hanging="420" w:firstLineChars="0"/>
        <w:jc w:val="both"/>
        <w:rPr>
          <w:rFonts w:hint="default" w:ascii="Arial" w:hAnsi="Arial" w:eastAsia="Times New Roman" w:cs="Arial"/>
          <w:b/>
          <w:bCs/>
          <w:i w:val="0"/>
          <w:iCs/>
          <w:sz w:val="18"/>
          <w:szCs w:val="18"/>
        </w:rPr>
      </w:pPr>
      <w:r>
        <w:rPr>
          <w:rFonts w:hint="default" w:ascii="Arial" w:hAnsi="Arial" w:cs="Arial"/>
          <w:b w:val="0"/>
          <w:bCs w:val="0"/>
          <w:sz w:val="18"/>
          <w:szCs w:val="18"/>
          <w:highlight w:val="none"/>
        </w:rPr>
        <w:t xml:space="preserve">Caso o </w:t>
      </w:r>
      <w:r>
        <w:rPr>
          <w:rFonts w:hint="default" w:ascii="Arial" w:hAnsi="Arial" w:cs="Arial"/>
          <w:b w:val="0"/>
          <w:bCs w:val="0"/>
          <w:sz w:val="18"/>
          <w:szCs w:val="18"/>
          <w:highlight w:val="none"/>
          <w:lang w:val="pt-BR"/>
        </w:rPr>
        <w:t xml:space="preserve">licitante </w:t>
      </w:r>
      <w:r>
        <w:rPr>
          <w:rFonts w:hint="default" w:ascii="Arial" w:hAnsi="Arial" w:cs="Arial"/>
          <w:b w:val="0"/>
          <w:bCs w:val="0"/>
          <w:sz w:val="18"/>
          <w:szCs w:val="18"/>
          <w:highlight w:val="none"/>
        </w:rPr>
        <w:t xml:space="preserve">esteja dispensado </w:t>
      </w:r>
      <w:r>
        <w:rPr>
          <w:rFonts w:hint="default" w:ascii="Arial" w:hAnsi="Arial"/>
          <w:sz w:val="18"/>
          <w:szCs w:val="18"/>
        </w:rPr>
        <w:t>da obrigatoriedade de possuir tais autorizações</w:t>
      </w:r>
      <w:r>
        <w:rPr>
          <w:rFonts w:hint="default" w:ascii="Arial" w:hAnsi="Arial"/>
          <w:sz w:val="18"/>
          <w:szCs w:val="18"/>
          <w:lang w:val="pt-BR"/>
        </w:rPr>
        <w:t>, deverá apresentar documento comprobatório.</w:t>
      </w:r>
    </w:p>
    <w:p w14:paraId="7DA8FA55">
      <w:pPr>
        <w:pStyle w:val="221"/>
        <w:numPr>
          <w:ilvl w:val="0"/>
          <w:numId w:val="21"/>
        </w:numPr>
        <w:pBdr>
          <w:top w:val="none" w:color="auto" w:sz="0" w:space="0"/>
          <w:left w:val="none" w:color="auto" w:sz="0" w:space="0"/>
          <w:bottom w:val="none" w:color="auto" w:sz="0" w:space="0"/>
          <w:right w:val="none" w:color="auto" w:sz="0" w:space="0"/>
          <w:between w:val="none" w:color="auto" w:sz="0" w:space="0"/>
        </w:pBdr>
        <w:tabs>
          <w:tab w:val="left" w:pos="993"/>
          <w:tab w:val="clear" w:pos="420"/>
        </w:tabs>
        <w:spacing w:line="360" w:lineRule="auto"/>
        <w:ind w:left="420" w:leftChars="0" w:hanging="420" w:firstLineChars="0"/>
        <w:jc w:val="both"/>
        <w:rPr>
          <w:rFonts w:hint="default" w:ascii="Arial" w:hAnsi="Arial" w:eastAsia="Times New Roman"/>
          <w:b/>
          <w:bCs/>
          <w:sz w:val="18"/>
          <w:szCs w:val="18"/>
        </w:rPr>
      </w:pPr>
      <w:r>
        <w:rPr>
          <w:rFonts w:hint="default" w:ascii="Arial" w:hAnsi="Arial" w:eastAsia="Cambria" w:cs="Arial"/>
          <w:i w:val="0"/>
          <w:iCs/>
          <w:color w:val="000000"/>
          <w:sz w:val="18"/>
          <w:szCs w:val="18"/>
        </w:rPr>
        <w:t>Certidão de Registro da empresa licitante junto ao Conselho Regional de Farmácia (CRF), contendo a indicação do responsável técnico farmacêutico regularmente inscrito, nos termos da Resolução CFF nº 730/2022</w:t>
      </w:r>
      <w:r>
        <w:rPr>
          <w:rFonts w:hint="default" w:ascii="Arial" w:hAnsi="Arial" w:eastAsia="Cambria" w:cs="Arial"/>
          <w:i w:val="0"/>
          <w:iCs/>
          <w:color w:val="000000"/>
          <w:sz w:val="18"/>
          <w:szCs w:val="18"/>
          <w:lang w:val="pt-BR"/>
        </w:rPr>
        <w:t>.</w:t>
      </w:r>
    </w:p>
    <w:p w14:paraId="6E5B71E5">
      <w:pPr>
        <w:pStyle w:val="221"/>
        <w:numPr>
          <w:ilvl w:val="0"/>
          <w:numId w:val="21"/>
        </w:numPr>
        <w:pBdr>
          <w:top w:val="none" w:color="auto" w:sz="0" w:space="0"/>
          <w:left w:val="none" w:color="auto" w:sz="0" w:space="0"/>
          <w:bottom w:val="none" w:color="auto" w:sz="0" w:space="0"/>
          <w:right w:val="none" w:color="auto" w:sz="0" w:space="0"/>
          <w:between w:val="none" w:color="auto" w:sz="0" w:space="0"/>
        </w:pBdr>
        <w:tabs>
          <w:tab w:val="left" w:pos="993"/>
          <w:tab w:val="clear" w:pos="420"/>
        </w:tabs>
        <w:spacing w:line="360" w:lineRule="auto"/>
        <w:ind w:left="420" w:leftChars="0" w:hanging="420" w:firstLineChars="0"/>
        <w:jc w:val="both"/>
        <w:rPr>
          <w:rFonts w:hint="default" w:ascii="Arial" w:hAnsi="Arial" w:eastAsia="Times New Roman"/>
          <w:b/>
          <w:bCs/>
          <w:sz w:val="18"/>
          <w:szCs w:val="18"/>
        </w:rPr>
      </w:pPr>
      <w:r>
        <w:rPr>
          <w:rFonts w:hint="default" w:ascii="Arial" w:hAnsi="Arial" w:eastAsia="Cambria" w:cs="Arial"/>
          <w:i w:val="0"/>
          <w:iCs w:val="0"/>
          <w:color w:val="000000"/>
          <w:sz w:val="18"/>
          <w:szCs w:val="18"/>
        </w:rPr>
        <w:t>A empresa licitante deverá comprovar, na fase de habilitação, a</w:t>
      </w:r>
      <w:r>
        <w:rPr>
          <w:rFonts w:hint="default" w:ascii="Arial" w:hAnsi="Arial" w:eastAsia="Cambria" w:cs="Arial"/>
          <w:b/>
          <w:bCs/>
          <w:i w:val="0"/>
          <w:iCs w:val="0"/>
          <w:color w:val="000000"/>
          <w:sz w:val="18"/>
          <w:szCs w:val="18"/>
        </w:rPr>
        <w:t xml:space="preserve"> existência de sede, filial, ponto de apoio ou estrutura física instalada no Município de Cataguases-MG, ou em um raio de até 100 km, ou apresentar compromisso formal de instalação no prazo de até 10 (dez) dias contados da assinatura do contrato</w:t>
      </w:r>
      <w:r>
        <w:rPr>
          <w:rFonts w:hint="default" w:ascii="Arial" w:hAnsi="Arial" w:eastAsia="Cambria" w:cs="Arial"/>
          <w:b/>
          <w:bCs/>
          <w:i w:val="0"/>
          <w:iCs w:val="0"/>
          <w:color w:val="000000"/>
          <w:sz w:val="18"/>
          <w:szCs w:val="18"/>
          <w:lang w:val="pt-BR"/>
        </w:rPr>
        <w:t>.</w:t>
      </w:r>
      <w:r>
        <w:rPr>
          <w:rFonts w:hint="default" w:ascii="Arial" w:hAnsi="Arial" w:eastAsia="Cambria" w:cs="Arial"/>
          <w:b/>
          <w:bCs/>
          <w:i w:val="0"/>
          <w:iCs w:val="0"/>
          <w:color w:val="000000"/>
          <w:sz w:val="18"/>
          <w:szCs w:val="18"/>
        </w:rPr>
        <w:t xml:space="preserve"> </w:t>
      </w:r>
    </w:p>
    <w:p w14:paraId="5B0A4C15">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cs="Arial"/>
          <w:sz w:val="18"/>
          <w:szCs w:val="18"/>
        </w:rPr>
      </w:pPr>
    </w:p>
    <w:p w14:paraId="1978BC7E">
      <w:pPr>
        <w:pStyle w:val="279"/>
        <w:pageBreakBefore w:val="0"/>
        <w:widowControl/>
        <w:numPr>
          <w:ilvl w:val="0"/>
          <w:numId w:val="20"/>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 xml:space="preserve">ESTIMATIVAS DO VALOR DA CONTRATAÇÃO </w:t>
      </w:r>
    </w:p>
    <w:p w14:paraId="6E8932B5">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eastAsia="Times New Roman" w:cs="Arial"/>
          <w:b/>
          <w:color w:val="000000"/>
          <w:sz w:val="18"/>
          <w:szCs w:val="18"/>
        </w:rPr>
        <w:t xml:space="preserve">11.1. </w:t>
      </w:r>
      <w:r>
        <w:rPr>
          <w:rFonts w:hint="default" w:ascii="Arial" w:hAnsi="Arial" w:eastAsia="Times New Roman" w:cs="Arial"/>
          <w:sz w:val="18"/>
          <w:szCs w:val="18"/>
        </w:rPr>
        <w:t xml:space="preserve">Estima-se para a contratação almejada o valor total de </w:t>
      </w:r>
      <w:r>
        <w:rPr>
          <w:rFonts w:hint="default" w:ascii="Arial" w:hAnsi="Arial" w:cs="Arial"/>
          <w:sz w:val="18"/>
          <w:szCs w:val="18"/>
        </w:rPr>
        <w:t>R$ 7.380.018,80 (Sete milhões, trezentos e oitenta mil, dezoito reais e oitenta centavos)</w:t>
      </w:r>
    </w:p>
    <w:p w14:paraId="3C26F877">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lang w:eastAsia="pt-BR"/>
        </w:rPr>
      </w:pPr>
      <w:r>
        <w:rPr>
          <w:rFonts w:hint="default" w:ascii="Arial" w:hAnsi="Arial" w:eastAsia="Times New Roman" w:cs="Arial"/>
          <w:b/>
          <w:color w:val="000000"/>
          <w:sz w:val="18"/>
          <w:szCs w:val="18"/>
        </w:rPr>
        <w:t>11.2.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945B2E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lang w:eastAsia="pt-BR"/>
        </w:rPr>
      </w:pPr>
    </w:p>
    <w:p w14:paraId="7073DCC1">
      <w:pPr>
        <w:pStyle w:val="279"/>
        <w:pageBreakBefore w:val="0"/>
        <w:widowControl/>
        <w:numPr>
          <w:ilvl w:val="0"/>
          <w:numId w:val="20"/>
        </w:numPr>
        <w:kinsoku/>
        <w:wordWrap/>
        <w:overflowPunct/>
        <w:topLinePunct w:val="0"/>
        <w:bidi w:val="0"/>
        <w:snapToGrid/>
        <w:spacing w:before="0" w:after="0" w:line="276" w:lineRule="auto"/>
        <w:ind w:left="0" w:leftChars="0" w:right="0" w:firstLine="0" w:firstLineChars="0"/>
        <w:rPr>
          <w:rFonts w:hint="default" w:ascii="Arial" w:hAnsi="Arial" w:cs="Arial"/>
          <w:b/>
          <w:color w:val="auto"/>
          <w:sz w:val="18"/>
          <w:szCs w:val="18"/>
        </w:rPr>
      </w:pPr>
      <w:r>
        <w:rPr>
          <w:rFonts w:hint="default" w:ascii="Arial" w:hAnsi="Arial" w:cs="Arial"/>
          <w:b/>
          <w:color w:val="auto"/>
          <w:sz w:val="18"/>
          <w:szCs w:val="18"/>
        </w:rPr>
        <w:t>DA VIGÊNCIA</w:t>
      </w:r>
    </w:p>
    <w:p w14:paraId="549EF62C">
      <w:pPr>
        <w:pStyle w:val="221"/>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 xml:space="preserve">12.1. </w:t>
      </w:r>
      <w:r>
        <w:rPr>
          <w:rFonts w:hint="default" w:ascii="Arial" w:hAnsi="Arial" w:cs="Arial"/>
          <w:sz w:val="18"/>
          <w:szCs w:val="18"/>
        </w:rPr>
        <w:t>O prazo de vigência da contratação será de 12 (doze) meses a contar da data de homologação do Contrato, podendo ser prorrogado, de acordo com a Lei vigente.</w:t>
      </w:r>
    </w:p>
    <w:p w14:paraId="6C9281C7">
      <w:pPr>
        <w:pStyle w:val="279"/>
        <w:pageBreakBefore w:val="0"/>
        <w:widowControl/>
        <w:numPr>
          <w:ilvl w:val="0"/>
          <w:numId w:val="20"/>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ADEQUAÇÃO ORÇAMENTÁRIA</w:t>
      </w:r>
    </w:p>
    <w:p w14:paraId="4CFBA259">
      <w:pPr>
        <w:pStyle w:val="304"/>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13.1</w:t>
      </w:r>
      <w:r>
        <w:rPr>
          <w:rFonts w:hint="default" w:ascii="Arial" w:hAnsi="Arial" w:cs="Arial"/>
          <w:sz w:val="18"/>
          <w:szCs w:val="18"/>
        </w:rPr>
        <w:t>. As despesas decorrentes da presente contratação correrão por conta da dotação orçamentária do orçamento em vigor.</w:t>
      </w:r>
    </w:p>
    <w:p w14:paraId="4B723649">
      <w:pPr>
        <w:pageBreakBefore w:val="0"/>
        <w:widowControl/>
        <w:kinsoku/>
        <w:wordWrap/>
        <w:overflowPunct/>
        <w:topLinePunct w:val="0"/>
        <w:bidi w:val="0"/>
        <w:snapToGrid/>
        <w:spacing w:line="276" w:lineRule="auto"/>
        <w:ind w:left="0" w:leftChars="0" w:right="0" w:firstLine="0" w:firstLineChars="0"/>
        <w:rPr>
          <w:rFonts w:hint="default" w:ascii="Arial" w:hAnsi="Arial" w:eastAsia="Times New Roman" w:cs="Arial"/>
          <w:color w:val="000000"/>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r>
        <w:rPr>
          <w:rFonts w:hint="default" w:ascii="Arial" w:hAnsi="Arial" w:eastAsia="Times New Roman" w:cs="Arial"/>
          <w:color w:val="000000"/>
          <w:sz w:val="18"/>
          <w:szCs w:val="18"/>
        </w:rPr>
        <w:t xml:space="preserve"> </w:t>
      </w:r>
    </w:p>
    <w:p w14:paraId="13F549C9">
      <w:pPr>
        <w:pStyle w:val="279"/>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CENTROS DE CUSTOS</w:t>
      </w:r>
    </w:p>
    <w:p w14:paraId="62AB3BFD">
      <w:pPr>
        <w:pStyle w:val="279"/>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 xml:space="preserve">02.009 – Fundo Municipal de Saúde </w:t>
      </w:r>
    </w:p>
    <w:p w14:paraId="41506B88">
      <w:pPr>
        <w:pageBreakBefore w:val="0"/>
        <w:widowControl/>
        <w:kinsoku/>
        <w:wordWrap/>
        <w:overflowPunct/>
        <w:topLinePunct w:val="0"/>
        <w:bidi w:val="0"/>
        <w:snapToGrid/>
        <w:ind w:left="0" w:leftChars="0" w:right="0" w:firstLine="0" w:firstLineChars="0"/>
        <w:rPr>
          <w:rFonts w:hint="default" w:ascii="Arial" w:hAnsi="Arial" w:cs="Arial"/>
          <w:sz w:val="18"/>
          <w:szCs w:val="18"/>
          <w:lang w:eastAsia="pt-BR"/>
        </w:rPr>
      </w:pPr>
    </w:p>
    <w:p w14:paraId="6ECE9ECB">
      <w:pPr>
        <w:pStyle w:val="279"/>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2.090 – Gestão da Atenção Primária à Saúde</w:t>
      </w:r>
    </w:p>
    <w:p w14:paraId="77687EBB">
      <w:pPr>
        <w:pStyle w:val="279"/>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3.3.90.39.00.00.00.00 - 1.600 – Outros Serviços de Terceiros Pessoa Jurídica (Ficha 412)</w:t>
      </w:r>
    </w:p>
    <w:p w14:paraId="1C9E48A1">
      <w:pPr>
        <w:pStyle w:val="279"/>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3.3.90.39.00.00.00.00 - 1.621 – Outros Serviços de Terceiros Pessoa Jurídica (Ficha 412)</w:t>
      </w:r>
    </w:p>
    <w:p w14:paraId="5FD61687">
      <w:pPr>
        <w:pageBreakBefore w:val="0"/>
        <w:widowControl/>
        <w:kinsoku/>
        <w:wordWrap/>
        <w:overflowPunct/>
        <w:topLinePunct w:val="0"/>
        <w:bidi w:val="0"/>
        <w:snapToGrid/>
        <w:ind w:left="0" w:leftChars="0" w:right="0" w:firstLine="0" w:firstLineChars="0"/>
        <w:rPr>
          <w:rFonts w:hint="default" w:ascii="Arial" w:hAnsi="Arial" w:cs="Arial"/>
          <w:sz w:val="18"/>
          <w:szCs w:val="18"/>
          <w:lang w:eastAsia="pt-BR"/>
        </w:rPr>
      </w:pPr>
    </w:p>
    <w:p w14:paraId="335D4240">
      <w:pPr>
        <w:pStyle w:val="279"/>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2.091 – Gestão da Assistência Domiciliar</w:t>
      </w:r>
    </w:p>
    <w:p w14:paraId="3E309667">
      <w:pPr>
        <w:pStyle w:val="279"/>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3.3.90.30.00.00.00.00 - 1.600 – Material de Consumo (Ficha 418)</w:t>
      </w:r>
    </w:p>
    <w:p w14:paraId="7BD32450">
      <w:pPr>
        <w:pStyle w:val="279"/>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b w:val="0"/>
          <w:sz w:val="18"/>
          <w:szCs w:val="18"/>
        </w:rPr>
        <w:t>3.3.90.30.00.00.00.00 - 1.621 – Material de Consumo (Ficha 418)</w:t>
      </w:r>
    </w:p>
    <w:p w14:paraId="10B32359">
      <w:pPr>
        <w:pageBreakBefore w:val="0"/>
        <w:widowControl/>
        <w:kinsoku/>
        <w:wordWrap/>
        <w:overflowPunct/>
        <w:topLinePunct w:val="0"/>
        <w:bidi w:val="0"/>
        <w:snapToGrid/>
        <w:ind w:left="0" w:leftChars="0" w:right="0" w:firstLine="0" w:firstLineChars="0"/>
        <w:rPr>
          <w:rFonts w:hint="default" w:ascii="Arial" w:hAnsi="Arial" w:cs="Arial"/>
          <w:sz w:val="18"/>
          <w:szCs w:val="18"/>
          <w:lang w:eastAsia="pt-BR"/>
        </w:rPr>
      </w:pPr>
    </w:p>
    <w:p w14:paraId="59B396F6">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sz w:val="18"/>
          <w:szCs w:val="18"/>
        </w:rPr>
        <w:t>2.093 - Gestão do Serviço de Atendimento Especializado</w:t>
      </w:r>
    </w:p>
    <w:p w14:paraId="013E2DEF">
      <w:pPr>
        <w:pStyle w:val="348"/>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sz w:val="18"/>
          <w:szCs w:val="18"/>
        </w:rPr>
        <w:t xml:space="preserve">3.3.90.30.00.00.00 - 1.600 -  Outros Serviços de Terceiros Pessoa Jurídica (Ficha: </w:t>
      </w:r>
      <w:r>
        <w:rPr>
          <w:rFonts w:hint="default" w:ascii="Arial" w:hAnsi="Arial" w:cs="Arial"/>
          <w:sz w:val="18"/>
          <w:szCs w:val="18"/>
          <w:shd w:val="clear" w:color="auto" w:fill="FFFFFF"/>
        </w:rPr>
        <w:t>427</w:t>
      </w:r>
      <w:r>
        <w:rPr>
          <w:rFonts w:hint="default" w:ascii="Arial" w:hAnsi="Arial" w:cs="Arial"/>
          <w:sz w:val="18"/>
          <w:szCs w:val="18"/>
        </w:rPr>
        <w:t>)</w:t>
      </w:r>
    </w:p>
    <w:p w14:paraId="3E26096E">
      <w:pPr>
        <w:pStyle w:val="348"/>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sz w:val="18"/>
          <w:szCs w:val="18"/>
        </w:rPr>
        <w:t xml:space="preserve">3.3.90.30.00.00.00 - 1.621 -  Outros Serviços de Terceiros Pessoa Jurídica (Ficha: </w:t>
      </w:r>
      <w:r>
        <w:rPr>
          <w:rFonts w:hint="default" w:ascii="Arial" w:hAnsi="Arial" w:cs="Arial"/>
          <w:sz w:val="18"/>
          <w:szCs w:val="18"/>
          <w:shd w:val="clear" w:color="auto" w:fill="FFFFFF"/>
        </w:rPr>
        <w:t>427</w:t>
      </w:r>
      <w:r>
        <w:rPr>
          <w:rFonts w:hint="default" w:ascii="Arial" w:hAnsi="Arial" w:cs="Arial"/>
          <w:sz w:val="18"/>
          <w:szCs w:val="18"/>
        </w:rPr>
        <w:t>)</w:t>
      </w:r>
    </w:p>
    <w:p w14:paraId="164080AB">
      <w:pPr>
        <w:pageBreakBefore w:val="0"/>
        <w:widowControl/>
        <w:kinsoku/>
        <w:wordWrap/>
        <w:overflowPunct/>
        <w:topLinePunct w:val="0"/>
        <w:bidi w:val="0"/>
        <w:snapToGrid/>
        <w:ind w:left="0" w:leftChars="0" w:right="0" w:firstLine="0" w:firstLineChars="0"/>
        <w:rPr>
          <w:rFonts w:hint="default" w:ascii="Arial" w:hAnsi="Arial" w:cs="Arial"/>
          <w:sz w:val="18"/>
          <w:szCs w:val="18"/>
          <w:lang w:eastAsia="pt-BR"/>
        </w:rPr>
      </w:pPr>
    </w:p>
    <w:tbl>
      <w:tblPr>
        <w:tblStyle w:val="3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49"/>
        <w:gridCol w:w="4522"/>
      </w:tblGrid>
      <w:tr w14:paraId="6F199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275B9DD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__________________________________</w:t>
            </w:r>
          </w:p>
        </w:tc>
        <w:tc>
          <w:tcPr>
            <w:tcW w:w="4522" w:type="dxa"/>
          </w:tcPr>
          <w:p w14:paraId="6300F0B9">
            <w:pPr>
              <w:pageBreakBefore w:val="0"/>
              <w:widowControl/>
              <w:kinsoku/>
              <w:wordWrap/>
              <w:overflowPunct/>
              <w:topLinePunct w:val="0"/>
              <w:bidi w:val="0"/>
              <w:snapToGrid/>
              <w:spacing w:line="276" w:lineRule="auto"/>
              <w:ind w:left="0" w:leftChars="0" w:right="0" w:firstLine="0" w:firstLineChars="0"/>
              <w:rPr>
                <w:rFonts w:hint="default" w:ascii="Arial" w:hAnsi="Arial" w:cs="Arial"/>
                <w:sz w:val="18"/>
                <w:szCs w:val="18"/>
              </w:rPr>
            </w:pPr>
            <w:r>
              <w:rPr>
                <w:rFonts w:hint="default" w:ascii="Arial" w:hAnsi="Arial" w:cs="Arial"/>
                <w:sz w:val="18"/>
                <w:szCs w:val="18"/>
              </w:rPr>
              <w:t xml:space="preserve">               _________________________</w:t>
            </w:r>
          </w:p>
        </w:tc>
      </w:tr>
      <w:tr w14:paraId="6F420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4C933A95">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sz w:val="18"/>
                <w:szCs w:val="18"/>
              </w:rPr>
              <w:t>Vinicius Franzoni Barbosa Ferreira</w:t>
            </w:r>
          </w:p>
        </w:tc>
        <w:tc>
          <w:tcPr>
            <w:tcW w:w="4522" w:type="dxa"/>
          </w:tcPr>
          <w:p w14:paraId="01CF906C">
            <w:pPr>
              <w:pageBreakBefore w:val="0"/>
              <w:widowControl/>
              <w:kinsoku/>
              <w:wordWrap/>
              <w:overflowPunct/>
              <w:topLinePunct w:val="0"/>
              <w:bidi w:val="0"/>
              <w:snapToGrid/>
              <w:spacing w:line="276" w:lineRule="auto"/>
              <w:ind w:left="0" w:leftChars="0" w:right="0" w:firstLine="0" w:firstLineChars="0"/>
              <w:rPr>
                <w:rFonts w:hint="default" w:ascii="Arial" w:hAnsi="Arial" w:cs="Arial"/>
                <w:sz w:val="18"/>
                <w:szCs w:val="18"/>
              </w:rPr>
            </w:pPr>
            <w:r>
              <w:rPr>
                <w:rFonts w:hint="default" w:ascii="Arial" w:hAnsi="Arial" w:cs="Arial"/>
                <w:sz w:val="18"/>
                <w:szCs w:val="18"/>
              </w:rPr>
              <w:t xml:space="preserve">                      Flávia de Souza Werneck</w:t>
            </w:r>
          </w:p>
        </w:tc>
      </w:tr>
      <w:tr w14:paraId="33E27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46AA720A">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b/>
                <w:sz w:val="18"/>
                <w:szCs w:val="18"/>
              </w:rPr>
              <w:t>Secretário Municipal de Saúde</w:t>
            </w:r>
          </w:p>
        </w:tc>
        <w:tc>
          <w:tcPr>
            <w:tcW w:w="4522" w:type="dxa"/>
          </w:tcPr>
          <w:p w14:paraId="2B6E216B">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eastAsiaTheme="majorEastAsia"/>
                <w:b/>
                <w:bCs/>
                <w:sz w:val="18"/>
                <w:szCs w:val="18"/>
                <w:lang w:eastAsia="pt-BR"/>
              </w:rPr>
              <w:t>Elaboração do Termo de Referência</w:t>
            </w:r>
          </w:p>
        </w:tc>
      </w:tr>
      <w:tr w14:paraId="1ED4B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4C4E42B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__________________________________</w:t>
            </w:r>
          </w:p>
        </w:tc>
        <w:tc>
          <w:tcPr>
            <w:tcW w:w="4522" w:type="dxa"/>
          </w:tcPr>
          <w:p w14:paraId="0221479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_________________________________</w:t>
            </w:r>
          </w:p>
        </w:tc>
      </w:tr>
      <w:tr w14:paraId="40CA3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5B40CAE4">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sz w:val="18"/>
                <w:szCs w:val="18"/>
              </w:rPr>
              <w:t>Lucas Estevão Almeida</w:t>
            </w:r>
          </w:p>
          <w:p w14:paraId="595ABB4A">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b/>
                <w:sz w:val="18"/>
                <w:szCs w:val="18"/>
              </w:rPr>
            </w:pPr>
            <w:r>
              <w:rPr>
                <w:rFonts w:hint="default" w:ascii="Arial" w:hAnsi="Arial" w:cs="Arial"/>
                <w:b/>
                <w:sz w:val="18"/>
                <w:szCs w:val="18"/>
              </w:rPr>
              <w:t>Cotação de Preços</w:t>
            </w:r>
          </w:p>
        </w:tc>
        <w:tc>
          <w:tcPr>
            <w:tcW w:w="4522" w:type="dxa"/>
          </w:tcPr>
          <w:p w14:paraId="0C7E2D6E">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sz w:val="18"/>
                <w:szCs w:val="18"/>
              </w:rPr>
              <w:t>Valber Araújo Xavier</w:t>
            </w:r>
          </w:p>
          <w:p w14:paraId="7509E1AA">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eastAsiaTheme="majorEastAsia"/>
                <w:b/>
                <w:bCs/>
                <w:sz w:val="18"/>
                <w:szCs w:val="18"/>
                <w:lang w:eastAsia="pt-BR"/>
              </w:rPr>
              <w:t>Fiscal do Contrato/ Sec. Saúde</w:t>
            </w:r>
          </w:p>
        </w:tc>
      </w:tr>
    </w:tbl>
    <w:p w14:paraId="2C922F2B">
      <w:pPr>
        <w:pageBreakBefore w:val="0"/>
        <w:widowControl/>
        <w:kinsoku/>
        <w:wordWrap/>
        <w:overflowPunct/>
        <w:topLinePunct w:val="0"/>
        <w:bidi w:val="0"/>
        <w:snapToGrid/>
        <w:spacing w:line="240" w:lineRule="auto"/>
        <w:ind w:left="0" w:leftChars="0" w:right="0" w:firstLine="0" w:firstLineChars="0"/>
        <w:rPr>
          <w:rFonts w:hint="default" w:ascii="Arial" w:hAnsi="Arial" w:cs="Arial" w:eastAsiaTheme="majorEastAsia"/>
          <w:bCs/>
          <w:sz w:val="18"/>
          <w:szCs w:val="18"/>
          <w:lang w:eastAsia="pt-BR"/>
        </w:rPr>
      </w:pPr>
    </w:p>
    <w:p w14:paraId="068F46DA">
      <w:pPr>
        <w:pStyle w:val="221"/>
        <w:pageBreakBefore w:val="0"/>
        <w:widowControl/>
        <w:kinsoku/>
        <w:wordWrap/>
        <w:overflowPunct/>
        <w:topLinePunct w:val="0"/>
        <w:autoSpaceDE w:val="0"/>
        <w:autoSpaceDN w:val="0"/>
        <w:bidi w:val="0"/>
        <w:adjustRightInd w:val="0"/>
        <w:snapToGrid/>
        <w:spacing w:line="360" w:lineRule="auto"/>
        <w:ind w:left="0" w:leftChars="0" w:right="0" w:firstLine="0" w:firstLineChars="0"/>
        <w:contextualSpacing w:val="0"/>
        <w:jc w:val="both"/>
        <w:rPr>
          <w:rFonts w:hint="default" w:ascii="Arial" w:hAnsi="Arial" w:cs="Arial"/>
          <w:b/>
          <w:sz w:val="18"/>
          <w:szCs w:val="18"/>
        </w:rPr>
      </w:pPr>
    </w:p>
    <w:p w14:paraId="3EF655F4">
      <w:pPr>
        <w:pStyle w:val="221"/>
        <w:autoSpaceDE w:val="0"/>
        <w:autoSpaceDN w:val="0"/>
        <w:adjustRightInd w:val="0"/>
        <w:spacing w:line="360" w:lineRule="auto"/>
        <w:ind w:left="0"/>
        <w:contextualSpacing w:val="0"/>
        <w:jc w:val="center"/>
        <w:rPr>
          <w:rFonts w:ascii="Arial" w:hAnsi="Arial" w:cs="Arial"/>
          <w:b/>
          <w:sz w:val="32"/>
          <w:szCs w:val="32"/>
        </w:rPr>
      </w:pPr>
    </w:p>
    <w:p w14:paraId="308E0A67">
      <w:pPr>
        <w:pStyle w:val="221"/>
        <w:autoSpaceDE w:val="0"/>
        <w:autoSpaceDN w:val="0"/>
        <w:adjustRightInd w:val="0"/>
        <w:spacing w:line="360" w:lineRule="auto"/>
        <w:ind w:left="0"/>
        <w:contextualSpacing w:val="0"/>
        <w:jc w:val="center"/>
        <w:rPr>
          <w:rFonts w:ascii="Arial" w:hAnsi="Arial" w:cs="Arial"/>
          <w:b/>
          <w:sz w:val="32"/>
          <w:szCs w:val="32"/>
        </w:rPr>
      </w:pPr>
    </w:p>
    <w:p w14:paraId="032CB2F0">
      <w:pPr>
        <w:pStyle w:val="221"/>
        <w:autoSpaceDE w:val="0"/>
        <w:autoSpaceDN w:val="0"/>
        <w:adjustRightInd w:val="0"/>
        <w:spacing w:line="360" w:lineRule="auto"/>
        <w:ind w:left="0"/>
        <w:contextualSpacing w:val="0"/>
        <w:jc w:val="center"/>
        <w:rPr>
          <w:rFonts w:ascii="Arial" w:hAnsi="Arial" w:cs="Arial"/>
          <w:b/>
          <w:sz w:val="32"/>
          <w:szCs w:val="32"/>
        </w:rPr>
      </w:pPr>
    </w:p>
    <w:p w14:paraId="40259A42">
      <w:pPr>
        <w:pStyle w:val="221"/>
        <w:autoSpaceDE w:val="0"/>
        <w:autoSpaceDN w:val="0"/>
        <w:adjustRightInd w:val="0"/>
        <w:spacing w:line="360" w:lineRule="auto"/>
        <w:ind w:left="0"/>
        <w:contextualSpacing w:val="0"/>
        <w:jc w:val="center"/>
        <w:rPr>
          <w:rFonts w:ascii="Arial" w:hAnsi="Arial" w:cs="Arial"/>
          <w:b/>
          <w:sz w:val="32"/>
          <w:szCs w:val="32"/>
        </w:rPr>
      </w:pPr>
    </w:p>
    <w:p w14:paraId="2AE5CECF">
      <w:pPr>
        <w:pStyle w:val="221"/>
        <w:autoSpaceDE w:val="0"/>
        <w:autoSpaceDN w:val="0"/>
        <w:adjustRightInd w:val="0"/>
        <w:spacing w:line="360" w:lineRule="auto"/>
        <w:ind w:left="0"/>
        <w:contextualSpacing w:val="0"/>
        <w:jc w:val="center"/>
        <w:rPr>
          <w:rFonts w:ascii="Arial" w:hAnsi="Arial" w:cs="Arial"/>
          <w:b/>
          <w:sz w:val="32"/>
          <w:szCs w:val="32"/>
        </w:rPr>
      </w:pPr>
    </w:p>
    <w:p w14:paraId="648CBB1B">
      <w:pPr>
        <w:pStyle w:val="221"/>
        <w:autoSpaceDE w:val="0"/>
        <w:autoSpaceDN w:val="0"/>
        <w:adjustRightInd w:val="0"/>
        <w:spacing w:line="360" w:lineRule="auto"/>
        <w:ind w:left="0"/>
        <w:contextualSpacing w:val="0"/>
        <w:jc w:val="center"/>
        <w:rPr>
          <w:rFonts w:ascii="Arial" w:hAnsi="Arial" w:cs="Arial"/>
          <w:b/>
          <w:sz w:val="32"/>
          <w:szCs w:val="32"/>
        </w:rPr>
      </w:pPr>
    </w:p>
    <w:p w14:paraId="79463314">
      <w:pPr>
        <w:pStyle w:val="221"/>
        <w:autoSpaceDE w:val="0"/>
        <w:autoSpaceDN w:val="0"/>
        <w:adjustRightInd w:val="0"/>
        <w:spacing w:line="360" w:lineRule="auto"/>
        <w:ind w:left="0"/>
        <w:contextualSpacing w:val="0"/>
        <w:jc w:val="center"/>
        <w:rPr>
          <w:rFonts w:ascii="Arial" w:hAnsi="Arial" w:cs="Arial"/>
          <w:b/>
          <w:sz w:val="32"/>
          <w:szCs w:val="32"/>
        </w:rPr>
      </w:pPr>
    </w:p>
    <w:p w14:paraId="5D4D6B14">
      <w:pPr>
        <w:pStyle w:val="221"/>
        <w:autoSpaceDE w:val="0"/>
        <w:autoSpaceDN w:val="0"/>
        <w:adjustRightInd w:val="0"/>
        <w:spacing w:line="360" w:lineRule="auto"/>
        <w:ind w:left="0"/>
        <w:contextualSpacing w:val="0"/>
        <w:jc w:val="center"/>
        <w:rPr>
          <w:rFonts w:ascii="Arial" w:hAnsi="Arial" w:cs="Arial"/>
          <w:b/>
          <w:sz w:val="32"/>
          <w:szCs w:val="32"/>
        </w:rPr>
      </w:pPr>
    </w:p>
    <w:p w14:paraId="3E3C9389">
      <w:pPr>
        <w:pStyle w:val="221"/>
        <w:autoSpaceDE w:val="0"/>
        <w:autoSpaceDN w:val="0"/>
        <w:adjustRightInd w:val="0"/>
        <w:spacing w:line="360" w:lineRule="auto"/>
        <w:ind w:left="0"/>
        <w:contextualSpacing w:val="0"/>
        <w:jc w:val="center"/>
        <w:rPr>
          <w:rFonts w:ascii="Arial" w:hAnsi="Arial" w:cs="Arial"/>
          <w:b/>
          <w:sz w:val="32"/>
          <w:szCs w:val="32"/>
        </w:rPr>
      </w:pPr>
    </w:p>
    <w:p w14:paraId="76B86248">
      <w:pPr>
        <w:pStyle w:val="221"/>
        <w:autoSpaceDE w:val="0"/>
        <w:autoSpaceDN w:val="0"/>
        <w:adjustRightInd w:val="0"/>
        <w:spacing w:line="360" w:lineRule="auto"/>
        <w:ind w:left="0"/>
        <w:contextualSpacing w:val="0"/>
        <w:jc w:val="center"/>
        <w:rPr>
          <w:rFonts w:ascii="Arial" w:hAnsi="Arial" w:cs="Arial"/>
          <w:b/>
          <w:sz w:val="32"/>
          <w:szCs w:val="32"/>
        </w:rPr>
      </w:pPr>
    </w:p>
    <w:p w14:paraId="7D7BF19B">
      <w:pPr>
        <w:pStyle w:val="221"/>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8"/>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079/2025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043/2025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041/2025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hint="default" w:ascii="Arial" w:hAnsi="Arial" w:cs="Arial"/>
          <w:sz w:val="20"/>
          <w:szCs w:val="20"/>
          <w:lang w:val="pt-BR"/>
        </w:rPr>
        <w:t>M</w:t>
      </w:r>
      <w:r>
        <w:rPr>
          <w:rFonts w:ascii="Arial" w:hAnsi="Arial" w:cs="Arial"/>
          <w:sz w:val="20"/>
          <w:szCs w:val="20"/>
          <w:lang w:val="pt-BR"/>
        </w:rPr>
        <w:t>enor preço por lote</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07 de agosto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22D86550">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372CCE6B">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B5509A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1</w:t>
            </w:r>
          </w:p>
        </w:tc>
      </w:tr>
      <w:tr w14:paraId="71BA83A3">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E8783">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1AA4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4A0C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2FB2B5B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6012519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65DD35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1F0CFF8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19BE947">
        <w:tblPrEx>
          <w:tblCellMar>
            <w:top w:w="0" w:type="dxa"/>
            <w:left w:w="108" w:type="dxa"/>
            <w:bottom w:w="0" w:type="dxa"/>
            <w:right w:w="108" w:type="dxa"/>
          </w:tblCellMar>
        </w:tblPrEx>
        <w:trPr>
          <w:trHeight w:val="1062"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15669">
            <w:pPr>
              <w:spacing w:line="240" w:lineRule="auto"/>
              <w:jc w:val="center"/>
              <w:rPr>
                <w:rFonts w:hint="default" w:ascii="Arial" w:hAnsi="Arial" w:cs="Arial"/>
                <w:b w:val="0"/>
                <w:bCs w:val="0"/>
                <w:sz w:val="18"/>
                <w:szCs w:val="18"/>
                <w:lang w:val="pt-BR"/>
              </w:rPr>
            </w:pPr>
            <w:r>
              <w:rPr>
                <w:rFonts w:ascii="Arial" w:hAnsi="Arial" w:cs="Arial"/>
                <w:b w:val="0"/>
                <w:bCs w:val="0"/>
                <w:sz w:val="18"/>
                <w:szCs w:val="18"/>
                <w:lang w:val="en-US"/>
              </w:rPr>
              <w:t>01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C2C0FAD">
            <w:pPr>
              <w:pStyle w:val="22"/>
              <w:jc w:val="left"/>
              <w:rPr>
                <w:rFonts w:hint="default" w:ascii="Arial" w:hAnsi="Arial" w:cs="Arial"/>
                <w:b w:val="0"/>
                <w:bCs w:val="0"/>
                <w:color w:val="000000" w:themeColor="text1"/>
                <w:sz w:val="18"/>
                <w:szCs w:val="18"/>
                <w:shd w:val="clear" w:color="auto" w:fill="FFFFFF"/>
                <w:lang w:val="pt-BR"/>
                <w14:textFill>
                  <w14:solidFill>
                    <w14:schemeClr w14:val="tx1"/>
                  </w14:solidFill>
                </w14:textFill>
              </w:rPr>
            </w:pPr>
            <w:r>
              <w:rPr>
                <w:rFonts w:hint="default" w:ascii="Arial" w:hAnsi="Arial" w:cs="Arial"/>
                <w:b w:val="0"/>
                <w:bCs w:val="0"/>
                <w:sz w:val="18"/>
                <w:szCs w:val="18"/>
              </w:rPr>
              <w:t xml:space="preserve">Locação de concentrador de oxigênio </w:t>
            </w:r>
            <w:r>
              <w:rPr>
                <w:rStyle w:val="7"/>
                <w:rFonts w:ascii="Arial" w:hAnsi="Arial" w:cs="Arial"/>
                <w:sz w:val="18"/>
                <w:szCs w:val="18"/>
              </w:rPr>
              <w:t>CONCENTRADOR DE OXIGÊNIO 5LPM</w:t>
            </w:r>
            <w:r>
              <w:rPr>
                <w:rFonts w:ascii="Arial" w:hAnsi="Arial" w:cs="Arial"/>
                <w:sz w:val="18"/>
                <w:szCs w:val="18"/>
              </w:rPr>
              <w:br w:type="textWrapping"/>
            </w:r>
            <w:r>
              <w:rPr>
                <w:rFonts w:ascii="Arial" w:hAnsi="Arial" w:cs="Arial"/>
                <w:sz w:val="18"/>
                <w:szCs w:val="18"/>
              </w:rPr>
              <w:t>• Voltagem: 127V;</w:t>
            </w:r>
            <w:r>
              <w:rPr>
                <w:rFonts w:ascii="Arial" w:hAnsi="Arial" w:cs="Arial"/>
                <w:sz w:val="18"/>
                <w:szCs w:val="18"/>
              </w:rPr>
              <w:br w:type="textWrapping"/>
            </w:r>
            <w:r>
              <w:rPr>
                <w:rFonts w:ascii="Arial" w:hAnsi="Arial" w:cs="Arial"/>
                <w:sz w:val="18"/>
                <w:szCs w:val="18"/>
              </w:rPr>
              <w:t>• Fluxo ajustável: de 0,5 a 5 LPM (litros por minuto);</w:t>
            </w:r>
            <w:r>
              <w:rPr>
                <w:rFonts w:ascii="Arial" w:hAnsi="Arial" w:cs="Arial"/>
                <w:sz w:val="18"/>
                <w:szCs w:val="18"/>
              </w:rPr>
              <w:br w:type="textWrapping"/>
            </w:r>
            <w:r>
              <w:rPr>
                <w:rFonts w:ascii="Arial" w:hAnsi="Arial" w:cs="Arial"/>
                <w:sz w:val="18"/>
                <w:szCs w:val="18"/>
              </w:rPr>
              <w:t>• Nível de ruído máximo: 52 dB;</w:t>
            </w:r>
            <w:r>
              <w:rPr>
                <w:rFonts w:ascii="Arial" w:hAnsi="Arial" w:cs="Arial"/>
                <w:sz w:val="18"/>
                <w:szCs w:val="18"/>
              </w:rPr>
              <w:br w:type="textWrapping"/>
            </w:r>
            <w:r>
              <w:rPr>
                <w:rFonts w:ascii="Arial" w:hAnsi="Arial" w:cs="Arial"/>
                <w:sz w:val="18"/>
                <w:szCs w:val="18"/>
              </w:rPr>
              <w:t>• Concentração de oxigênio: 87% a 96%;</w:t>
            </w:r>
            <w:r>
              <w:rPr>
                <w:rFonts w:ascii="Arial" w:hAnsi="Arial" w:cs="Arial"/>
                <w:sz w:val="18"/>
                <w:szCs w:val="18"/>
              </w:rPr>
              <w:br w:type="textWrapping"/>
            </w:r>
            <w:r>
              <w:rPr>
                <w:rFonts w:ascii="Arial" w:hAnsi="Arial" w:cs="Arial"/>
                <w:sz w:val="18"/>
                <w:szCs w:val="18"/>
              </w:rPr>
              <w:t>• Pressão de saída: 5,5 a 5,8 PSI;</w:t>
            </w:r>
            <w:r>
              <w:rPr>
                <w:rFonts w:ascii="Arial" w:hAnsi="Arial" w:cs="Arial"/>
                <w:sz w:val="18"/>
                <w:szCs w:val="18"/>
              </w:rPr>
              <w:br w:type="textWrapping"/>
            </w:r>
            <w:r>
              <w:rPr>
                <w:rFonts w:ascii="Arial" w:hAnsi="Arial" w:cs="Arial"/>
                <w:sz w:val="18"/>
                <w:szCs w:val="18"/>
              </w:rPr>
              <w:t>• Acessórios obrigatórios: umidificador e cateter nasal;</w:t>
            </w:r>
            <w:r>
              <w:rPr>
                <w:rFonts w:ascii="Arial" w:hAnsi="Arial" w:cs="Arial"/>
                <w:sz w:val="18"/>
                <w:szCs w:val="18"/>
              </w:rPr>
              <w:br w:type="textWrapping"/>
            </w:r>
            <w:r>
              <w:rPr>
                <w:rFonts w:ascii="Arial" w:hAnsi="Arial" w:cs="Arial"/>
                <w:sz w:val="18"/>
                <w:szCs w:val="18"/>
              </w:rPr>
              <w:t>• Manutenção preventiva a cada 6 meses com relatório técnico contendo dados de manutenção, troca de filtro, nível de pressão, concentração e fluxo, entregue ao setor responsável;</w:t>
            </w:r>
            <w:r>
              <w:rPr>
                <w:rFonts w:ascii="Arial" w:hAnsi="Arial" w:cs="Arial"/>
                <w:sz w:val="18"/>
                <w:szCs w:val="18"/>
              </w:rPr>
              <w:br w:type="textWrapping"/>
            </w:r>
            <w:r>
              <w:rPr>
                <w:rFonts w:ascii="Arial" w:hAnsi="Arial" w:cs="Arial"/>
                <w:sz w:val="18"/>
                <w:szCs w:val="18"/>
              </w:rPr>
              <w:t>• Atendimento técnico emergencial em até 24 horas quando solicitado.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182FC">
            <w:pPr>
              <w:spacing w:line="240" w:lineRule="auto"/>
              <w:jc w:val="center"/>
              <w:rPr>
                <w:rFonts w:hint="default" w:ascii="Arial" w:hAnsi="Arial" w:cs="Arial"/>
                <w:b w:val="0"/>
                <w:bCs w:val="0"/>
                <w:color w:val="000000" w:themeColor="text1"/>
                <w:sz w:val="18"/>
                <w:szCs w:val="18"/>
                <w:lang w:val="pt-BR"/>
                <w14:textFill>
                  <w14:solidFill>
                    <w14:schemeClr w14:val="tx1"/>
                  </w14:solidFill>
                </w14:textFill>
              </w:rPr>
            </w:pPr>
            <w:r>
              <w:rPr>
                <w:rFonts w:ascii="Arial" w:hAnsi="Arial" w:cs="Arial"/>
                <w:b w:val="0"/>
                <w:bCs w:val="0"/>
                <w:sz w:val="18"/>
                <w:szCs w:val="18"/>
                <w:lang w:val="en-US"/>
              </w:rPr>
              <w:t>Sv</w:t>
            </w:r>
          </w:p>
        </w:tc>
        <w:tc>
          <w:tcPr>
            <w:tcW w:w="1299" w:type="dxa"/>
            <w:tcBorders>
              <w:top w:val="single" w:color="000000" w:sz="4" w:space="0"/>
              <w:left w:val="single" w:color="000000" w:sz="4" w:space="0"/>
              <w:bottom w:val="single" w:color="000000" w:sz="4" w:space="0"/>
              <w:right w:val="single" w:color="000000" w:sz="4" w:space="0"/>
            </w:tcBorders>
            <w:vAlign w:val="center"/>
          </w:tcPr>
          <w:p w14:paraId="7408AF5D">
            <w:pPr>
              <w:spacing w:after="0" w:line="240" w:lineRule="auto"/>
              <w:jc w:val="center"/>
              <w:rPr>
                <w:rFonts w:ascii="Arial" w:hAnsi="Arial" w:cs="Arial"/>
                <w:b w:val="0"/>
                <w:bCs w:val="0"/>
                <w:sz w:val="18"/>
                <w:szCs w:val="18"/>
                <w:lang w:val="en-US"/>
              </w:rPr>
            </w:pPr>
            <w:r>
              <w:rPr>
                <w:rFonts w:ascii="Arial" w:hAnsi="Arial" w:cs="Arial"/>
                <w:b w:val="0"/>
                <w:bCs w:val="0"/>
                <w:sz w:val="18"/>
                <w:szCs w:val="18"/>
                <w:lang w:val="en-US"/>
              </w:rPr>
              <w:t>1.440 serviços</w:t>
            </w:r>
          </w:p>
          <w:p w14:paraId="20DF0A2D">
            <w:pPr>
              <w:spacing w:after="0" w:line="240" w:lineRule="auto"/>
              <w:jc w:val="center"/>
              <w:rPr>
                <w:rFonts w:ascii="Arial" w:hAnsi="Arial" w:cs="Arial"/>
                <w:b w:val="0"/>
                <w:bCs w:val="0"/>
                <w:sz w:val="18"/>
                <w:szCs w:val="18"/>
                <w:lang w:val="en-US"/>
              </w:rPr>
            </w:pPr>
            <w:r>
              <w:rPr>
                <w:rFonts w:ascii="Arial" w:hAnsi="Arial" w:cs="Arial"/>
                <w:b w:val="0"/>
                <w:bCs w:val="0"/>
                <w:sz w:val="18"/>
                <w:szCs w:val="18"/>
                <w:lang w:val="en-US"/>
              </w:rPr>
              <w:t>(120 und por 12 meses)</w:t>
            </w:r>
          </w:p>
          <w:p w14:paraId="69B80ADB">
            <w:pPr>
              <w:spacing w:line="240" w:lineRule="auto"/>
              <w:jc w:val="center"/>
              <w:rPr>
                <w:rFonts w:hint="default" w:ascii="Arial" w:hAnsi="Arial" w:cs="Arial"/>
                <w:b w:val="0"/>
                <w:bCs w:val="0"/>
                <w:color w:val="000000" w:themeColor="text1"/>
                <w:sz w:val="18"/>
                <w:szCs w:val="18"/>
                <w:lang w:val="pt-BR"/>
                <w14:textFill>
                  <w14:solidFill>
                    <w14:schemeClr w14:val="tx1"/>
                  </w14:solidFill>
                </w14:textFill>
              </w:rPr>
            </w:pPr>
          </w:p>
        </w:tc>
        <w:tc>
          <w:tcPr>
            <w:tcW w:w="1103" w:type="dxa"/>
            <w:tcBorders>
              <w:top w:val="single" w:color="000000" w:sz="4" w:space="0"/>
              <w:left w:val="single" w:color="000000" w:sz="4" w:space="0"/>
              <w:bottom w:val="single" w:color="000000" w:sz="4" w:space="0"/>
              <w:right w:val="single" w:color="000000" w:sz="4" w:space="0"/>
            </w:tcBorders>
            <w:vAlign w:val="center"/>
          </w:tcPr>
          <w:p w14:paraId="6A9558DF">
            <w:pPr>
              <w:spacing w:before="240" w:after="240" w:line="360" w:lineRule="auto"/>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AAC586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C7D4DC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E8D11B3">
        <w:tblPrEx>
          <w:tblCellMar>
            <w:top w:w="0" w:type="dxa"/>
            <w:left w:w="108" w:type="dxa"/>
            <w:bottom w:w="0" w:type="dxa"/>
            <w:right w:w="108" w:type="dxa"/>
          </w:tblCellMar>
        </w:tblPrEx>
        <w:trPr>
          <w:trHeight w:val="390"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207D4">
            <w:pPr>
              <w:spacing w:after="0" w:line="240" w:lineRule="auto"/>
              <w:jc w:val="center"/>
              <w:rPr>
                <w:rFonts w:ascii="Arial" w:hAnsi="Arial" w:cs="Arial"/>
                <w:b w:val="0"/>
                <w:bCs w:val="0"/>
                <w:sz w:val="18"/>
                <w:szCs w:val="18"/>
                <w:lang w:val="en-US"/>
              </w:rPr>
            </w:pPr>
            <w:r>
              <w:rPr>
                <w:rFonts w:ascii="Arial" w:hAnsi="Arial" w:cs="Arial"/>
                <w:b w:val="0"/>
                <w:bCs w:val="0"/>
                <w:sz w:val="18"/>
                <w:szCs w:val="18"/>
                <w:lang w:val="en-US"/>
              </w:rPr>
              <w:t>02</w:t>
            </w:r>
          </w:p>
          <w:p w14:paraId="2AD8321E">
            <w:pPr>
              <w:spacing w:after="0" w:line="240" w:lineRule="auto"/>
              <w:jc w:val="center"/>
              <w:rPr>
                <w:rFonts w:hint="default" w:ascii="Arial" w:hAnsi="Arial" w:cs="Arial"/>
                <w:b w:val="0"/>
                <w:bCs w:val="0"/>
                <w:sz w:val="18"/>
                <w:szCs w:val="18"/>
                <w:lang w:val="pt-BR"/>
              </w:rPr>
            </w:pP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6D7A3417">
            <w:pPr>
              <w:pStyle w:val="22"/>
              <w:jc w:val="left"/>
              <w:rPr>
                <w:rFonts w:hint="default" w:ascii="Arial" w:hAnsi="Arial" w:cs="Arial"/>
                <w:b w:val="0"/>
                <w:bCs w:val="0"/>
                <w:sz w:val="18"/>
                <w:szCs w:val="18"/>
                <w:lang w:val="pt-BR"/>
              </w:rPr>
            </w:pPr>
            <w:r>
              <w:rPr>
                <w:rFonts w:hint="default" w:ascii="Arial" w:hAnsi="Arial" w:cs="Arial"/>
                <w:b w:val="0"/>
                <w:bCs w:val="0"/>
                <w:sz w:val="18"/>
                <w:szCs w:val="18"/>
              </w:rPr>
              <w:t xml:space="preserve">Locação de concentrador de oxigênio capacidade de 10 lpm. </w:t>
            </w:r>
            <w:r>
              <w:rPr>
                <w:rStyle w:val="7"/>
                <w:rFonts w:ascii="Arial" w:hAnsi="Arial" w:cs="Arial"/>
                <w:sz w:val="18"/>
                <w:szCs w:val="18"/>
              </w:rPr>
              <w:t>CONCENTRADOR DE OXIGÊNIO 10LPM</w:t>
            </w:r>
            <w:r>
              <w:rPr>
                <w:rFonts w:ascii="Arial" w:hAnsi="Arial" w:cs="Arial"/>
                <w:sz w:val="18"/>
                <w:szCs w:val="18"/>
              </w:rPr>
              <w:br w:type="textWrapping"/>
            </w:r>
            <w:r>
              <w:rPr>
                <w:rFonts w:ascii="Arial" w:hAnsi="Arial" w:cs="Arial"/>
                <w:sz w:val="18"/>
                <w:szCs w:val="18"/>
              </w:rPr>
              <w:t>• Voltagem: 127V;</w:t>
            </w:r>
            <w:r>
              <w:rPr>
                <w:rFonts w:ascii="Arial" w:hAnsi="Arial" w:cs="Arial"/>
                <w:sz w:val="18"/>
                <w:szCs w:val="18"/>
              </w:rPr>
              <w:br w:type="textWrapping"/>
            </w:r>
            <w:r>
              <w:rPr>
                <w:rFonts w:ascii="Arial" w:hAnsi="Arial" w:cs="Arial"/>
                <w:sz w:val="18"/>
                <w:szCs w:val="18"/>
              </w:rPr>
              <w:t>• Fluxo ajustável: de 1,0 a 10 LPM;</w:t>
            </w:r>
            <w:r>
              <w:rPr>
                <w:rFonts w:ascii="Arial" w:hAnsi="Arial" w:cs="Arial"/>
                <w:sz w:val="18"/>
                <w:szCs w:val="18"/>
              </w:rPr>
              <w:br w:type="textWrapping"/>
            </w:r>
            <w:r>
              <w:rPr>
                <w:rFonts w:ascii="Arial" w:hAnsi="Arial" w:cs="Arial"/>
                <w:sz w:val="18"/>
                <w:szCs w:val="18"/>
              </w:rPr>
              <w:t>• Nível de ruído máximo: 70 dB;</w:t>
            </w:r>
            <w:r>
              <w:rPr>
                <w:rFonts w:ascii="Arial" w:hAnsi="Arial" w:cs="Arial"/>
                <w:sz w:val="18"/>
                <w:szCs w:val="18"/>
              </w:rPr>
              <w:br w:type="textWrapping"/>
            </w:r>
            <w:r>
              <w:rPr>
                <w:rFonts w:ascii="Arial" w:hAnsi="Arial" w:cs="Arial"/>
                <w:sz w:val="18"/>
                <w:szCs w:val="18"/>
              </w:rPr>
              <w:t>• Concentração de oxigênio: 87% a 96%;</w:t>
            </w:r>
            <w:r>
              <w:rPr>
                <w:rFonts w:ascii="Arial" w:hAnsi="Arial" w:cs="Arial"/>
                <w:sz w:val="18"/>
                <w:szCs w:val="18"/>
              </w:rPr>
              <w:br w:type="textWrapping"/>
            </w:r>
            <w:r>
              <w:rPr>
                <w:rFonts w:ascii="Arial" w:hAnsi="Arial" w:cs="Arial"/>
                <w:sz w:val="18"/>
                <w:szCs w:val="18"/>
              </w:rPr>
              <w:t>• Pressão de saída: 5,5 a 8,9 PSI;</w:t>
            </w:r>
            <w:r>
              <w:rPr>
                <w:rFonts w:ascii="Arial" w:hAnsi="Arial" w:cs="Arial"/>
                <w:sz w:val="18"/>
                <w:szCs w:val="18"/>
              </w:rPr>
              <w:br w:type="textWrapping"/>
            </w:r>
            <w:r>
              <w:rPr>
                <w:rFonts w:ascii="Arial" w:hAnsi="Arial" w:cs="Arial"/>
                <w:sz w:val="18"/>
                <w:szCs w:val="18"/>
              </w:rPr>
              <w:t>• Acessórios obrigatórios: umidificador e cateter nasal;</w:t>
            </w:r>
            <w:r>
              <w:rPr>
                <w:rFonts w:ascii="Arial" w:hAnsi="Arial" w:cs="Arial"/>
                <w:sz w:val="18"/>
                <w:szCs w:val="18"/>
              </w:rPr>
              <w:br w:type="textWrapping"/>
            </w:r>
            <w:r>
              <w:rPr>
                <w:rFonts w:ascii="Arial" w:hAnsi="Arial" w:cs="Arial"/>
                <w:sz w:val="18"/>
                <w:szCs w:val="18"/>
              </w:rPr>
              <w:t>• Manutenção preventiva a cada 6 meses com relatório técnico contendo dados de manutenção, troca de filtro, nível de pressão, concentração e fluxo, entregue ao setor responsável;</w:t>
            </w:r>
            <w:r>
              <w:rPr>
                <w:rFonts w:ascii="Arial" w:hAnsi="Arial" w:cs="Arial"/>
                <w:sz w:val="18"/>
                <w:szCs w:val="18"/>
              </w:rPr>
              <w:br w:type="textWrapping"/>
            </w:r>
            <w:r>
              <w:rPr>
                <w:rFonts w:ascii="Arial" w:hAnsi="Arial" w:cs="Arial"/>
                <w:sz w:val="18"/>
                <w:szCs w:val="18"/>
              </w:rPr>
              <w:t>• Atendimento técnico emergencial em até 24 horas quando solicitado.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2FB60">
            <w:pPr>
              <w:spacing w:after="0" w:line="240" w:lineRule="auto"/>
              <w:jc w:val="center"/>
              <w:rPr>
                <w:rFonts w:hint="default" w:ascii="Arial" w:hAnsi="Arial" w:cs="Arial"/>
                <w:b w:val="0"/>
                <w:bCs w:val="0"/>
                <w:sz w:val="18"/>
                <w:szCs w:val="18"/>
                <w:lang w:val="pt-BR"/>
              </w:rPr>
            </w:pPr>
            <w:r>
              <w:rPr>
                <w:rFonts w:ascii="Arial" w:hAnsi="Arial" w:cs="Arial"/>
                <w:b w:val="0"/>
                <w:bCs w:val="0"/>
                <w:sz w:val="18"/>
                <w:szCs w:val="18"/>
                <w:lang w:val="en-US"/>
              </w:rPr>
              <w:t>Sv</w:t>
            </w:r>
          </w:p>
        </w:tc>
        <w:tc>
          <w:tcPr>
            <w:tcW w:w="1299" w:type="dxa"/>
            <w:tcBorders>
              <w:top w:val="single" w:color="000000" w:sz="4" w:space="0"/>
              <w:left w:val="single" w:color="000000" w:sz="4" w:space="0"/>
              <w:bottom w:val="single" w:color="000000" w:sz="4" w:space="0"/>
              <w:right w:val="single" w:color="000000" w:sz="4" w:space="0"/>
            </w:tcBorders>
            <w:vAlign w:val="center"/>
          </w:tcPr>
          <w:p w14:paraId="59EED53C">
            <w:pPr>
              <w:spacing w:after="0" w:line="240" w:lineRule="auto"/>
              <w:jc w:val="center"/>
              <w:rPr>
                <w:rFonts w:ascii="Arial" w:hAnsi="Arial" w:cs="Arial"/>
                <w:b w:val="0"/>
                <w:bCs w:val="0"/>
                <w:sz w:val="18"/>
                <w:szCs w:val="18"/>
                <w:lang w:val="en-US"/>
              </w:rPr>
            </w:pPr>
            <w:r>
              <w:rPr>
                <w:rFonts w:ascii="Arial" w:hAnsi="Arial" w:cs="Arial"/>
                <w:b w:val="0"/>
                <w:bCs w:val="0"/>
                <w:sz w:val="18"/>
                <w:szCs w:val="18"/>
                <w:lang w:val="en-US"/>
              </w:rPr>
              <w:t>480 serviços</w:t>
            </w:r>
          </w:p>
          <w:p w14:paraId="78CCC12E">
            <w:pPr>
              <w:spacing w:after="0" w:line="240" w:lineRule="auto"/>
              <w:jc w:val="center"/>
              <w:rPr>
                <w:rFonts w:ascii="Arial" w:hAnsi="Arial" w:cs="Arial"/>
                <w:b w:val="0"/>
                <w:bCs w:val="0"/>
                <w:sz w:val="18"/>
                <w:szCs w:val="18"/>
                <w:lang w:val="en-US"/>
              </w:rPr>
            </w:pPr>
            <w:r>
              <w:rPr>
                <w:rFonts w:ascii="Arial" w:hAnsi="Arial" w:cs="Arial"/>
                <w:b w:val="0"/>
                <w:bCs w:val="0"/>
                <w:sz w:val="18"/>
                <w:szCs w:val="18"/>
                <w:lang w:val="en-US"/>
              </w:rPr>
              <w:t>(40 und por 12 meses)</w:t>
            </w:r>
          </w:p>
          <w:p w14:paraId="3F950AEF">
            <w:pPr>
              <w:spacing w:after="0" w:line="240" w:lineRule="auto"/>
              <w:jc w:val="center"/>
              <w:rPr>
                <w:rFonts w:hint="default" w:ascii="Arial" w:hAnsi="Arial" w:cs="Arial"/>
                <w:b w:val="0"/>
                <w:bCs w:val="0"/>
                <w:sz w:val="18"/>
                <w:szCs w:val="18"/>
                <w:lang w:val="pt-BR"/>
              </w:rPr>
            </w:pPr>
          </w:p>
        </w:tc>
        <w:tc>
          <w:tcPr>
            <w:tcW w:w="1103" w:type="dxa"/>
            <w:tcBorders>
              <w:top w:val="single" w:color="000000" w:sz="4" w:space="0"/>
              <w:left w:val="single" w:color="000000" w:sz="4" w:space="0"/>
              <w:bottom w:val="single" w:color="000000" w:sz="4" w:space="0"/>
              <w:right w:val="single" w:color="000000" w:sz="4" w:space="0"/>
            </w:tcBorders>
            <w:vAlign w:val="center"/>
          </w:tcPr>
          <w:p w14:paraId="78D50FA7">
            <w:pPr>
              <w:spacing w:before="240" w:after="240" w:line="360" w:lineRule="auto"/>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CB54DE8">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AE632E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2B573A6">
        <w:tblPrEx>
          <w:tblCellMar>
            <w:top w:w="0" w:type="dxa"/>
            <w:left w:w="108" w:type="dxa"/>
            <w:bottom w:w="0" w:type="dxa"/>
            <w:right w:w="108" w:type="dxa"/>
          </w:tblCellMar>
        </w:tblPrEx>
        <w:trPr>
          <w:trHeight w:val="462"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95CDB">
            <w:pPr>
              <w:pStyle w:val="15"/>
              <w:jc w:val="center"/>
              <w:rPr>
                <w:rFonts w:hint="default" w:ascii="Arial" w:hAnsi="Arial" w:cs="Arial"/>
                <w:b w:val="0"/>
                <w:bCs w:val="0"/>
                <w:sz w:val="18"/>
                <w:szCs w:val="18"/>
                <w:lang w:val="pt-BR"/>
              </w:rPr>
            </w:pPr>
            <w:r>
              <w:rPr>
                <w:rFonts w:ascii="Arial" w:hAnsi="Arial" w:cs="Arial"/>
                <w:b w:val="0"/>
                <w:bCs w:val="0"/>
                <w:sz w:val="18"/>
                <w:szCs w:val="18"/>
                <w:lang w:val="en-US" w:eastAsia="en-US"/>
              </w:rPr>
              <w:t>03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AF4DF0E">
            <w:pPr>
              <w:pStyle w:val="15"/>
              <w:pageBreakBefore w:val="0"/>
              <w:widowControl/>
              <w:kinsoku/>
              <w:wordWrap/>
              <w:overflowPunct/>
              <w:topLinePunct w:val="0"/>
              <w:bidi w:val="0"/>
              <w:snapToGrid/>
              <w:ind w:left="0" w:leftChars="0" w:right="0" w:rightChars="0" w:firstLine="0" w:firstLineChars="0"/>
              <w:jc w:val="both"/>
              <w:rPr>
                <w:rFonts w:hint="default" w:ascii="Arial" w:hAnsi="Arial" w:cs="Arial"/>
                <w:b w:val="0"/>
                <w:bCs w:val="0"/>
                <w:color w:val="000000" w:themeColor="text1"/>
                <w:sz w:val="18"/>
                <w:szCs w:val="18"/>
                <w:shd w:val="clear" w:color="auto" w:fill="FFFFFF"/>
                <w:lang w:val="pt-BR"/>
                <w14:textFill>
                  <w14:solidFill>
                    <w14:schemeClr w14:val="tx1"/>
                  </w14:solidFill>
                </w14:textFill>
              </w:rPr>
            </w:pPr>
            <w:r>
              <w:rPr>
                <w:rFonts w:hint="default" w:ascii="Arial" w:hAnsi="Arial" w:cs="Arial"/>
                <w:b w:val="0"/>
                <w:bCs w:val="0"/>
                <w:sz w:val="18"/>
                <w:szCs w:val="18"/>
              </w:rPr>
              <w:t>Oxigênio puro medicinal para fins domiciliares; forma gasosa; pureza mínima 99,5%; fornecimento em cilindros, incluindo equipamentos e acessórios à sua utilização (fluxômetro, manômetro, umidificador, máscara e outros); deverá estar incluído o cilindro de 8 m³ (devido ao peso e tamanho, facilitando assim o manuseio) e também o transporte e distribuição a pacientes em atendimento domiciliar.</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81F10">
            <w:pPr>
              <w:pStyle w:val="15"/>
              <w:jc w:val="center"/>
              <w:rPr>
                <w:rFonts w:hint="default" w:ascii="Arial" w:hAnsi="Arial" w:cs="Arial"/>
                <w:b w:val="0"/>
                <w:bCs w:val="0"/>
                <w:color w:val="000000" w:themeColor="text1"/>
                <w:sz w:val="18"/>
                <w:szCs w:val="18"/>
                <w14:textFill>
                  <w14:solidFill>
                    <w14:schemeClr w14:val="tx1"/>
                  </w14:solidFill>
                </w14:textFill>
              </w:rPr>
            </w:pPr>
            <w:r>
              <w:rPr>
                <w:rFonts w:ascii="Arial" w:hAnsi="Arial" w:cs="Arial"/>
                <w:b w:val="0"/>
                <w:bCs w:val="0"/>
                <w:sz w:val="18"/>
                <w:szCs w:val="18"/>
              </w:rPr>
              <w:t>M³</w:t>
            </w:r>
          </w:p>
        </w:tc>
        <w:tc>
          <w:tcPr>
            <w:tcW w:w="1299" w:type="dxa"/>
            <w:tcBorders>
              <w:top w:val="single" w:color="000000" w:sz="4" w:space="0"/>
              <w:left w:val="single" w:color="000000" w:sz="4" w:space="0"/>
              <w:bottom w:val="single" w:color="000000" w:sz="4" w:space="0"/>
              <w:right w:val="single" w:color="000000" w:sz="4" w:space="0"/>
            </w:tcBorders>
            <w:vAlign w:val="center"/>
          </w:tcPr>
          <w:p w14:paraId="7FEFE55D">
            <w:pPr>
              <w:pStyle w:val="15"/>
              <w:jc w:val="center"/>
              <w:rPr>
                <w:rFonts w:hint="default" w:ascii="Arial" w:hAnsi="Arial" w:cs="Arial"/>
                <w:b w:val="0"/>
                <w:bCs w:val="0"/>
                <w:color w:val="000000" w:themeColor="text1"/>
                <w:sz w:val="18"/>
                <w:szCs w:val="18"/>
                <w:lang w:val="pt-BR"/>
                <w14:textFill>
                  <w14:solidFill>
                    <w14:schemeClr w14:val="tx1"/>
                  </w14:solidFill>
                </w14:textFill>
              </w:rPr>
            </w:pPr>
            <w:r>
              <w:rPr>
                <w:rFonts w:ascii="Arial" w:hAnsi="Arial" w:cs="Arial"/>
                <w:b w:val="0"/>
                <w:bCs w:val="0"/>
                <w:sz w:val="18"/>
                <w:szCs w:val="18"/>
                <w:lang w:val="en-US" w:eastAsia="en-US"/>
              </w:rPr>
              <w:t>100.000</w:t>
            </w:r>
          </w:p>
        </w:tc>
        <w:tc>
          <w:tcPr>
            <w:tcW w:w="1103" w:type="dxa"/>
            <w:tcBorders>
              <w:top w:val="single" w:color="000000" w:sz="4" w:space="0"/>
              <w:left w:val="single" w:color="000000" w:sz="4" w:space="0"/>
              <w:bottom w:val="single" w:color="000000" w:sz="4" w:space="0"/>
              <w:right w:val="single" w:color="000000" w:sz="4" w:space="0"/>
            </w:tcBorders>
            <w:vAlign w:val="center"/>
          </w:tcPr>
          <w:p w14:paraId="6A917C36">
            <w:pPr>
              <w:spacing w:before="240" w:after="240" w:line="360" w:lineRule="auto"/>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FA4BFC5">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F7DC4B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9B4FA99">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01992">
            <w:pPr>
              <w:pStyle w:val="15"/>
              <w:jc w:val="center"/>
              <w:rPr>
                <w:rFonts w:hint="default" w:ascii="Arial" w:hAnsi="Arial" w:cs="Arial"/>
                <w:b w:val="0"/>
                <w:bCs w:val="0"/>
                <w:sz w:val="18"/>
                <w:szCs w:val="18"/>
                <w:lang w:val="pt-BR"/>
              </w:rPr>
            </w:pPr>
            <w:r>
              <w:rPr>
                <w:rFonts w:ascii="Arial" w:hAnsi="Arial" w:cs="Arial"/>
                <w:b w:val="0"/>
                <w:bCs w:val="0"/>
                <w:sz w:val="18"/>
                <w:szCs w:val="18"/>
                <w:lang w:val="en-US" w:eastAsia="en-US"/>
              </w:rPr>
              <w:t>04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EA84D61">
            <w:pPr>
              <w:pStyle w:val="15"/>
              <w:pageBreakBefore w:val="0"/>
              <w:widowControl/>
              <w:kinsoku/>
              <w:wordWrap/>
              <w:overflowPunct/>
              <w:topLinePunct w:val="0"/>
              <w:bidi w:val="0"/>
              <w:snapToGrid/>
              <w:ind w:left="0" w:leftChars="0" w:right="0" w:rightChars="0" w:firstLine="0" w:firstLineChars="0"/>
              <w:jc w:val="both"/>
              <w:rPr>
                <w:rFonts w:hint="default" w:ascii="Arial" w:hAnsi="Arial" w:cs="Arial"/>
                <w:b w:val="0"/>
                <w:bCs w:val="0"/>
                <w:color w:val="000000"/>
                <w:sz w:val="18"/>
                <w:szCs w:val="18"/>
              </w:rPr>
            </w:pPr>
            <w:r>
              <w:rPr>
                <w:rFonts w:hint="default" w:ascii="Arial" w:hAnsi="Arial" w:cs="Arial"/>
                <w:b w:val="0"/>
                <w:bCs w:val="0"/>
                <w:sz w:val="18"/>
                <w:szCs w:val="18"/>
              </w:rPr>
              <w:t>Oxigênio puro medicinal para fins de transporte; forma gasosa; pureza mínima 99,5%; fornecimento em cilindros para a troca; deverá estar incluído o cilindro de 4 m³ (devido ao peso e tamanho, facilitando assim o manuseio) e também o transporte.</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CF3DA">
            <w:pPr>
              <w:pStyle w:val="15"/>
              <w:jc w:val="center"/>
              <w:rPr>
                <w:rFonts w:hint="default" w:ascii="Arial" w:hAnsi="Arial" w:cs="Arial"/>
                <w:b w:val="0"/>
                <w:bCs w:val="0"/>
                <w:sz w:val="18"/>
                <w:szCs w:val="18"/>
              </w:rPr>
            </w:pPr>
            <w:r>
              <w:rPr>
                <w:rFonts w:ascii="Arial" w:hAnsi="Arial" w:cs="Arial"/>
                <w:b w:val="0"/>
                <w:bCs w:val="0"/>
                <w:sz w:val="18"/>
                <w:szCs w:val="18"/>
              </w:rPr>
              <w:t>Und</w:t>
            </w:r>
          </w:p>
        </w:tc>
        <w:tc>
          <w:tcPr>
            <w:tcW w:w="1299" w:type="dxa"/>
            <w:tcBorders>
              <w:top w:val="single" w:color="000000" w:sz="4" w:space="0"/>
              <w:left w:val="single" w:color="000000" w:sz="4" w:space="0"/>
              <w:bottom w:val="single" w:color="000000" w:sz="4" w:space="0"/>
              <w:right w:val="single" w:color="000000" w:sz="4" w:space="0"/>
            </w:tcBorders>
            <w:vAlign w:val="center"/>
          </w:tcPr>
          <w:p w14:paraId="6628F455">
            <w:pPr>
              <w:pStyle w:val="15"/>
              <w:jc w:val="center"/>
              <w:rPr>
                <w:rFonts w:hint="default" w:ascii="Arial" w:hAnsi="Arial" w:cs="Arial"/>
                <w:b w:val="0"/>
                <w:bCs w:val="0"/>
                <w:color w:val="000000" w:themeColor="text1"/>
                <w:sz w:val="18"/>
                <w:szCs w:val="18"/>
                <w:lang w:val="pt-BR"/>
                <w14:textFill>
                  <w14:solidFill>
                    <w14:schemeClr w14:val="tx1"/>
                  </w14:solidFill>
                </w14:textFill>
              </w:rPr>
            </w:pPr>
            <w:r>
              <w:rPr>
                <w:rFonts w:ascii="Arial" w:hAnsi="Arial" w:cs="Arial"/>
                <w:b w:val="0"/>
                <w:bCs w:val="0"/>
                <w:sz w:val="18"/>
                <w:szCs w:val="18"/>
                <w:lang w:val="en-US" w:eastAsia="en-US"/>
              </w:rPr>
              <w:t>48</w:t>
            </w:r>
          </w:p>
        </w:tc>
        <w:tc>
          <w:tcPr>
            <w:tcW w:w="1103" w:type="dxa"/>
            <w:tcBorders>
              <w:top w:val="single" w:color="000000" w:sz="4" w:space="0"/>
              <w:left w:val="single" w:color="000000" w:sz="4" w:space="0"/>
              <w:bottom w:val="single" w:color="000000" w:sz="4" w:space="0"/>
              <w:right w:val="single" w:color="000000" w:sz="4" w:space="0"/>
            </w:tcBorders>
            <w:vAlign w:val="center"/>
          </w:tcPr>
          <w:p w14:paraId="116F9108">
            <w:pPr>
              <w:spacing w:before="240" w:after="240" w:line="360" w:lineRule="auto"/>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534D5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38FD16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2E19E48">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017DD">
            <w:pPr>
              <w:pStyle w:val="15"/>
              <w:jc w:val="center"/>
              <w:rPr>
                <w:rFonts w:hint="default" w:ascii="Arial" w:hAnsi="Arial" w:cs="Arial"/>
                <w:b w:val="0"/>
                <w:bCs w:val="0"/>
                <w:sz w:val="18"/>
                <w:szCs w:val="18"/>
                <w:lang w:val="pt-BR"/>
              </w:rPr>
            </w:pPr>
            <w:r>
              <w:rPr>
                <w:rFonts w:ascii="Arial" w:hAnsi="Arial" w:cs="Arial"/>
                <w:b w:val="0"/>
                <w:bCs w:val="0"/>
                <w:sz w:val="18"/>
                <w:szCs w:val="18"/>
                <w:lang w:val="en-US" w:eastAsia="en-US"/>
              </w:rPr>
              <w:t>05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51A2F3BE">
            <w:pPr>
              <w:pStyle w:val="15"/>
              <w:pageBreakBefore w:val="0"/>
              <w:widowControl/>
              <w:kinsoku/>
              <w:wordWrap/>
              <w:overflowPunct/>
              <w:topLinePunct w:val="0"/>
              <w:bidi w:val="0"/>
              <w:snapToGrid/>
              <w:ind w:left="0" w:leftChars="0" w:right="0" w:rightChars="0" w:firstLine="0" w:firstLineChars="0"/>
              <w:jc w:val="both"/>
              <w:rPr>
                <w:rFonts w:ascii="Arial" w:hAnsi="Arial" w:eastAsia="Arial" w:cs="Arial"/>
                <w:b w:val="0"/>
                <w:bCs w:val="0"/>
                <w:sz w:val="18"/>
                <w:szCs w:val="18"/>
                <w:rtl w:val="0"/>
              </w:rPr>
            </w:pPr>
            <w:r>
              <w:rPr>
                <w:rFonts w:hint="default" w:ascii="Arial" w:hAnsi="Arial" w:cs="Arial"/>
                <w:b w:val="0"/>
                <w:bCs w:val="0"/>
                <w:sz w:val="18"/>
                <w:szCs w:val="18"/>
              </w:rPr>
              <w:t>Oxigênio puro medicinal para fins de transporte; forma gasosa; pureza mínima 99,5%; fornecimento em cilindros para a troca; deverá estar incluído o cilindro de 1 m³ (devido ao peso e tamanho, facilitando assim o manuseio) e também o transporte.</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3F334">
            <w:pPr>
              <w:pStyle w:val="15"/>
              <w:jc w:val="center"/>
              <w:rPr>
                <w:rFonts w:hint="default" w:ascii="Arial" w:hAnsi="Arial" w:eastAsia="Arial" w:cs="Arial"/>
                <w:b w:val="0"/>
                <w:bCs w:val="0"/>
                <w:sz w:val="18"/>
                <w:szCs w:val="18"/>
                <w:rtl w:val="0"/>
              </w:rPr>
            </w:pPr>
            <w:r>
              <w:rPr>
                <w:rFonts w:ascii="Arial" w:hAnsi="Arial" w:cs="Arial"/>
                <w:b w:val="0"/>
                <w:bCs w:val="0"/>
                <w:sz w:val="18"/>
                <w:szCs w:val="18"/>
              </w:rPr>
              <w:t>Und</w:t>
            </w:r>
          </w:p>
        </w:tc>
        <w:tc>
          <w:tcPr>
            <w:tcW w:w="1299" w:type="dxa"/>
            <w:tcBorders>
              <w:top w:val="single" w:color="000000" w:sz="4" w:space="0"/>
              <w:left w:val="single" w:color="000000" w:sz="4" w:space="0"/>
              <w:bottom w:val="single" w:color="000000" w:sz="4" w:space="0"/>
              <w:right w:val="single" w:color="000000" w:sz="4" w:space="0"/>
            </w:tcBorders>
            <w:vAlign w:val="center"/>
          </w:tcPr>
          <w:p w14:paraId="3FCB333D">
            <w:pPr>
              <w:pStyle w:val="15"/>
              <w:jc w:val="center"/>
              <w:rPr>
                <w:rFonts w:ascii="Arial" w:hAnsi="Arial" w:eastAsia="Arial" w:cs="Arial"/>
                <w:b w:val="0"/>
                <w:bCs w:val="0"/>
                <w:sz w:val="18"/>
                <w:szCs w:val="18"/>
                <w:rtl w:val="0"/>
              </w:rPr>
            </w:pPr>
            <w:r>
              <w:rPr>
                <w:rFonts w:ascii="Arial" w:hAnsi="Arial" w:cs="Arial"/>
                <w:b w:val="0"/>
                <w:bCs w:val="0"/>
                <w:sz w:val="18"/>
                <w:szCs w:val="18"/>
                <w:lang w:val="en-US" w:eastAsia="en-US"/>
              </w:rPr>
              <w:t>200</w:t>
            </w:r>
          </w:p>
        </w:tc>
        <w:tc>
          <w:tcPr>
            <w:tcW w:w="1103" w:type="dxa"/>
            <w:tcBorders>
              <w:top w:val="single" w:color="000000" w:sz="4" w:space="0"/>
              <w:left w:val="single" w:color="000000" w:sz="4" w:space="0"/>
              <w:bottom w:val="single" w:color="000000" w:sz="4" w:space="0"/>
              <w:right w:val="single" w:color="000000" w:sz="4" w:space="0"/>
            </w:tcBorders>
            <w:vAlign w:val="center"/>
          </w:tcPr>
          <w:p w14:paraId="36B320A1">
            <w:pPr>
              <w:spacing w:before="240" w:after="240" w:line="360" w:lineRule="auto"/>
              <w:jc w:val="center"/>
              <w:rPr>
                <w:rFonts w:hint="default" w:ascii="Arial" w:hAnsi="Arial" w:cs="Arial"/>
                <w:color w:val="000000" w:themeColor="text1"/>
                <w:sz w:val="18"/>
                <w:szCs w:val="18"/>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11659C6">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6DB5D4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7EBFA9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tcPr>
          <w:p w14:paraId="7F603181">
            <w:pPr>
              <w:spacing w:after="0" w:line="240" w:lineRule="auto"/>
              <w:ind w:left="0" w:leftChars="0" w:firstLine="0" w:firstLineChars="0"/>
              <w:jc w:val="both"/>
              <w:rPr>
                <w:rFonts w:hint="default" w:ascii="Arial" w:hAnsi="Arial" w:cs="Arial"/>
                <w:sz w:val="17"/>
                <w:szCs w:val="17"/>
                <w:lang w:val="pt-BR"/>
              </w:rPr>
            </w:pPr>
          </w:p>
        </w:tc>
        <w:tc>
          <w:tcPr>
            <w:tcW w:w="3825" w:type="dxa"/>
            <w:tcBorders>
              <w:top w:val="single" w:color="000000" w:sz="4" w:space="0"/>
              <w:left w:val="single" w:color="000000" w:sz="4" w:space="0"/>
              <w:bottom w:val="single" w:color="000000" w:sz="4" w:space="0"/>
              <w:right w:val="single" w:color="000000" w:sz="4" w:space="0"/>
            </w:tcBorders>
            <w:shd w:val="clear" w:color="auto" w:fill="auto"/>
          </w:tcPr>
          <w:p w14:paraId="665220D7">
            <w:pPr>
              <w:spacing w:after="0" w:line="240" w:lineRule="auto"/>
              <w:ind w:left="0" w:leftChars="0" w:firstLine="0" w:firstLineChars="0"/>
              <w:jc w:val="both"/>
              <w:rPr>
                <w:rFonts w:hint="default" w:ascii="Arial" w:hAnsi="Arial" w:cs="Arial"/>
                <w:color w:val="000000" w:themeColor="text1"/>
                <w:sz w:val="17"/>
                <w:szCs w:val="17"/>
                <w:shd w:val="clear" w:color="auto" w:fill="FFFFFF"/>
                <w14:textFill>
                  <w14:solidFill>
                    <w14:schemeClr w14:val="tx1"/>
                  </w14:solidFill>
                </w14:textFill>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Pr>
          <w:p w14:paraId="6ACF006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99" w:type="dxa"/>
            <w:tcBorders>
              <w:top w:val="single" w:color="000000" w:sz="4" w:space="0"/>
              <w:left w:val="single" w:color="000000" w:sz="4" w:space="0"/>
              <w:bottom w:val="single" w:color="000000" w:sz="4" w:space="0"/>
              <w:right w:val="single" w:color="000000" w:sz="4" w:space="0"/>
            </w:tcBorders>
          </w:tcPr>
          <w:p w14:paraId="0DF77FB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03" w:type="dxa"/>
            <w:tcBorders>
              <w:top w:val="single" w:color="000000" w:sz="4" w:space="0"/>
              <w:left w:val="single" w:color="000000" w:sz="4" w:space="0"/>
              <w:bottom w:val="single" w:color="000000" w:sz="4" w:space="0"/>
              <w:right w:val="single" w:color="000000" w:sz="4" w:space="0"/>
            </w:tcBorders>
          </w:tcPr>
          <w:p w14:paraId="33D17B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10E359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 xml:space="preserve">TOTAL DO LOTE 1: </w:t>
            </w:r>
          </w:p>
        </w:tc>
        <w:tc>
          <w:tcPr>
            <w:tcW w:w="1237" w:type="dxa"/>
            <w:tcBorders>
              <w:top w:val="single" w:color="000000" w:sz="4" w:space="0"/>
              <w:left w:val="single" w:color="000000" w:sz="4" w:space="0"/>
              <w:bottom w:val="single" w:color="000000" w:sz="4" w:space="0"/>
              <w:right w:val="single" w:color="000000" w:sz="4" w:space="0"/>
            </w:tcBorders>
          </w:tcPr>
          <w:p w14:paraId="46803C5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5762EC8">
      <w:pPr>
        <w:spacing w:line="276" w:lineRule="auto"/>
        <w:ind w:left="-142"/>
        <w:rPr>
          <w:rFonts w:ascii="Arial" w:hAnsi="Arial" w:cs="Arial"/>
          <w:sz w:val="18"/>
          <w:szCs w:val="18"/>
        </w:rPr>
      </w:pPr>
    </w:p>
    <w:p w14:paraId="768BB2AC">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0AF74457">
      <w:pPr>
        <w:jc w:val="center"/>
        <w:rPr>
          <w:rFonts w:ascii="Arial" w:hAnsi="Arial" w:cs="Arial"/>
          <w:b/>
          <w:bCs/>
          <w:sz w:val="32"/>
          <w:szCs w:val="32"/>
        </w:rPr>
      </w:pPr>
    </w:p>
    <w:p w14:paraId="3F8FBF92">
      <w:pPr>
        <w:jc w:val="center"/>
        <w:rPr>
          <w:rFonts w:ascii="Arial" w:hAnsi="Arial" w:cs="Arial"/>
          <w:b/>
          <w:bCs/>
          <w:sz w:val="32"/>
          <w:szCs w:val="32"/>
        </w:rPr>
      </w:pPr>
    </w:p>
    <w:p w14:paraId="5CBC1ED6">
      <w:pPr>
        <w:jc w:val="center"/>
        <w:rPr>
          <w:rFonts w:ascii="Arial" w:hAnsi="Arial" w:cs="Arial"/>
          <w:b/>
          <w:bCs/>
          <w:sz w:val="32"/>
          <w:szCs w:val="32"/>
        </w:rPr>
      </w:pPr>
    </w:p>
    <w:p w14:paraId="186ABCCA">
      <w:pPr>
        <w:jc w:val="center"/>
        <w:rPr>
          <w:rFonts w:ascii="Arial" w:hAnsi="Arial" w:cs="Arial"/>
          <w:b/>
          <w:bCs/>
          <w:sz w:val="32"/>
          <w:szCs w:val="32"/>
        </w:rPr>
      </w:pPr>
    </w:p>
    <w:p w14:paraId="074C0BEE">
      <w:pPr>
        <w:jc w:val="center"/>
        <w:rPr>
          <w:rFonts w:ascii="Arial" w:hAnsi="Arial" w:cs="Arial"/>
          <w:b/>
          <w:bCs/>
          <w:sz w:val="32"/>
          <w:szCs w:val="32"/>
        </w:rPr>
      </w:pPr>
    </w:p>
    <w:p w14:paraId="6E25509B">
      <w:pPr>
        <w:jc w:val="center"/>
        <w:rPr>
          <w:rFonts w:ascii="Arial" w:hAnsi="Arial" w:cs="Arial"/>
          <w:b/>
          <w:bCs/>
          <w:sz w:val="32"/>
          <w:szCs w:val="32"/>
        </w:rPr>
      </w:pPr>
    </w:p>
    <w:p w14:paraId="5B3601D2">
      <w:pPr>
        <w:jc w:val="center"/>
        <w:rPr>
          <w:rFonts w:ascii="Arial" w:hAnsi="Arial" w:cs="Arial"/>
          <w:b/>
          <w:bCs/>
          <w:sz w:val="32"/>
          <w:szCs w:val="32"/>
        </w:rPr>
      </w:pPr>
    </w:p>
    <w:p w14:paraId="54E5F70C">
      <w:pPr>
        <w:jc w:val="center"/>
        <w:rPr>
          <w:rFonts w:ascii="Arial" w:hAnsi="Arial" w:cs="Arial"/>
          <w:b/>
          <w:bCs/>
          <w:sz w:val="32"/>
          <w:szCs w:val="32"/>
        </w:rPr>
      </w:pPr>
    </w:p>
    <w:p w14:paraId="6175C064">
      <w:pPr>
        <w:jc w:val="center"/>
        <w:rPr>
          <w:rFonts w:ascii="Arial" w:hAnsi="Arial" w:cs="Arial"/>
          <w:b/>
          <w:bCs/>
          <w:sz w:val="32"/>
          <w:szCs w:val="32"/>
        </w:rPr>
      </w:pPr>
    </w:p>
    <w:p w14:paraId="5B39878C">
      <w:pPr>
        <w:jc w:val="center"/>
        <w:rPr>
          <w:rFonts w:ascii="Arial" w:hAnsi="Arial" w:cs="Arial"/>
          <w:b/>
          <w:bCs/>
          <w:sz w:val="32"/>
          <w:szCs w:val="32"/>
        </w:rPr>
      </w:pPr>
    </w:p>
    <w:p w14:paraId="206C2509">
      <w:pPr>
        <w:jc w:val="center"/>
        <w:rPr>
          <w:rFonts w:ascii="Arial" w:hAnsi="Arial" w:cs="Arial"/>
          <w:b/>
          <w:bCs/>
          <w:sz w:val="32"/>
          <w:szCs w:val="32"/>
        </w:rPr>
      </w:pPr>
    </w:p>
    <w:p w14:paraId="02128BF3">
      <w:pPr>
        <w:jc w:val="center"/>
        <w:rPr>
          <w:rFonts w:ascii="Arial" w:hAnsi="Arial" w:cs="Arial"/>
          <w:b/>
          <w:bCs/>
          <w:sz w:val="32"/>
          <w:szCs w:val="32"/>
        </w:rPr>
      </w:pPr>
    </w:p>
    <w:p w14:paraId="3E3F7C54">
      <w:pPr>
        <w:jc w:val="center"/>
        <w:rPr>
          <w:rFonts w:ascii="Arial" w:hAnsi="Arial" w:cs="Arial"/>
          <w:b/>
          <w:bCs/>
          <w:sz w:val="32"/>
          <w:szCs w:val="32"/>
        </w:rPr>
      </w:pPr>
    </w:p>
    <w:p w14:paraId="388D0380">
      <w:pPr>
        <w:jc w:val="center"/>
        <w:rPr>
          <w:rFonts w:ascii="Arial" w:hAnsi="Arial" w:cs="Arial"/>
          <w:b/>
          <w:bCs/>
          <w:sz w:val="32"/>
          <w:szCs w:val="32"/>
        </w:rPr>
      </w:pPr>
    </w:p>
    <w:p w14:paraId="347B6E30">
      <w:pPr>
        <w:jc w:val="center"/>
        <w:rPr>
          <w:rFonts w:ascii="Arial" w:hAnsi="Arial" w:cs="Arial"/>
          <w:b/>
          <w:bCs/>
          <w:sz w:val="32"/>
          <w:szCs w:val="32"/>
        </w:rPr>
      </w:pPr>
    </w:p>
    <w:p w14:paraId="10CCDA5A">
      <w:pPr>
        <w:jc w:val="center"/>
        <w:rPr>
          <w:rFonts w:ascii="Arial" w:hAnsi="Arial" w:cs="Arial"/>
          <w:b/>
          <w:bCs/>
          <w:sz w:val="32"/>
          <w:szCs w:val="32"/>
        </w:rPr>
      </w:pPr>
    </w:p>
    <w:p w14:paraId="0A18EEDD">
      <w:pPr>
        <w:jc w:val="center"/>
        <w:rPr>
          <w:rFonts w:ascii="Arial" w:hAnsi="Arial" w:cs="Arial"/>
          <w:b/>
          <w:bCs/>
          <w:sz w:val="32"/>
          <w:szCs w:val="32"/>
        </w:rPr>
      </w:pPr>
    </w:p>
    <w:p w14:paraId="656EF1C2">
      <w:pPr>
        <w:jc w:val="center"/>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041/2025</w:t>
      </w:r>
      <w:r>
        <w:rPr>
          <w:rFonts w:hint="default" w:ascii="Arial" w:hAnsi="Arial" w:cs="Arial"/>
          <w:sz w:val="17"/>
          <w:szCs w:val="17"/>
        </w:rPr>
        <w:t xml:space="preserve">, Processo Administrativo n.º </w:t>
      </w:r>
      <w:r>
        <w:rPr>
          <w:rFonts w:hint="default" w:ascii="Arial" w:hAnsi="Arial" w:cs="Arial"/>
          <w:sz w:val="17"/>
          <w:szCs w:val="17"/>
          <w:lang w:val="pt-BR"/>
        </w:rPr>
        <w:t>079/2025</w:t>
      </w:r>
      <w:r>
        <w:rPr>
          <w:rFonts w:hint="default" w:ascii="Arial" w:hAnsi="Arial" w:cs="Arial"/>
          <w:sz w:val="17"/>
          <w:szCs w:val="17"/>
        </w:rPr>
        <w:t xml:space="preserve">, Pregão Eletrônico n° </w:t>
      </w:r>
      <w:r>
        <w:rPr>
          <w:rFonts w:hint="default" w:ascii="Arial" w:hAnsi="Arial" w:cs="Arial"/>
          <w:sz w:val="17"/>
          <w:szCs w:val="17"/>
          <w:lang w:val="pt-BR"/>
        </w:rPr>
        <w:t>043/2025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465618E1">
      <w:pPr>
        <w:pStyle w:val="221"/>
        <w:numPr>
          <w:ilvl w:val="1"/>
          <w:numId w:val="22"/>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empresa especializada em locação de concentradores de oxigênio e fornecimento de oxigênio medicinal com finalidade de atender os pacientes em tratamento de “oxigenoterapia domiciliar” em atendimento às demandas da Secretaria Municipal de Saúde da Prefeitura de Cataguases-MG</w:t>
      </w:r>
      <w:r>
        <w:rPr>
          <w:rFonts w:hint="default" w:ascii="Arial" w:hAnsi="Arial" w:cs="Arial"/>
          <w:b w:val="0"/>
          <w:bCs w:val="0"/>
          <w:sz w:val="17"/>
          <w:szCs w:val="17"/>
        </w:rPr>
        <w:t>, a saber:</w:t>
      </w: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587"/>
        <w:gridCol w:w="3825"/>
        <w:gridCol w:w="675"/>
        <w:gridCol w:w="1299"/>
        <w:gridCol w:w="1103"/>
        <w:gridCol w:w="1213"/>
        <w:gridCol w:w="1237"/>
      </w:tblGrid>
      <w:tr w14:paraId="10E30C82">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F53F62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1</w:t>
            </w:r>
          </w:p>
        </w:tc>
      </w:tr>
      <w:tr w14:paraId="65418F0E">
        <w:tblPrEx>
          <w:tblCellMar>
            <w:top w:w="0" w:type="dxa"/>
            <w:left w:w="108" w:type="dxa"/>
            <w:bottom w:w="0" w:type="dxa"/>
            <w:right w:w="108" w:type="dxa"/>
          </w:tblCellMar>
        </w:tblPrEx>
        <w:trPr>
          <w:trHeight w:val="376"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F3B73">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122A5">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72868">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1299" w:type="dxa"/>
            <w:tcBorders>
              <w:top w:val="single" w:color="000000" w:sz="4" w:space="0"/>
              <w:left w:val="single" w:color="000000" w:sz="4" w:space="0"/>
              <w:bottom w:val="single" w:color="000000" w:sz="4" w:space="0"/>
              <w:right w:val="single" w:color="000000" w:sz="4" w:space="0"/>
            </w:tcBorders>
            <w:vAlign w:val="center"/>
          </w:tcPr>
          <w:p w14:paraId="3B49B49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65E9182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9D7A04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5ABB345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908988F">
        <w:tblPrEx>
          <w:tblCellMar>
            <w:top w:w="0" w:type="dxa"/>
            <w:left w:w="108" w:type="dxa"/>
            <w:bottom w:w="0" w:type="dxa"/>
            <w:right w:w="108" w:type="dxa"/>
          </w:tblCellMar>
        </w:tblPrEx>
        <w:trPr>
          <w:trHeight w:val="1062"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7F2CA">
            <w:pPr>
              <w:spacing w:line="240" w:lineRule="auto"/>
              <w:jc w:val="center"/>
              <w:rPr>
                <w:rFonts w:hint="default" w:ascii="Arial" w:hAnsi="Arial" w:cs="Arial"/>
                <w:b w:val="0"/>
                <w:bCs w:val="0"/>
                <w:sz w:val="17"/>
                <w:szCs w:val="17"/>
                <w:lang w:val="pt-BR"/>
              </w:rPr>
            </w:pPr>
            <w:r>
              <w:rPr>
                <w:rFonts w:ascii="Arial" w:hAnsi="Arial" w:cs="Arial"/>
                <w:b w:val="0"/>
                <w:bCs w:val="0"/>
                <w:sz w:val="17"/>
                <w:szCs w:val="17"/>
                <w:lang w:val="en-US"/>
              </w:rPr>
              <w:t>01</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45468639">
            <w:pPr>
              <w:pStyle w:val="22"/>
              <w:jc w:val="left"/>
              <w:rPr>
                <w:rFonts w:hint="default" w:ascii="Arial" w:hAnsi="Arial" w:cs="Arial"/>
                <w:b w:val="0"/>
                <w:bCs w:val="0"/>
                <w:color w:val="000000" w:themeColor="text1"/>
                <w:sz w:val="17"/>
                <w:szCs w:val="17"/>
                <w:shd w:val="clear" w:color="auto" w:fill="FFFFFF"/>
                <w:lang w:val="pt-BR"/>
                <w14:textFill>
                  <w14:solidFill>
                    <w14:schemeClr w14:val="tx1"/>
                  </w14:solidFill>
                </w14:textFill>
              </w:rPr>
            </w:pPr>
            <w:r>
              <w:rPr>
                <w:rFonts w:hint="default" w:ascii="Arial" w:hAnsi="Arial" w:cs="Arial"/>
                <w:b w:val="0"/>
                <w:bCs w:val="0"/>
                <w:sz w:val="17"/>
                <w:szCs w:val="17"/>
              </w:rPr>
              <w:t xml:space="preserve">Locação de concentrador de oxigênio </w:t>
            </w:r>
            <w:r>
              <w:rPr>
                <w:rStyle w:val="7"/>
                <w:rFonts w:ascii="Arial" w:hAnsi="Arial" w:cs="Arial"/>
                <w:sz w:val="17"/>
                <w:szCs w:val="17"/>
              </w:rPr>
              <w:t>CONCENTRADOR DE OXIGÊNIO 5LPM</w:t>
            </w:r>
            <w:r>
              <w:rPr>
                <w:rFonts w:ascii="Arial" w:hAnsi="Arial" w:cs="Arial"/>
                <w:sz w:val="17"/>
                <w:szCs w:val="17"/>
              </w:rPr>
              <w:br w:type="textWrapping"/>
            </w:r>
            <w:r>
              <w:rPr>
                <w:rFonts w:ascii="Arial" w:hAnsi="Arial" w:cs="Arial"/>
                <w:sz w:val="17"/>
                <w:szCs w:val="17"/>
              </w:rPr>
              <w:t>• Voltagem: 127V;</w:t>
            </w:r>
            <w:r>
              <w:rPr>
                <w:rFonts w:ascii="Arial" w:hAnsi="Arial" w:cs="Arial"/>
                <w:sz w:val="17"/>
                <w:szCs w:val="17"/>
              </w:rPr>
              <w:br w:type="textWrapping"/>
            </w:r>
            <w:r>
              <w:rPr>
                <w:rFonts w:ascii="Arial" w:hAnsi="Arial" w:cs="Arial"/>
                <w:sz w:val="17"/>
                <w:szCs w:val="17"/>
              </w:rPr>
              <w:t>• Fluxo ajustável: de 0,5 a 5 LPM (litros por minuto);</w:t>
            </w:r>
            <w:r>
              <w:rPr>
                <w:rFonts w:ascii="Arial" w:hAnsi="Arial" w:cs="Arial"/>
                <w:sz w:val="17"/>
                <w:szCs w:val="17"/>
              </w:rPr>
              <w:br w:type="textWrapping"/>
            </w:r>
            <w:r>
              <w:rPr>
                <w:rFonts w:ascii="Arial" w:hAnsi="Arial" w:cs="Arial"/>
                <w:sz w:val="17"/>
                <w:szCs w:val="17"/>
              </w:rPr>
              <w:t>• Nível de ruído máximo: 52 dB;</w:t>
            </w:r>
            <w:r>
              <w:rPr>
                <w:rFonts w:ascii="Arial" w:hAnsi="Arial" w:cs="Arial"/>
                <w:sz w:val="17"/>
                <w:szCs w:val="17"/>
              </w:rPr>
              <w:br w:type="textWrapping"/>
            </w:r>
            <w:r>
              <w:rPr>
                <w:rFonts w:ascii="Arial" w:hAnsi="Arial" w:cs="Arial"/>
                <w:sz w:val="17"/>
                <w:szCs w:val="17"/>
              </w:rPr>
              <w:t>• Concentração de oxigênio: 87% a 96%;</w:t>
            </w:r>
            <w:r>
              <w:rPr>
                <w:rFonts w:ascii="Arial" w:hAnsi="Arial" w:cs="Arial"/>
                <w:sz w:val="17"/>
                <w:szCs w:val="17"/>
              </w:rPr>
              <w:br w:type="textWrapping"/>
            </w:r>
            <w:r>
              <w:rPr>
                <w:rFonts w:ascii="Arial" w:hAnsi="Arial" w:cs="Arial"/>
                <w:sz w:val="17"/>
                <w:szCs w:val="17"/>
              </w:rPr>
              <w:t>• Pressão de saída: 5,5 a 5,8 PSI;</w:t>
            </w:r>
            <w:r>
              <w:rPr>
                <w:rFonts w:ascii="Arial" w:hAnsi="Arial" w:cs="Arial"/>
                <w:sz w:val="17"/>
                <w:szCs w:val="17"/>
              </w:rPr>
              <w:br w:type="textWrapping"/>
            </w:r>
            <w:r>
              <w:rPr>
                <w:rFonts w:ascii="Arial" w:hAnsi="Arial" w:cs="Arial"/>
                <w:sz w:val="17"/>
                <w:szCs w:val="17"/>
              </w:rPr>
              <w:t>• Acessórios obrigatórios: umidificador e cateter nasal;</w:t>
            </w:r>
            <w:r>
              <w:rPr>
                <w:rFonts w:ascii="Arial" w:hAnsi="Arial" w:cs="Arial"/>
                <w:sz w:val="17"/>
                <w:szCs w:val="17"/>
              </w:rPr>
              <w:br w:type="textWrapping"/>
            </w:r>
            <w:r>
              <w:rPr>
                <w:rFonts w:ascii="Arial" w:hAnsi="Arial" w:cs="Arial"/>
                <w:sz w:val="17"/>
                <w:szCs w:val="17"/>
              </w:rPr>
              <w:t>• Manutenção preventiva a cada 6 meses com relatório técnico contendo dados de manutenção, troca de filtro, nível de pressão, concentração e fluxo, entregue ao setor responsável;</w:t>
            </w:r>
            <w:r>
              <w:rPr>
                <w:rFonts w:ascii="Arial" w:hAnsi="Arial" w:cs="Arial"/>
                <w:sz w:val="17"/>
                <w:szCs w:val="17"/>
              </w:rPr>
              <w:br w:type="textWrapping"/>
            </w:r>
            <w:r>
              <w:rPr>
                <w:rFonts w:ascii="Arial" w:hAnsi="Arial" w:cs="Arial"/>
                <w:sz w:val="17"/>
                <w:szCs w:val="17"/>
              </w:rPr>
              <w:t>• Atendimento técnico emergencial em até 24 horas quando solicitado.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F51FA">
            <w:pPr>
              <w:spacing w:line="240" w:lineRule="auto"/>
              <w:jc w:val="center"/>
              <w:rPr>
                <w:rFonts w:hint="default" w:ascii="Arial" w:hAnsi="Arial" w:cs="Arial"/>
                <w:b w:val="0"/>
                <w:bCs w:val="0"/>
                <w:color w:val="000000" w:themeColor="text1"/>
                <w:sz w:val="17"/>
                <w:szCs w:val="17"/>
                <w:lang w:val="pt-BR"/>
                <w14:textFill>
                  <w14:solidFill>
                    <w14:schemeClr w14:val="tx1"/>
                  </w14:solidFill>
                </w14:textFill>
              </w:rPr>
            </w:pPr>
            <w:r>
              <w:rPr>
                <w:rFonts w:ascii="Arial" w:hAnsi="Arial" w:cs="Arial"/>
                <w:b w:val="0"/>
                <w:bCs w:val="0"/>
                <w:sz w:val="17"/>
                <w:szCs w:val="17"/>
                <w:lang w:val="en-US"/>
              </w:rPr>
              <w:t>Sv</w:t>
            </w:r>
          </w:p>
        </w:tc>
        <w:tc>
          <w:tcPr>
            <w:tcW w:w="1299" w:type="dxa"/>
            <w:tcBorders>
              <w:top w:val="single" w:color="000000" w:sz="4" w:space="0"/>
              <w:left w:val="single" w:color="000000" w:sz="4" w:space="0"/>
              <w:bottom w:val="single" w:color="000000" w:sz="4" w:space="0"/>
              <w:right w:val="single" w:color="000000" w:sz="4" w:space="0"/>
            </w:tcBorders>
            <w:vAlign w:val="center"/>
          </w:tcPr>
          <w:p w14:paraId="7DB52B34">
            <w:pPr>
              <w:spacing w:after="0" w:line="240" w:lineRule="auto"/>
              <w:jc w:val="center"/>
              <w:rPr>
                <w:rFonts w:ascii="Arial" w:hAnsi="Arial" w:cs="Arial"/>
                <w:b w:val="0"/>
                <w:bCs w:val="0"/>
                <w:sz w:val="17"/>
                <w:szCs w:val="17"/>
                <w:lang w:val="en-US"/>
              </w:rPr>
            </w:pPr>
            <w:r>
              <w:rPr>
                <w:rFonts w:ascii="Arial" w:hAnsi="Arial" w:cs="Arial"/>
                <w:b w:val="0"/>
                <w:bCs w:val="0"/>
                <w:sz w:val="17"/>
                <w:szCs w:val="17"/>
                <w:lang w:val="en-US"/>
              </w:rPr>
              <w:t>1.440 serviços</w:t>
            </w:r>
          </w:p>
          <w:p w14:paraId="79002CEE">
            <w:pPr>
              <w:spacing w:after="0" w:line="240" w:lineRule="auto"/>
              <w:jc w:val="center"/>
              <w:rPr>
                <w:rFonts w:ascii="Arial" w:hAnsi="Arial" w:cs="Arial"/>
                <w:b w:val="0"/>
                <w:bCs w:val="0"/>
                <w:sz w:val="17"/>
                <w:szCs w:val="17"/>
                <w:lang w:val="en-US"/>
              </w:rPr>
            </w:pPr>
            <w:r>
              <w:rPr>
                <w:rFonts w:ascii="Arial" w:hAnsi="Arial" w:cs="Arial"/>
                <w:b w:val="0"/>
                <w:bCs w:val="0"/>
                <w:sz w:val="17"/>
                <w:szCs w:val="17"/>
                <w:lang w:val="en-US"/>
              </w:rPr>
              <w:t>(120 und por 12 meses)</w:t>
            </w:r>
          </w:p>
          <w:p w14:paraId="3DB78F12">
            <w:pPr>
              <w:spacing w:line="240" w:lineRule="auto"/>
              <w:jc w:val="center"/>
              <w:rPr>
                <w:rFonts w:hint="default" w:ascii="Arial" w:hAnsi="Arial" w:cs="Arial"/>
                <w:b w:val="0"/>
                <w:bCs w:val="0"/>
                <w:color w:val="000000" w:themeColor="text1"/>
                <w:sz w:val="17"/>
                <w:szCs w:val="17"/>
                <w:lang w:val="pt-BR"/>
                <w14:textFill>
                  <w14:solidFill>
                    <w14:schemeClr w14:val="tx1"/>
                  </w14:solidFill>
                </w14:textFill>
              </w:rPr>
            </w:pPr>
          </w:p>
        </w:tc>
        <w:tc>
          <w:tcPr>
            <w:tcW w:w="1103" w:type="dxa"/>
            <w:tcBorders>
              <w:top w:val="single" w:color="000000" w:sz="4" w:space="0"/>
              <w:left w:val="single" w:color="000000" w:sz="4" w:space="0"/>
              <w:bottom w:val="single" w:color="000000" w:sz="4" w:space="0"/>
              <w:right w:val="single" w:color="000000" w:sz="4" w:space="0"/>
            </w:tcBorders>
            <w:vAlign w:val="center"/>
          </w:tcPr>
          <w:p w14:paraId="640B2EA1">
            <w:pPr>
              <w:spacing w:before="240" w:after="240" w:line="360" w:lineRule="auto"/>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1B2523A">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89E445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866FD1C">
        <w:tblPrEx>
          <w:tblCellMar>
            <w:top w:w="0" w:type="dxa"/>
            <w:left w:w="108" w:type="dxa"/>
            <w:bottom w:w="0" w:type="dxa"/>
            <w:right w:w="108" w:type="dxa"/>
          </w:tblCellMar>
        </w:tblPrEx>
        <w:trPr>
          <w:trHeight w:val="390"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6D626">
            <w:pPr>
              <w:spacing w:after="0" w:line="240" w:lineRule="auto"/>
              <w:jc w:val="center"/>
              <w:rPr>
                <w:rFonts w:ascii="Arial" w:hAnsi="Arial" w:cs="Arial"/>
                <w:b w:val="0"/>
                <w:bCs w:val="0"/>
                <w:sz w:val="17"/>
                <w:szCs w:val="17"/>
                <w:lang w:val="en-US"/>
              </w:rPr>
            </w:pPr>
            <w:r>
              <w:rPr>
                <w:rFonts w:ascii="Arial" w:hAnsi="Arial" w:cs="Arial"/>
                <w:b w:val="0"/>
                <w:bCs w:val="0"/>
                <w:sz w:val="17"/>
                <w:szCs w:val="17"/>
                <w:lang w:val="en-US"/>
              </w:rPr>
              <w:t>02</w:t>
            </w:r>
          </w:p>
          <w:p w14:paraId="2D4A5707">
            <w:pPr>
              <w:spacing w:after="0" w:line="240" w:lineRule="auto"/>
              <w:jc w:val="center"/>
              <w:rPr>
                <w:rFonts w:hint="default" w:ascii="Arial" w:hAnsi="Arial" w:cs="Arial"/>
                <w:b w:val="0"/>
                <w:bCs w:val="0"/>
                <w:sz w:val="17"/>
                <w:szCs w:val="17"/>
                <w:lang w:val="pt-BR"/>
              </w:rPr>
            </w:pP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FF0DB89">
            <w:pPr>
              <w:pStyle w:val="22"/>
              <w:jc w:val="left"/>
              <w:rPr>
                <w:rFonts w:hint="default" w:ascii="Arial" w:hAnsi="Arial" w:cs="Arial"/>
                <w:b w:val="0"/>
                <w:bCs w:val="0"/>
                <w:sz w:val="17"/>
                <w:szCs w:val="17"/>
                <w:lang w:val="pt-BR"/>
              </w:rPr>
            </w:pPr>
            <w:r>
              <w:rPr>
                <w:rFonts w:hint="default" w:ascii="Arial" w:hAnsi="Arial" w:cs="Arial"/>
                <w:b w:val="0"/>
                <w:bCs w:val="0"/>
                <w:sz w:val="17"/>
                <w:szCs w:val="17"/>
              </w:rPr>
              <w:t xml:space="preserve">Locação de concentrador de oxigênio capacidade de 10 lpm. </w:t>
            </w:r>
            <w:r>
              <w:rPr>
                <w:rStyle w:val="7"/>
                <w:rFonts w:ascii="Arial" w:hAnsi="Arial" w:cs="Arial"/>
                <w:sz w:val="17"/>
                <w:szCs w:val="17"/>
              </w:rPr>
              <w:t>CONCENTRADOR DE OXIGÊNIO 10LPM</w:t>
            </w:r>
            <w:r>
              <w:rPr>
                <w:rFonts w:ascii="Arial" w:hAnsi="Arial" w:cs="Arial"/>
                <w:sz w:val="17"/>
                <w:szCs w:val="17"/>
              </w:rPr>
              <w:br w:type="textWrapping"/>
            </w:r>
            <w:r>
              <w:rPr>
                <w:rFonts w:ascii="Arial" w:hAnsi="Arial" w:cs="Arial"/>
                <w:sz w:val="17"/>
                <w:szCs w:val="17"/>
              </w:rPr>
              <w:t>• Voltagem: 127V;</w:t>
            </w:r>
            <w:r>
              <w:rPr>
                <w:rFonts w:ascii="Arial" w:hAnsi="Arial" w:cs="Arial"/>
                <w:sz w:val="17"/>
                <w:szCs w:val="17"/>
              </w:rPr>
              <w:br w:type="textWrapping"/>
            </w:r>
            <w:r>
              <w:rPr>
                <w:rFonts w:ascii="Arial" w:hAnsi="Arial" w:cs="Arial"/>
                <w:sz w:val="17"/>
                <w:szCs w:val="17"/>
              </w:rPr>
              <w:t>• Fluxo ajustável: de 1,0 a 10 LPM;</w:t>
            </w:r>
            <w:r>
              <w:rPr>
                <w:rFonts w:ascii="Arial" w:hAnsi="Arial" w:cs="Arial"/>
                <w:sz w:val="17"/>
                <w:szCs w:val="17"/>
              </w:rPr>
              <w:br w:type="textWrapping"/>
            </w:r>
            <w:r>
              <w:rPr>
                <w:rFonts w:ascii="Arial" w:hAnsi="Arial" w:cs="Arial"/>
                <w:sz w:val="17"/>
                <w:szCs w:val="17"/>
              </w:rPr>
              <w:t>• Nível de ruído máximo: 70 dB;</w:t>
            </w:r>
            <w:r>
              <w:rPr>
                <w:rFonts w:ascii="Arial" w:hAnsi="Arial" w:cs="Arial"/>
                <w:sz w:val="17"/>
                <w:szCs w:val="17"/>
              </w:rPr>
              <w:br w:type="textWrapping"/>
            </w:r>
            <w:r>
              <w:rPr>
                <w:rFonts w:ascii="Arial" w:hAnsi="Arial" w:cs="Arial"/>
                <w:sz w:val="17"/>
                <w:szCs w:val="17"/>
              </w:rPr>
              <w:t>• Concentração de oxigênio: 87% a 96%;</w:t>
            </w:r>
            <w:r>
              <w:rPr>
                <w:rFonts w:ascii="Arial" w:hAnsi="Arial" w:cs="Arial"/>
                <w:sz w:val="17"/>
                <w:szCs w:val="17"/>
              </w:rPr>
              <w:br w:type="textWrapping"/>
            </w:r>
            <w:r>
              <w:rPr>
                <w:rFonts w:ascii="Arial" w:hAnsi="Arial" w:cs="Arial"/>
                <w:sz w:val="17"/>
                <w:szCs w:val="17"/>
              </w:rPr>
              <w:t>• Pressão de saída: 5,5 a 8,9 PSI;</w:t>
            </w:r>
            <w:r>
              <w:rPr>
                <w:rFonts w:ascii="Arial" w:hAnsi="Arial" w:cs="Arial"/>
                <w:sz w:val="17"/>
                <w:szCs w:val="17"/>
              </w:rPr>
              <w:br w:type="textWrapping"/>
            </w:r>
            <w:r>
              <w:rPr>
                <w:rFonts w:ascii="Arial" w:hAnsi="Arial" w:cs="Arial"/>
                <w:sz w:val="17"/>
                <w:szCs w:val="17"/>
              </w:rPr>
              <w:t>• Acessórios obrigatórios: umidificador e cateter nasal;</w:t>
            </w:r>
            <w:r>
              <w:rPr>
                <w:rFonts w:ascii="Arial" w:hAnsi="Arial" w:cs="Arial"/>
                <w:sz w:val="17"/>
                <w:szCs w:val="17"/>
              </w:rPr>
              <w:br w:type="textWrapping"/>
            </w:r>
            <w:r>
              <w:rPr>
                <w:rFonts w:ascii="Arial" w:hAnsi="Arial" w:cs="Arial"/>
                <w:sz w:val="17"/>
                <w:szCs w:val="17"/>
              </w:rPr>
              <w:t>• Manutenção preventiva a cada 6 meses com relatório técnico contendo dados de manutenção, troca de filtro, nível de pressão, concentração e fluxo, entregue ao setor responsável;</w:t>
            </w:r>
            <w:r>
              <w:rPr>
                <w:rFonts w:ascii="Arial" w:hAnsi="Arial" w:cs="Arial"/>
                <w:sz w:val="17"/>
                <w:szCs w:val="17"/>
              </w:rPr>
              <w:br w:type="textWrapping"/>
            </w:r>
            <w:r>
              <w:rPr>
                <w:rFonts w:ascii="Arial" w:hAnsi="Arial" w:cs="Arial"/>
                <w:sz w:val="17"/>
                <w:szCs w:val="17"/>
              </w:rPr>
              <w:t>• Atendimento técnico emergencial em até 24 horas quando solicitado.</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04DFA">
            <w:pPr>
              <w:spacing w:after="0" w:line="240" w:lineRule="auto"/>
              <w:jc w:val="center"/>
              <w:rPr>
                <w:rFonts w:hint="default" w:ascii="Arial" w:hAnsi="Arial" w:cs="Arial"/>
                <w:b w:val="0"/>
                <w:bCs w:val="0"/>
                <w:sz w:val="17"/>
                <w:szCs w:val="17"/>
                <w:lang w:val="pt-BR"/>
              </w:rPr>
            </w:pPr>
            <w:r>
              <w:rPr>
                <w:rFonts w:ascii="Arial" w:hAnsi="Arial" w:cs="Arial"/>
                <w:b w:val="0"/>
                <w:bCs w:val="0"/>
                <w:sz w:val="17"/>
                <w:szCs w:val="17"/>
                <w:lang w:val="en-US"/>
              </w:rPr>
              <w:t>Sv</w:t>
            </w:r>
          </w:p>
        </w:tc>
        <w:tc>
          <w:tcPr>
            <w:tcW w:w="1299" w:type="dxa"/>
            <w:tcBorders>
              <w:top w:val="single" w:color="000000" w:sz="4" w:space="0"/>
              <w:left w:val="single" w:color="000000" w:sz="4" w:space="0"/>
              <w:bottom w:val="single" w:color="000000" w:sz="4" w:space="0"/>
              <w:right w:val="single" w:color="000000" w:sz="4" w:space="0"/>
            </w:tcBorders>
            <w:vAlign w:val="center"/>
          </w:tcPr>
          <w:p w14:paraId="7206E438">
            <w:pPr>
              <w:spacing w:after="0" w:line="240" w:lineRule="auto"/>
              <w:jc w:val="center"/>
              <w:rPr>
                <w:rFonts w:ascii="Arial" w:hAnsi="Arial" w:cs="Arial"/>
                <w:b w:val="0"/>
                <w:bCs w:val="0"/>
                <w:sz w:val="17"/>
                <w:szCs w:val="17"/>
                <w:lang w:val="en-US"/>
              </w:rPr>
            </w:pPr>
            <w:r>
              <w:rPr>
                <w:rFonts w:ascii="Arial" w:hAnsi="Arial" w:cs="Arial"/>
                <w:b w:val="0"/>
                <w:bCs w:val="0"/>
                <w:sz w:val="17"/>
                <w:szCs w:val="17"/>
                <w:lang w:val="en-US"/>
              </w:rPr>
              <w:t>480 serviços</w:t>
            </w:r>
          </w:p>
          <w:p w14:paraId="7F2DEC2C">
            <w:pPr>
              <w:spacing w:after="0" w:line="240" w:lineRule="auto"/>
              <w:jc w:val="center"/>
              <w:rPr>
                <w:rFonts w:ascii="Arial" w:hAnsi="Arial" w:cs="Arial"/>
                <w:b w:val="0"/>
                <w:bCs w:val="0"/>
                <w:sz w:val="17"/>
                <w:szCs w:val="17"/>
                <w:lang w:val="en-US"/>
              </w:rPr>
            </w:pPr>
            <w:r>
              <w:rPr>
                <w:rFonts w:ascii="Arial" w:hAnsi="Arial" w:cs="Arial"/>
                <w:b w:val="0"/>
                <w:bCs w:val="0"/>
                <w:sz w:val="17"/>
                <w:szCs w:val="17"/>
                <w:lang w:val="en-US"/>
              </w:rPr>
              <w:t>(40 und por 12 meses)</w:t>
            </w:r>
          </w:p>
          <w:p w14:paraId="1B899968">
            <w:pPr>
              <w:spacing w:after="0" w:line="240" w:lineRule="auto"/>
              <w:jc w:val="center"/>
              <w:rPr>
                <w:rFonts w:hint="default" w:ascii="Arial" w:hAnsi="Arial" w:cs="Arial"/>
                <w:b w:val="0"/>
                <w:bCs w:val="0"/>
                <w:sz w:val="17"/>
                <w:szCs w:val="17"/>
                <w:lang w:val="pt-BR"/>
              </w:rPr>
            </w:pPr>
          </w:p>
        </w:tc>
        <w:tc>
          <w:tcPr>
            <w:tcW w:w="1103" w:type="dxa"/>
            <w:tcBorders>
              <w:top w:val="single" w:color="000000" w:sz="4" w:space="0"/>
              <w:left w:val="single" w:color="000000" w:sz="4" w:space="0"/>
              <w:bottom w:val="single" w:color="000000" w:sz="4" w:space="0"/>
              <w:right w:val="single" w:color="000000" w:sz="4" w:space="0"/>
            </w:tcBorders>
            <w:vAlign w:val="center"/>
          </w:tcPr>
          <w:p w14:paraId="09EFE51B">
            <w:pPr>
              <w:spacing w:before="240" w:after="240" w:line="360" w:lineRule="auto"/>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48E3717">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65517F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3A22A58">
        <w:tblPrEx>
          <w:tblCellMar>
            <w:top w:w="0" w:type="dxa"/>
            <w:left w:w="108" w:type="dxa"/>
            <w:bottom w:w="0" w:type="dxa"/>
            <w:right w:w="108" w:type="dxa"/>
          </w:tblCellMar>
        </w:tblPrEx>
        <w:trPr>
          <w:trHeight w:val="610"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87255">
            <w:pPr>
              <w:pStyle w:val="15"/>
              <w:jc w:val="center"/>
              <w:rPr>
                <w:rFonts w:hint="default" w:ascii="Arial" w:hAnsi="Arial" w:cs="Arial"/>
                <w:b w:val="0"/>
                <w:bCs w:val="0"/>
                <w:sz w:val="17"/>
                <w:szCs w:val="17"/>
                <w:lang w:val="pt-BR"/>
              </w:rPr>
            </w:pPr>
            <w:r>
              <w:rPr>
                <w:rFonts w:ascii="Arial" w:hAnsi="Arial" w:cs="Arial"/>
                <w:b w:val="0"/>
                <w:bCs w:val="0"/>
                <w:sz w:val="17"/>
                <w:szCs w:val="17"/>
                <w:lang w:val="en-US" w:eastAsia="en-US"/>
              </w:rPr>
              <w:t>03</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3AFA8932">
            <w:pPr>
              <w:pStyle w:val="15"/>
              <w:pageBreakBefore w:val="0"/>
              <w:widowControl/>
              <w:kinsoku/>
              <w:wordWrap/>
              <w:overflowPunct/>
              <w:topLinePunct w:val="0"/>
              <w:bidi w:val="0"/>
              <w:snapToGrid/>
              <w:ind w:left="0" w:leftChars="0" w:right="0" w:rightChars="0" w:firstLine="0" w:firstLineChars="0"/>
              <w:jc w:val="both"/>
              <w:rPr>
                <w:rFonts w:hint="default" w:ascii="Arial" w:hAnsi="Arial" w:cs="Arial"/>
                <w:b w:val="0"/>
                <w:bCs w:val="0"/>
                <w:color w:val="000000" w:themeColor="text1"/>
                <w:sz w:val="17"/>
                <w:szCs w:val="17"/>
                <w:shd w:val="clear" w:color="auto" w:fill="FFFFFF"/>
                <w:lang w:val="pt-BR"/>
                <w14:textFill>
                  <w14:solidFill>
                    <w14:schemeClr w14:val="tx1"/>
                  </w14:solidFill>
                </w14:textFill>
              </w:rPr>
            </w:pPr>
            <w:r>
              <w:rPr>
                <w:rFonts w:hint="default" w:ascii="Arial" w:hAnsi="Arial" w:cs="Arial"/>
                <w:b w:val="0"/>
                <w:bCs w:val="0"/>
                <w:sz w:val="17"/>
                <w:szCs w:val="17"/>
              </w:rPr>
              <w:t>Oxigênio puro medicinal para fins domiciliares; forma gasosa; pureza mínima 99,5%; fornecimento em cilindros, incluindo equipamentos e acessórios à sua utilização (fluxômetro, manômetro, umidificador, máscara e outros); deverá estar incluído o cilindro de 8 m³ (devido ao peso e tamanho, facilitando assim o manuseio) e também o transporte e distribuição a pacientes em atendimento domiciliar.</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5BC63">
            <w:pPr>
              <w:pStyle w:val="15"/>
              <w:jc w:val="center"/>
              <w:rPr>
                <w:rFonts w:hint="default" w:ascii="Arial" w:hAnsi="Arial" w:cs="Arial"/>
                <w:b w:val="0"/>
                <w:bCs w:val="0"/>
                <w:color w:val="000000" w:themeColor="text1"/>
                <w:sz w:val="17"/>
                <w:szCs w:val="17"/>
                <w14:textFill>
                  <w14:solidFill>
                    <w14:schemeClr w14:val="tx1"/>
                  </w14:solidFill>
                </w14:textFill>
              </w:rPr>
            </w:pPr>
            <w:r>
              <w:rPr>
                <w:rFonts w:ascii="Arial" w:hAnsi="Arial" w:cs="Arial"/>
                <w:b w:val="0"/>
                <w:bCs w:val="0"/>
                <w:sz w:val="17"/>
                <w:szCs w:val="17"/>
              </w:rPr>
              <w:t>M³</w:t>
            </w:r>
          </w:p>
        </w:tc>
        <w:tc>
          <w:tcPr>
            <w:tcW w:w="1299" w:type="dxa"/>
            <w:tcBorders>
              <w:top w:val="single" w:color="000000" w:sz="4" w:space="0"/>
              <w:left w:val="single" w:color="000000" w:sz="4" w:space="0"/>
              <w:bottom w:val="single" w:color="000000" w:sz="4" w:space="0"/>
              <w:right w:val="single" w:color="000000" w:sz="4" w:space="0"/>
            </w:tcBorders>
            <w:vAlign w:val="center"/>
          </w:tcPr>
          <w:p w14:paraId="01BF4AC0">
            <w:pPr>
              <w:pStyle w:val="15"/>
              <w:jc w:val="center"/>
              <w:rPr>
                <w:rFonts w:hint="default" w:ascii="Arial" w:hAnsi="Arial" w:cs="Arial"/>
                <w:b w:val="0"/>
                <w:bCs w:val="0"/>
                <w:color w:val="000000" w:themeColor="text1"/>
                <w:sz w:val="17"/>
                <w:szCs w:val="17"/>
                <w:lang w:val="pt-BR"/>
                <w14:textFill>
                  <w14:solidFill>
                    <w14:schemeClr w14:val="tx1"/>
                  </w14:solidFill>
                </w14:textFill>
              </w:rPr>
            </w:pPr>
            <w:r>
              <w:rPr>
                <w:rFonts w:ascii="Arial" w:hAnsi="Arial" w:cs="Arial"/>
                <w:b w:val="0"/>
                <w:bCs w:val="0"/>
                <w:sz w:val="17"/>
                <w:szCs w:val="17"/>
                <w:lang w:val="en-US" w:eastAsia="en-US"/>
              </w:rPr>
              <w:t>100.000</w:t>
            </w:r>
          </w:p>
        </w:tc>
        <w:tc>
          <w:tcPr>
            <w:tcW w:w="1103" w:type="dxa"/>
            <w:tcBorders>
              <w:top w:val="single" w:color="000000" w:sz="4" w:space="0"/>
              <w:left w:val="single" w:color="000000" w:sz="4" w:space="0"/>
              <w:bottom w:val="single" w:color="000000" w:sz="4" w:space="0"/>
              <w:right w:val="single" w:color="000000" w:sz="4" w:space="0"/>
            </w:tcBorders>
            <w:vAlign w:val="center"/>
          </w:tcPr>
          <w:p w14:paraId="7016D102">
            <w:pPr>
              <w:spacing w:before="240" w:after="240" w:line="360" w:lineRule="auto"/>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096BA472">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E18E45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200EA2D">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23B63">
            <w:pPr>
              <w:pStyle w:val="15"/>
              <w:jc w:val="center"/>
              <w:rPr>
                <w:rFonts w:hint="default" w:ascii="Arial" w:hAnsi="Arial" w:cs="Arial"/>
                <w:b w:val="0"/>
                <w:bCs w:val="0"/>
                <w:sz w:val="17"/>
                <w:szCs w:val="17"/>
                <w:lang w:val="pt-BR"/>
              </w:rPr>
            </w:pPr>
            <w:r>
              <w:rPr>
                <w:rFonts w:ascii="Arial" w:hAnsi="Arial" w:cs="Arial"/>
                <w:b w:val="0"/>
                <w:bCs w:val="0"/>
                <w:sz w:val="17"/>
                <w:szCs w:val="17"/>
                <w:lang w:val="en-US" w:eastAsia="en-US"/>
              </w:rPr>
              <w:t>04</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5D32F91">
            <w:pPr>
              <w:pStyle w:val="15"/>
              <w:pageBreakBefore w:val="0"/>
              <w:widowControl/>
              <w:kinsoku/>
              <w:wordWrap/>
              <w:overflowPunct/>
              <w:topLinePunct w:val="0"/>
              <w:bidi w:val="0"/>
              <w:snapToGrid/>
              <w:ind w:left="0" w:leftChars="0" w:right="0" w:rightChars="0" w:firstLine="0" w:firstLineChars="0"/>
              <w:jc w:val="both"/>
              <w:rPr>
                <w:rFonts w:hint="default" w:ascii="Arial" w:hAnsi="Arial" w:cs="Arial"/>
                <w:b w:val="0"/>
                <w:bCs w:val="0"/>
                <w:color w:val="000000"/>
                <w:sz w:val="17"/>
                <w:szCs w:val="17"/>
              </w:rPr>
            </w:pPr>
            <w:r>
              <w:rPr>
                <w:rFonts w:hint="default" w:ascii="Arial" w:hAnsi="Arial" w:cs="Arial"/>
                <w:b w:val="0"/>
                <w:bCs w:val="0"/>
                <w:sz w:val="17"/>
                <w:szCs w:val="17"/>
              </w:rPr>
              <w:t>Oxigênio puro medicinal para fins de transporte; forma gasosa; pureza mínima 99,5%; fornecimento em cilindros para a troca; deverá estar incluído o cilindro de 4 m³ (devido ao peso e tamanho, facilitando assim o manuseio) e também o transporte.</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FC56C">
            <w:pPr>
              <w:pStyle w:val="15"/>
              <w:jc w:val="center"/>
              <w:rPr>
                <w:rFonts w:hint="default" w:ascii="Arial" w:hAnsi="Arial" w:cs="Arial"/>
                <w:b w:val="0"/>
                <w:bCs w:val="0"/>
                <w:sz w:val="17"/>
                <w:szCs w:val="17"/>
              </w:rPr>
            </w:pPr>
            <w:r>
              <w:rPr>
                <w:rFonts w:ascii="Arial" w:hAnsi="Arial" w:cs="Arial"/>
                <w:b w:val="0"/>
                <w:bCs w:val="0"/>
                <w:sz w:val="17"/>
                <w:szCs w:val="17"/>
              </w:rPr>
              <w:t>Und</w:t>
            </w:r>
          </w:p>
        </w:tc>
        <w:tc>
          <w:tcPr>
            <w:tcW w:w="1299" w:type="dxa"/>
            <w:tcBorders>
              <w:top w:val="single" w:color="000000" w:sz="4" w:space="0"/>
              <w:left w:val="single" w:color="000000" w:sz="4" w:space="0"/>
              <w:bottom w:val="single" w:color="000000" w:sz="4" w:space="0"/>
              <w:right w:val="single" w:color="000000" w:sz="4" w:space="0"/>
            </w:tcBorders>
            <w:vAlign w:val="center"/>
          </w:tcPr>
          <w:p w14:paraId="24617769">
            <w:pPr>
              <w:pStyle w:val="15"/>
              <w:jc w:val="center"/>
              <w:rPr>
                <w:rFonts w:hint="default" w:ascii="Arial" w:hAnsi="Arial" w:cs="Arial"/>
                <w:b w:val="0"/>
                <w:bCs w:val="0"/>
                <w:color w:val="000000" w:themeColor="text1"/>
                <w:sz w:val="17"/>
                <w:szCs w:val="17"/>
                <w:lang w:val="pt-BR"/>
                <w14:textFill>
                  <w14:solidFill>
                    <w14:schemeClr w14:val="tx1"/>
                  </w14:solidFill>
                </w14:textFill>
              </w:rPr>
            </w:pPr>
            <w:r>
              <w:rPr>
                <w:rFonts w:ascii="Arial" w:hAnsi="Arial" w:cs="Arial"/>
                <w:b w:val="0"/>
                <w:bCs w:val="0"/>
                <w:sz w:val="17"/>
                <w:szCs w:val="17"/>
                <w:lang w:val="en-US" w:eastAsia="en-US"/>
              </w:rPr>
              <w:t>48</w:t>
            </w:r>
          </w:p>
        </w:tc>
        <w:tc>
          <w:tcPr>
            <w:tcW w:w="1103" w:type="dxa"/>
            <w:tcBorders>
              <w:top w:val="single" w:color="000000" w:sz="4" w:space="0"/>
              <w:left w:val="single" w:color="000000" w:sz="4" w:space="0"/>
              <w:bottom w:val="single" w:color="000000" w:sz="4" w:space="0"/>
              <w:right w:val="single" w:color="000000" w:sz="4" w:space="0"/>
            </w:tcBorders>
            <w:vAlign w:val="center"/>
          </w:tcPr>
          <w:p w14:paraId="0028C9FA">
            <w:pPr>
              <w:spacing w:before="240" w:after="240" w:line="360" w:lineRule="auto"/>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1EF12C8">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61D291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2511B7C">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69A3A">
            <w:pPr>
              <w:pStyle w:val="15"/>
              <w:jc w:val="center"/>
              <w:rPr>
                <w:rFonts w:hint="default" w:ascii="Arial" w:hAnsi="Arial" w:cs="Arial"/>
                <w:b w:val="0"/>
                <w:bCs w:val="0"/>
                <w:sz w:val="17"/>
                <w:szCs w:val="17"/>
                <w:lang w:val="pt-BR"/>
              </w:rPr>
            </w:pPr>
            <w:r>
              <w:rPr>
                <w:rFonts w:ascii="Arial" w:hAnsi="Arial" w:cs="Arial"/>
                <w:b w:val="0"/>
                <w:bCs w:val="0"/>
                <w:sz w:val="17"/>
                <w:szCs w:val="17"/>
                <w:lang w:val="en-US" w:eastAsia="en-US"/>
              </w:rPr>
              <w:t>05</w:t>
            </w:r>
          </w:p>
        </w:tc>
        <w:tc>
          <w:tcPr>
            <w:tcW w:w="3825" w:type="dxa"/>
            <w:tcBorders>
              <w:top w:val="single" w:color="000000" w:sz="4" w:space="0"/>
              <w:left w:val="single" w:color="000000" w:sz="4" w:space="0"/>
              <w:bottom w:val="single" w:color="000000" w:sz="4" w:space="0"/>
              <w:right w:val="single" w:color="000000" w:sz="4" w:space="0"/>
            </w:tcBorders>
            <w:shd w:val="clear" w:color="auto" w:fill="auto"/>
            <w:vAlign w:val="top"/>
          </w:tcPr>
          <w:p w14:paraId="0F24970D">
            <w:pPr>
              <w:pStyle w:val="15"/>
              <w:pageBreakBefore w:val="0"/>
              <w:widowControl/>
              <w:kinsoku/>
              <w:wordWrap/>
              <w:overflowPunct/>
              <w:topLinePunct w:val="0"/>
              <w:bidi w:val="0"/>
              <w:snapToGrid/>
              <w:ind w:left="0" w:leftChars="0" w:right="0" w:rightChars="0" w:firstLine="0" w:firstLineChars="0"/>
              <w:jc w:val="both"/>
              <w:rPr>
                <w:rFonts w:ascii="Arial" w:hAnsi="Arial" w:eastAsia="Arial" w:cs="Arial"/>
                <w:b w:val="0"/>
                <w:bCs w:val="0"/>
                <w:sz w:val="17"/>
                <w:szCs w:val="17"/>
                <w:rtl w:val="0"/>
              </w:rPr>
            </w:pPr>
            <w:r>
              <w:rPr>
                <w:rFonts w:hint="default" w:ascii="Arial" w:hAnsi="Arial" w:cs="Arial"/>
                <w:b w:val="0"/>
                <w:bCs w:val="0"/>
                <w:sz w:val="17"/>
                <w:szCs w:val="17"/>
              </w:rPr>
              <w:t>Oxigênio puro medicinal para fins de transporte; forma gasosa; pureza mínima 99,5%; fornecimento em cilindros para a troca; deverá estar incluído o cilindro de 1 m³ (devido ao peso e tamanho, facilitando assim o manuseio) e também o transporte.</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43DF5">
            <w:pPr>
              <w:pStyle w:val="15"/>
              <w:jc w:val="center"/>
              <w:rPr>
                <w:rFonts w:hint="default" w:ascii="Arial" w:hAnsi="Arial" w:eastAsia="Arial" w:cs="Arial"/>
                <w:b w:val="0"/>
                <w:bCs w:val="0"/>
                <w:sz w:val="17"/>
                <w:szCs w:val="17"/>
                <w:rtl w:val="0"/>
              </w:rPr>
            </w:pPr>
            <w:r>
              <w:rPr>
                <w:rFonts w:ascii="Arial" w:hAnsi="Arial" w:cs="Arial"/>
                <w:b w:val="0"/>
                <w:bCs w:val="0"/>
                <w:sz w:val="17"/>
                <w:szCs w:val="17"/>
              </w:rPr>
              <w:t>Und</w:t>
            </w:r>
          </w:p>
        </w:tc>
        <w:tc>
          <w:tcPr>
            <w:tcW w:w="1299" w:type="dxa"/>
            <w:tcBorders>
              <w:top w:val="single" w:color="000000" w:sz="4" w:space="0"/>
              <w:left w:val="single" w:color="000000" w:sz="4" w:space="0"/>
              <w:bottom w:val="single" w:color="000000" w:sz="4" w:space="0"/>
              <w:right w:val="single" w:color="000000" w:sz="4" w:space="0"/>
            </w:tcBorders>
            <w:vAlign w:val="center"/>
          </w:tcPr>
          <w:p w14:paraId="71E6ACC6">
            <w:pPr>
              <w:pStyle w:val="15"/>
              <w:jc w:val="center"/>
              <w:rPr>
                <w:rFonts w:ascii="Arial" w:hAnsi="Arial" w:eastAsia="Arial" w:cs="Arial"/>
                <w:b w:val="0"/>
                <w:bCs w:val="0"/>
                <w:sz w:val="17"/>
                <w:szCs w:val="17"/>
                <w:rtl w:val="0"/>
              </w:rPr>
            </w:pPr>
            <w:r>
              <w:rPr>
                <w:rFonts w:ascii="Arial" w:hAnsi="Arial" w:cs="Arial"/>
                <w:b w:val="0"/>
                <w:bCs w:val="0"/>
                <w:sz w:val="17"/>
                <w:szCs w:val="17"/>
                <w:lang w:val="en-US" w:eastAsia="en-US"/>
              </w:rPr>
              <w:t>200</w:t>
            </w:r>
          </w:p>
        </w:tc>
        <w:tc>
          <w:tcPr>
            <w:tcW w:w="1103" w:type="dxa"/>
            <w:tcBorders>
              <w:top w:val="single" w:color="000000" w:sz="4" w:space="0"/>
              <w:left w:val="single" w:color="000000" w:sz="4" w:space="0"/>
              <w:bottom w:val="single" w:color="000000" w:sz="4" w:space="0"/>
              <w:right w:val="single" w:color="000000" w:sz="4" w:space="0"/>
            </w:tcBorders>
            <w:vAlign w:val="center"/>
          </w:tcPr>
          <w:p w14:paraId="0924AC81">
            <w:pPr>
              <w:spacing w:before="240" w:after="240" w:line="360" w:lineRule="auto"/>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F4C15FC">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097FC2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837593E">
        <w:tblPrEx>
          <w:tblCellMar>
            <w:top w:w="0" w:type="dxa"/>
            <w:left w:w="108" w:type="dxa"/>
            <w:bottom w:w="0" w:type="dxa"/>
            <w:right w:w="108" w:type="dxa"/>
          </w:tblCellMar>
        </w:tblPrEx>
        <w:trPr>
          <w:trHeight w:val="285" w:hRule="atLeast"/>
        </w:trPr>
        <w:tc>
          <w:tcPr>
            <w:tcW w:w="587" w:type="dxa"/>
            <w:tcBorders>
              <w:top w:val="single" w:color="000000" w:sz="4" w:space="0"/>
              <w:left w:val="single" w:color="000000" w:sz="4" w:space="0"/>
              <w:bottom w:val="single" w:color="000000" w:sz="4" w:space="0"/>
              <w:right w:val="single" w:color="000000" w:sz="4" w:space="0"/>
            </w:tcBorders>
            <w:shd w:val="clear" w:color="auto" w:fill="auto"/>
          </w:tcPr>
          <w:p w14:paraId="70389F0D">
            <w:pPr>
              <w:spacing w:after="0" w:line="240" w:lineRule="auto"/>
              <w:ind w:left="0" w:leftChars="0" w:firstLine="0" w:firstLineChars="0"/>
              <w:jc w:val="both"/>
              <w:rPr>
                <w:rFonts w:hint="default" w:ascii="Arial" w:hAnsi="Arial" w:cs="Arial"/>
                <w:sz w:val="17"/>
                <w:szCs w:val="17"/>
                <w:lang w:val="pt-BR"/>
              </w:rPr>
            </w:pPr>
          </w:p>
        </w:tc>
        <w:tc>
          <w:tcPr>
            <w:tcW w:w="3825" w:type="dxa"/>
            <w:tcBorders>
              <w:top w:val="single" w:color="000000" w:sz="4" w:space="0"/>
              <w:left w:val="single" w:color="000000" w:sz="4" w:space="0"/>
              <w:bottom w:val="single" w:color="000000" w:sz="4" w:space="0"/>
              <w:right w:val="single" w:color="000000" w:sz="4" w:space="0"/>
            </w:tcBorders>
            <w:shd w:val="clear" w:color="auto" w:fill="auto"/>
          </w:tcPr>
          <w:p w14:paraId="2CD04023">
            <w:pPr>
              <w:spacing w:after="0" w:line="240" w:lineRule="auto"/>
              <w:ind w:left="0" w:leftChars="0" w:firstLine="0" w:firstLineChars="0"/>
              <w:jc w:val="both"/>
              <w:rPr>
                <w:rFonts w:hint="default" w:ascii="Arial" w:hAnsi="Arial" w:cs="Arial"/>
                <w:color w:val="000000" w:themeColor="text1"/>
                <w:sz w:val="17"/>
                <w:szCs w:val="17"/>
                <w:shd w:val="clear" w:color="auto" w:fill="FFFFFF"/>
                <w14:textFill>
                  <w14:solidFill>
                    <w14:schemeClr w14:val="tx1"/>
                  </w14:solidFill>
                </w14:textFill>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tcPr>
          <w:p w14:paraId="1950297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99" w:type="dxa"/>
            <w:tcBorders>
              <w:top w:val="single" w:color="000000" w:sz="4" w:space="0"/>
              <w:left w:val="single" w:color="000000" w:sz="4" w:space="0"/>
              <w:bottom w:val="single" w:color="000000" w:sz="4" w:space="0"/>
              <w:right w:val="single" w:color="000000" w:sz="4" w:space="0"/>
            </w:tcBorders>
          </w:tcPr>
          <w:p w14:paraId="3CE0327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03" w:type="dxa"/>
            <w:tcBorders>
              <w:top w:val="single" w:color="000000" w:sz="4" w:space="0"/>
              <w:left w:val="single" w:color="000000" w:sz="4" w:space="0"/>
              <w:bottom w:val="single" w:color="000000" w:sz="4" w:space="0"/>
              <w:right w:val="single" w:color="000000" w:sz="4" w:space="0"/>
            </w:tcBorders>
          </w:tcPr>
          <w:p w14:paraId="11A2316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E16DFD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 xml:space="preserve">TOTAL DO LOTE 1: </w:t>
            </w:r>
          </w:p>
        </w:tc>
        <w:tc>
          <w:tcPr>
            <w:tcW w:w="1237" w:type="dxa"/>
            <w:tcBorders>
              <w:top w:val="single" w:color="000000" w:sz="4" w:space="0"/>
              <w:left w:val="single" w:color="000000" w:sz="4" w:space="0"/>
              <w:bottom w:val="single" w:color="000000" w:sz="4" w:space="0"/>
              <w:right w:val="single" w:color="000000" w:sz="4" w:space="0"/>
            </w:tcBorders>
          </w:tcPr>
          <w:p w14:paraId="1E37D97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223B96A">
      <w:pPr>
        <w:spacing w:line="276" w:lineRule="auto"/>
        <w:ind w:left="-142"/>
        <w:rPr>
          <w:rFonts w:ascii="Arial" w:hAnsi="Arial" w:cs="Arial"/>
          <w:sz w:val="18"/>
          <w:szCs w:val="18"/>
        </w:rPr>
      </w:pPr>
    </w:p>
    <w:p w14:paraId="54D61499">
      <w:pPr>
        <w:pStyle w:val="221"/>
        <w:numPr>
          <w:ilvl w:val="1"/>
          <w:numId w:val="22"/>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w:t>
      </w:r>
    </w:p>
    <w:p w14:paraId="0C8C1B24">
      <w:pPr>
        <w:pStyle w:val="221"/>
        <w:numPr>
          <w:ilvl w:val="0"/>
          <w:numId w:val="0"/>
        </w:numPr>
        <w:spacing w:line="240" w:lineRule="auto"/>
        <w:ind w:leftChars="0"/>
        <w:jc w:val="both"/>
        <w:rPr>
          <w:rFonts w:hint="default" w:ascii="Arial" w:hAnsi="Arial" w:cs="Arial"/>
          <w:sz w:val="17"/>
          <w:szCs w:val="17"/>
        </w:rPr>
      </w:pPr>
    </w:p>
    <w:tbl>
      <w:tblPr>
        <w:tblStyle w:val="5"/>
        <w:tblW w:w="787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03"/>
        <w:gridCol w:w="585"/>
        <w:gridCol w:w="4815"/>
        <w:gridCol w:w="630"/>
        <w:gridCol w:w="1245"/>
      </w:tblGrid>
      <w:tr w14:paraId="04C1AD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 w:hRule="atLeast"/>
          <w:jc w:val="center"/>
        </w:trPr>
        <w:tc>
          <w:tcPr>
            <w:tcW w:w="603" w:type="dxa"/>
            <w:tcBorders>
              <w:top w:val="single" w:color="000000" w:sz="4" w:space="0"/>
              <w:left w:val="single" w:color="000000" w:sz="4" w:space="0"/>
              <w:bottom w:val="single" w:color="000000" w:sz="4" w:space="0"/>
              <w:right w:val="single" w:color="000000" w:sz="4" w:space="0"/>
            </w:tcBorders>
          </w:tcPr>
          <w:p w14:paraId="4E47C925">
            <w:pPr>
              <w:pStyle w:val="15"/>
              <w:spacing w:after="0"/>
              <w:jc w:val="center"/>
              <w:rPr>
                <w:rFonts w:ascii="Arial" w:hAnsi="Arial" w:cs="Arial"/>
                <w:b/>
                <w:bCs/>
                <w:sz w:val="17"/>
                <w:szCs w:val="17"/>
              </w:rPr>
            </w:pPr>
            <w:r>
              <w:rPr>
                <w:rFonts w:ascii="Arial" w:hAnsi="Arial" w:cs="Arial"/>
                <w:b/>
                <w:bCs/>
                <w:sz w:val="17"/>
                <w:szCs w:val="17"/>
              </w:rPr>
              <w:t>Lote</w:t>
            </w:r>
          </w:p>
        </w:tc>
        <w:tc>
          <w:tcPr>
            <w:tcW w:w="585" w:type="dxa"/>
            <w:tcBorders>
              <w:top w:val="single" w:color="000000" w:sz="4" w:space="0"/>
              <w:left w:val="single" w:color="000000" w:sz="4" w:space="0"/>
              <w:bottom w:val="single" w:color="000000" w:sz="4" w:space="0"/>
              <w:right w:val="single" w:color="000000" w:sz="4" w:space="0"/>
            </w:tcBorders>
          </w:tcPr>
          <w:p w14:paraId="2C19B60F">
            <w:pPr>
              <w:pStyle w:val="15"/>
              <w:spacing w:after="0"/>
              <w:jc w:val="center"/>
              <w:rPr>
                <w:rFonts w:ascii="Arial" w:hAnsi="Arial" w:cs="Arial"/>
                <w:b/>
                <w:bCs/>
                <w:sz w:val="17"/>
                <w:szCs w:val="17"/>
              </w:rPr>
            </w:pPr>
            <w:r>
              <w:rPr>
                <w:rFonts w:ascii="Arial" w:hAnsi="Arial" w:cs="Arial"/>
                <w:b/>
                <w:bCs/>
                <w:sz w:val="17"/>
                <w:szCs w:val="17"/>
              </w:rPr>
              <w:t>Item</w:t>
            </w:r>
          </w:p>
        </w:tc>
        <w:tc>
          <w:tcPr>
            <w:tcW w:w="4815" w:type="dxa"/>
            <w:tcBorders>
              <w:top w:val="single" w:color="000000" w:sz="4" w:space="0"/>
              <w:left w:val="single" w:color="000000" w:sz="4" w:space="0"/>
              <w:bottom w:val="single" w:color="000000" w:sz="4" w:space="0"/>
              <w:right w:val="single" w:color="000000" w:sz="4" w:space="0"/>
            </w:tcBorders>
          </w:tcPr>
          <w:p w14:paraId="4BBB5086">
            <w:pPr>
              <w:pStyle w:val="15"/>
              <w:spacing w:after="0"/>
              <w:jc w:val="center"/>
              <w:rPr>
                <w:rFonts w:ascii="Arial" w:hAnsi="Arial" w:cs="Arial"/>
                <w:b/>
                <w:bCs/>
                <w:sz w:val="17"/>
                <w:szCs w:val="17"/>
              </w:rPr>
            </w:pPr>
            <w:r>
              <w:rPr>
                <w:rFonts w:ascii="Arial" w:hAnsi="Arial" w:cs="Arial"/>
                <w:b/>
                <w:bCs/>
                <w:sz w:val="17"/>
                <w:szCs w:val="17"/>
              </w:rPr>
              <w:t>Descrição</w:t>
            </w:r>
          </w:p>
        </w:tc>
        <w:tc>
          <w:tcPr>
            <w:tcW w:w="630" w:type="dxa"/>
            <w:tcBorders>
              <w:top w:val="single" w:color="000000" w:sz="4" w:space="0"/>
              <w:left w:val="single" w:color="000000" w:sz="4" w:space="0"/>
              <w:bottom w:val="single" w:color="000000" w:sz="4" w:space="0"/>
              <w:right w:val="single" w:color="000000" w:sz="4" w:space="0"/>
            </w:tcBorders>
          </w:tcPr>
          <w:p w14:paraId="7361BE7B">
            <w:pPr>
              <w:pStyle w:val="15"/>
              <w:spacing w:after="0"/>
              <w:jc w:val="center"/>
              <w:rPr>
                <w:rFonts w:ascii="Arial" w:hAnsi="Arial" w:cs="Arial"/>
                <w:b/>
                <w:bCs/>
                <w:sz w:val="17"/>
                <w:szCs w:val="17"/>
              </w:rPr>
            </w:pPr>
            <w:r>
              <w:rPr>
                <w:rFonts w:ascii="Arial" w:hAnsi="Arial" w:cs="Arial"/>
                <w:b/>
                <w:bCs/>
                <w:sz w:val="17"/>
                <w:szCs w:val="17"/>
              </w:rPr>
              <w:t>Und</w:t>
            </w:r>
          </w:p>
        </w:tc>
        <w:tc>
          <w:tcPr>
            <w:tcW w:w="1245" w:type="dxa"/>
            <w:tcBorders>
              <w:top w:val="single" w:color="000000" w:sz="4" w:space="0"/>
              <w:left w:val="single" w:color="000000" w:sz="4" w:space="0"/>
              <w:bottom w:val="single" w:color="000000" w:sz="4" w:space="0"/>
              <w:right w:val="single" w:color="000000" w:sz="4" w:space="0"/>
            </w:tcBorders>
          </w:tcPr>
          <w:p w14:paraId="38367F21">
            <w:pPr>
              <w:pStyle w:val="15"/>
              <w:spacing w:after="0"/>
              <w:jc w:val="center"/>
              <w:rPr>
                <w:rFonts w:ascii="Arial" w:hAnsi="Arial" w:cs="Arial"/>
                <w:b/>
                <w:bCs/>
                <w:sz w:val="17"/>
                <w:szCs w:val="17"/>
              </w:rPr>
            </w:pPr>
            <w:r>
              <w:rPr>
                <w:rFonts w:ascii="Arial" w:hAnsi="Arial" w:cs="Arial"/>
                <w:b/>
                <w:bCs/>
                <w:sz w:val="17"/>
                <w:szCs w:val="17"/>
              </w:rPr>
              <w:t>Qtd</w:t>
            </w:r>
          </w:p>
          <w:p w14:paraId="51D43C43">
            <w:pPr>
              <w:pStyle w:val="15"/>
              <w:spacing w:after="0"/>
              <w:jc w:val="center"/>
              <w:rPr>
                <w:rFonts w:ascii="Arial" w:hAnsi="Arial" w:cs="Arial"/>
                <w:b/>
                <w:bCs/>
                <w:sz w:val="17"/>
                <w:szCs w:val="17"/>
              </w:rPr>
            </w:pPr>
            <w:r>
              <w:rPr>
                <w:rFonts w:ascii="Arial" w:hAnsi="Arial" w:cs="Arial"/>
                <w:b/>
                <w:bCs/>
                <w:sz w:val="17"/>
                <w:szCs w:val="17"/>
              </w:rPr>
              <w:t>Mínimo</w:t>
            </w:r>
          </w:p>
        </w:tc>
      </w:tr>
      <w:tr w14:paraId="238589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 w:hRule="atLeast"/>
          <w:jc w:val="center"/>
        </w:trPr>
        <w:tc>
          <w:tcPr>
            <w:tcW w:w="603" w:type="dxa"/>
            <w:vMerge w:val="restart"/>
            <w:tcBorders>
              <w:top w:val="single" w:color="000000" w:sz="4" w:space="0"/>
              <w:left w:val="single" w:color="000000" w:sz="4" w:space="0"/>
              <w:right w:val="single" w:color="000000" w:sz="4" w:space="0"/>
            </w:tcBorders>
            <w:vAlign w:val="center"/>
          </w:tcPr>
          <w:p w14:paraId="6CC4646B">
            <w:pPr>
              <w:pStyle w:val="15"/>
              <w:jc w:val="center"/>
              <w:rPr>
                <w:rFonts w:ascii="Arial" w:hAnsi="Arial" w:cs="Arial"/>
                <w:b w:val="0"/>
                <w:bCs w:val="0"/>
                <w:sz w:val="17"/>
                <w:szCs w:val="17"/>
              </w:rPr>
            </w:pPr>
            <w:r>
              <w:rPr>
                <w:rFonts w:ascii="Arial" w:hAnsi="Arial" w:cs="Arial"/>
                <w:b w:val="0"/>
                <w:bCs w:val="0"/>
                <w:sz w:val="17"/>
                <w:szCs w:val="17"/>
              </w:rPr>
              <w:t>01</w:t>
            </w:r>
          </w:p>
        </w:tc>
        <w:tc>
          <w:tcPr>
            <w:tcW w:w="585" w:type="dxa"/>
            <w:tcBorders>
              <w:top w:val="single" w:color="000000" w:sz="4" w:space="0"/>
              <w:left w:val="single" w:color="000000" w:sz="4" w:space="0"/>
              <w:bottom w:val="single" w:color="000000" w:sz="4" w:space="0"/>
              <w:right w:val="single" w:color="000000" w:sz="4" w:space="0"/>
            </w:tcBorders>
          </w:tcPr>
          <w:p w14:paraId="18B950F1">
            <w:pPr>
              <w:pStyle w:val="15"/>
              <w:jc w:val="center"/>
              <w:rPr>
                <w:rFonts w:ascii="Arial" w:hAnsi="Arial" w:cs="Arial"/>
                <w:b w:val="0"/>
                <w:bCs w:val="0"/>
                <w:sz w:val="17"/>
                <w:szCs w:val="17"/>
              </w:rPr>
            </w:pPr>
          </w:p>
          <w:p w14:paraId="17622A49">
            <w:pPr>
              <w:spacing w:line="240" w:lineRule="auto"/>
              <w:jc w:val="center"/>
              <w:rPr>
                <w:rFonts w:ascii="Arial" w:hAnsi="Arial" w:cs="Arial"/>
                <w:b w:val="0"/>
                <w:bCs w:val="0"/>
                <w:sz w:val="17"/>
                <w:szCs w:val="17"/>
                <w:lang w:val="en-US"/>
              </w:rPr>
            </w:pPr>
          </w:p>
          <w:p w14:paraId="594FDE75">
            <w:pPr>
              <w:spacing w:line="240" w:lineRule="auto"/>
              <w:jc w:val="center"/>
              <w:rPr>
                <w:rFonts w:ascii="Arial" w:hAnsi="Arial" w:cs="Arial"/>
                <w:b w:val="0"/>
                <w:bCs w:val="0"/>
                <w:sz w:val="17"/>
                <w:szCs w:val="17"/>
                <w:lang w:val="en-US"/>
              </w:rPr>
            </w:pPr>
          </w:p>
          <w:p w14:paraId="04F61416">
            <w:pPr>
              <w:spacing w:line="240" w:lineRule="auto"/>
              <w:jc w:val="center"/>
              <w:rPr>
                <w:rFonts w:ascii="Arial" w:hAnsi="Arial" w:cs="Arial"/>
                <w:b w:val="0"/>
                <w:bCs w:val="0"/>
                <w:sz w:val="17"/>
                <w:szCs w:val="17"/>
                <w:lang w:val="en-US"/>
              </w:rPr>
            </w:pPr>
          </w:p>
          <w:p w14:paraId="3D8C7F9F">
            <w:pPr>
              <w:spacing w:line="240" w:lineRule="auto"/>
              <w:jc w:val="center"/>
              <w:rPr>
                <w:rFonts w:ascii="Arial" w:hAnsi="Arial" w:cs="Arial"/>
                <w:b w:val="0"/>
                <w:bCs w:val="0"/>
                <w:sz w:val="17"/>
                <w:szCs w:val="17"/>
                <w:lang w:val="en-US"/>
              </w:rPr>
            </w:pPr>
            <w:r>
              <w:rPr>
                <w:rFonts w:ascii="Arial" w:hAnsi="Arial" w:cs="Arial"/>
                <w:b w:val="0"/>
                <w:bCs w:val="0"/>
                <w:sz w:val="17"/>
                <w:szCs w:val="17"/>
                <w:lang w:val="en-US"/>
              </w:rPr>
              <w:t>01</w:t>
            </w:r>
          </w:p>
        </w:tc>
        <w:tc>
          <w:tcPr>
            <w:tcW w:w="4815" w:type="dxa"/>
            <w:tcBorders>
              <w:top w:val="single" w:color="000000" w:sz="4" w:space="0"/>
              <w:left w:val="single" w:color="000000" w:sz="4" w:space="0"/>
              <w:bottom w:val="single" w:color="000000" w:sz="4" w:space="0"/>
              <w:right w:val="single" w:color="000000" w:sz="4" w:space="0"/>
            </w:tcBorders>
            <w:vAlign w:val="top"/>
          </w:tcPr>
          <w:p w14:paraId="56EA6955">
            <w:pPr>
              <w:pStyle w:val="22"/>
              <w:jc w:val="left"/>
              <w:rPr>
                <w:rFonts w:ascii="Arial" w:hAnsi="Arial" w:cs="Arial"/>
                <w:b w:val="0"/>
                <w:bCs w:val="0"/>
                <w:sz w:val="17"/>
                <w:szCs w:val="17"/>
              </w:rPr>
            </w:pPr>
            <w:r>
              <w:rPr>
                <w:rFonts w:hint="default" w:ascii="Arial" w:hAnsi="Arial" w:cs="Arial"/>
                <w:b w:val="0"/>
                <w:bCs w:val="0"/>
                <w:sz w:val="17"/>
                <w:szCs w:val="17"/>
              </w:rPr>
              <w:t xml:space="preserve">Locação de concentrador de oxigênio </w:t>
            </w:r>
            <w:r>
              <w:rPr>
                <w:rStyle w:val="7"/>
                <w:rFonts w:ascii="Arial" w:hAnsi="Arial" w:cs="Arial"/>
                <w:sz w:val="17"/>
                <w:szCs w:val="17"/>
              </w:rPr>
              <w:t>CONCENTRADOR DE OXIGÊNIO 5LPM</w:t>
            </w:r>
            <w:r>
              <w:rPr>
                <w:rFonts w:ascii="Arial" w:hAnsi="Arial" w:cs="Arial"/>
                <w:sz w:val="17"/>
                <w:szCs w:val="17"/>
              </w:rPr>
              <w:br w:type="textWrapping"/>
            </w:r>
            <w:r>
              <w:rPr>
                <w:rFonts w:ascii="Arial" w:hAnsi="Arial" w:cs="Arial"/>
                <w:sz w:val="17"/>
                <w:szCs w:val="17"/>
              </w:rPr>
              <w:t>• Voltagem: 127V;</w:t>
            </w:r>
            <w:r>
              <w:rPr>
                <w:rFonts w:ascii="Arial" w:hAnsi="Arial" w:cs="Arial"/>
                <w:sz w:val="17"/>
                <w:szCs w:val="17"/>
              </w:rPr>
              <w:br w:type="textWrapping"/>
            </w:r>
            <w:r>
              <w:rPr>
                <w:rFonts w:ascii="Arial" w:hAnsi="Arial" w:cs="Arial"/>
                <w:sz w:val="17"/>
                <w:szCs w:val="17"/>
              </w:rPr>
              <w:t>• Fluxo ajustável: de 0,5 a 5 LPM (litros por minuto);</w:t>
            </w:r>
            <w:r>
              <w:rPr>
                <w:rFonts w:ascii="Arial" w:hAnsi="Arial" w:cs="Arial"/>
                <w:sz w:val="17"/>
                <w:szCs w:val="17"/>
              </w:rPr>
              <w:br w:type="textWrapping"/>
            </w:r>
            <w:r>
              <w:rPr>
                <w:rFonts w:ascii="Arial" w:hAnsi="Arial" w:cs="Arial"/>
                <w:sz w:val="17"/>
                <w:szCs w:val="17"/>
              </w:rPr>
              <w:t>• Nível de ruído máximo: 52 dB;</w:t>
            </w:r>
            <w:r>
              <w:rPr>
                <w:rFonts w:ascii="Arial" w:hAnsi="Arial" w:cs="Arial"/>
                <w:sz w:val="17"/>
                <w:szCs w:val="17"/>
              </w:rPr>
              <w:br w:type="textWrapping"/>
            </w:r>
            <w:r>
              <w:rPr>
                <w:rFonts w:ascii="Arial" w:hAnsi="Arial" w:cs="Arial"/>
                <w:sz w:val="17"/>
                <w:szCs w:val="17"/>
              </w:rPr>
              <w:t>• Concentração de oxigênio: 87% a 96%;</w:t>
            </w:r>
            <w:r>
              <w:rPr>
                <w:rFonts w:ascii="Arial" w:hAnsi="Arial" w:cs="Arial"/>
                <w:sz w:val="17"/>
                <w:szCs w:val="17"/>
              </w:rPr>
              <w:br w:type="textWrapping"/>
            </w:r>
            <w:r>
              <w:rPr>
                <w:rFonts w:ascii="Arial" w:hAnsi="Arial" w:cs="Arial"/>
                <w:sz w:val="17"/>
                <w:szCs w:val="17"/>
              </w:rPr>
              <w:t>• Pressão de saída: 5,5 a 5,8 PSI;</w:t>
            </w:r>
            <w:r>
              <w:rPr>
                <w:rFonts w:ascii="Arial" w:hAnsi="Arial" w:cs="Arial"/>
                <w:sz w:val="17"/>
                <w:szCs w:val="17"/>
              </w:rPr>
              <w:br w:type="textWrapping"/>
            </w:r>
            <w:r>
              <w:rPr>
                <w:rFonts w:ascii="Arial" w:hAnsi="Arial" w:cs="Arial"/>
                <w:sz w:val="17"/>
                <w:szCs w:val="17"/>
              </w:rPr>
              <w:t>• Acessórios obrigatórios: umidificador e cateter nasal;</w:t>
            </w:r>
            <w:r>
              <w:rPr>
                <w:rFonts w:ascii="Arial" w:hAnsi="Arial" w:cs="Arial"/>
                <w:sz w:val="17"/>
                <w:szCs w:val="17"/>
              </w:rPr>
              <w:br w:type="textWrapping"/>
            </w:r>
            <w:r>
              <w:rPr>
                <w:rFonts w:ascii="Arial" w:hAnsi="Arial" w:cs="Arial"/>
                <w:sz w:val="17"/>
                <w:szCs w:val="17"/>
              </w:rPr>
              <w:t>• Manutenção preventiva a cada 6 meses com relatório técnico contendo dados de manutenção, troca de filtro, nível de pressão, concentração e fluxo, entregue ao setor responsável;</w:t>
            </w:r>
            <w:r>
              <w:rPr>
                <w:rFonts w:ascii="Arial" w:hAnsi="Arial" w:cs="Arial"/>
                <w:sz w:val="17"/>
                <w:szCs w:val="17"/>
              </w:rPr>
              <w:br w:type="textWrapping"/>
            </w:r>
            <w:r>
              <w:rPr>
                <w:rFonts w:ascii="Arial" w:hAnsi="Arial" w:cs="Arial"/>
                <w:sz w:val="17"/>
                <w:szCs w:val="17"/>
              </w:rPr>
              <w:t>• Atendimento técnico emergencial em até 24 horas quando solicitado.</w:t>
            </w:r>
          </w:p>
        </w:tc>
        <w:tc>
          <w:tcPr>
            <w:tcW w:w="630" w:type="dxa"/>
            <w:tcBorders>
              <w:top w:val="single" w:color="000000" w:sz="4" w:space="0"/>
              <w:left w:val="single" w:color="000000" w:sz="4" w:space="0"/>
              <w:bottom w:val="single" w:color="000000" w:sz="4" w:space="0"/>
              <w:right w:val="single" w:color="000000" w:sz="4" w:space="0"/>
            </w:tcBorders>
            <w:vAlign w:val="center"/>
          </w:tcPr>
          <w:p w14:paraId="6C279494">
            <w:pPr>
              <w:spacing w:line="240" w:lineRule="auto"/>
              <w:jc w:val="center"/>
              <w:rPr>
                <w:rFonts w:ascii="Arial" w:hAnsi="Arial" w:cs="Arial"/>
                <w:b w:val="0"/>
                <w:bCs w:val="0"/>
                <w:sz w:val="17"/>
                <w:szCs w:val="17"/>
                <w:lang w:val="en-US"/>
              </w:rPr>
            </w:pPr>
            <w:r>
              <w:rPr>
                <w:rFonts w:ascii="Arial" w:hAnsi="Arial" w:cs="Arial"/>
                <w:b w:val="0"/>
                <w:bCs w:val="0"/>
                <w:sz w:val="17"/>
                <w:szCs w:val="17"/>
                <w:lang w:val="en-US"/>
              </w:rPr>
              <w:t>Sv</w:t>
            </w:r>
          </w:p>
        </w:tc>
        <w:tc>
          <w:tcPr>
            <w:tcW w:w="1245" w:type="dxa"/>
            <w:tcBorders>
              <w:top w:val="single" w:color="000000" w:sz="4" w:space="0"/>
              <w:left w:val="single" w:color="000000" w:sz="4" w:space="0"/>
              <w:bottom w:val="single" w:color="000000" w:sz="4" w:space="0"/>
              <w:right w:val="single" w:color="000000" w:sz="4" w:space="0"/>
            </w:tcBorders>
            <w:vAlign w:val="center"/>
          </w:tcPr>
          <w:p w14:paraId="5B026294">
            <w:pPr>
              <w:spacing w:after="0" w:line="240" w:lineRule="auto"/>
              <w:jc w:val="center"/>
              <w:rPr>
                <w:rFonts w:ascii="Arial" w:hAnsi="Arial" w:cs="Arial"/>
                <w:b w:val="0"/>
                <w:bCs w:val="0"/>
                <w:sz w:val="17"/>
                <w:szCs w:val="17"/>
                <w:lang w:val="en-US"/>
              </w:rPr>
            </w:pPr>
            <w:r>
              <w:rPr>
                <w:rFonts w:ascii="Arial" w:hAnsi="Arial" w:cs="Arial"/>
                <w:b w:val="0"/>
                <w:bCs w:val="0"/>
                <w:sz w:val="17"/>
                <w:szCs w:val="17"/>
                <w:lang w:val="en-US"/>
              </w:rPr>
              <w:t>12 serviços</w:t>
            </w:r>
          </w:p>
          <w:p w14:paraId="2C85810B">
            <w:pPr>
              <w:spacing w:after="0" w:line="240" w:lineRule="auto"/>
              <w:jc w:val="center"/>
              <w:rPr>
                <w:rFonts w:ascii="Arial" w:hAnsi="Arial" w:cs="Arial"/>
                <w:b w:val="0"/>
                <w:bCs w:val="0"/>
                <w:color w:val="FF0000"/>
                <w:sz w:val="17"/>
                <w:szCs w:val="17"/>
                <w:lang w:val="en-US"/>
              </w:rPr>
            </w:pPr>
            <w:r>
              <w:rPr>
                <w:rFonts w:ascii="Arial" w:hAnsi="Arial" w:cs="Arial"/>
                <w:b w:val="0"/>
                <w:bCs w:val="0"/>
                <w:sz w:val="17"/>
                <w:szCs w:val="17"/>
                <w:lang w:val="en-US"/>
              </w:rPr>
              <w:t>(1 und por 12 meses)</w:t>
            </w:r>
          </w:p>
        </w:tc>
      </w:tr>
      <w:tr w14:paraId="31DCB9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 w:hRule="atLeast"/>
          <w:jc w:val="center"/>
        </w:trPr>
        <w:tc>
          <w:tcPr>
            <w:tcW w:w="603" w:type="dxa"/>
            <w:vMerge w:val="continue"/>
            <w:tcBorders>
              <w:left w:val="single" w:color="000000" w:sz="4" w:space="0"/>
              <w:right w:val="single" w:color="000000" w:sz="4" w:space="0"/>
            </w:tcBorders>
          </w:tcPr>
          <w:p w14:paraId="49D2A40D">
            <w:pPr>
              <w:pStyle w:val="15"/>
              <w:spacing w:after="0"/>
              <w:jc w:val="center"/>
              <w:rPr>
                <w:rFonts w:ascii="Arial" w:hAnsi="Arial" w:cs="Arial"/>
                <w:b w:val="0"/>
                <w:bCs w:val="0"/>
                <w:sz w:val="17"/>
                <w:szCs w:val="17"/>
                <w:lang w:val="en-US" w:eastAsia="en-US"/>
              </w:rPr>
            </w:pPr>
          </w:p>
        </w:tc>
        <w:tc>
          <w:tcPr>
            <w:tcW w:w="585" w:type="dxa"/>
            <w:tcBorders>
              <w:top w:val="single" w:color="000000" w:sz="4" w:space="0"/>
              <w:left w:val="single" w:color="000000" w:sz="4" w:space="0"/>
              <w:bottom w:val="single" w:color="000000" w:sz="4" w:space="0"/>
              <w:right w:val="single" w:color="000000" w:sz="4" w:space="0"/>
            </w:tcBorders>
          </w:tcPr>
          <w:p w14:paraId="6F3B214B">
            <w:pPr>
              <w:pStyle w:val="15"/>
              <w:spacing w:after="0"/>
              <w:jc w:val="center"/>
              <w:rPr>
                <w:rFonts w:ascii="Arial" w:hAnsi="Arial" w:cs="Arial"/>
                <w:b w:val="0"/>
                <w:bCs w:val="0"/>
                <w:sz w:val="17"/>
                <w:szCs w:val="17"/>
                <w:lang w:val="en-US" w:eastAsia="en-US"/>
              </w:rPr>
            </w:pPr>
          </w:p>
          <w:p w14:paraId="2DDD81EF">
            <w:pPr>
              <w:spacing w:after="0" w:line="240" w:lineRule="auto"/>
              <w:jc w:val="center"/>
              <w:rPr>
                <w:rFonts w:ascii="Arial" w:hAnsi="Arial" w:cs="Arial"/>
                <w:b w:val="0"/>
                <w:bCs w:val="0"/>
                <w:sz w:val="17"/>
                <w:szCs w:val="17"/>
                <w:lang w:val="en-US"/>
              </w:rPr>
            </w:pPr>
          </w:p>
          <w:p w14:paraId="12A313B0">
            <w:pPr>
              <w:spacing w:after="0" w:line="240" w:lineRule="auto"/>
              <w:jc w:val="center"/>
              <w:rPr>
                <w:rFonts w:ascii="Arial" w:hAnsi="Arial" w:cs="Arial"/>
                <w:b w:val="0"/>
                <w:bCs w:val="0"/>
                <w:sz w:val="17"/>
                <w:szCs w:val="17"/>
                <w:lang w:val="en-US"/>
              </w:rPr>
            </w:pPr>
            <w:r>
              <w:rPr>
                <w:rFonts w:ascii="Arial" w:hAnsi="Arial" w:cs="Arial"/>
                <w:b w:val="0"/>
                <w:bCs w:val="0"/>
                <w:sz w:val="17"/>
                <w:szCs w:val="17"/>
                <w:lang w:val="en-US"/>
              </w:rPr>
              <w:t>02</w:t>
            </w:r>
          </w:p>
          <w:p w14:paraId="1A4FD591">
            <w:pPr>
              <w:spacing w:after="0" w:line="240" w:lineRule="auto"/>
              <w:jc w:val="center"/>
              <w:rPr>
                <w:rFonts w:ascii="Arial" w:hAnsi="Arial" w:cs="Arial"/>
                <w:b w:val="0"/>
                <w:bCs w:val="0"/>
                <w:sz w:val="17"/>
                <w:szCs w:val="17"/>
                <w:lang w:val="en-US"/>
              </w:rPr>
            </w:pPr>
          </w:p>
          <w:p w14:paraId="584BF9E4">
            <w:pPr>
              <w:spacing w:after="0" w:line="240" w:lineRule="auto"/>
              <w:jc w:val="center"/>
              <w:rPr>
                <w:rFonts w:ascii="Arial" w:hAnsi="Arial" w:cs="Arial"/>
                <w:b w:val="0"/>
                <w:bCs w:val="0"/>
                <w:sz w:val="17"/>
                <w:szCs w:val="17"/>
                <w:lang w:val="en-US"/>
              </w:rPr>
            </w:pPr>
          </w:p>
        </w:tc>
        <w:tc>
          <w:tcPr>
            <w:tcW w:w="4815" w:type="dxa"/>
            <w:tcBorders>
              <w:top w:val="single" w:color="000000" w:sz="4" w:space="0"/>
              <w:left w:val="single" w:color="000000" w:sz="4" w:space="0"/>
              <w:bottom w:val="single" w:color="000000" w:sz="4" w:space="0"/>
              <w:right w:val="single" w:color="000000" w:sz="4" w:space="0"/>
            </w:tcBorders>
            <w:vAlign w:val="top"/>
          </w:tcPr>
          <w:p w14:paraId="6A860151">
            <w:pPr>
              <w:pStyle w:val="22"/>
              <w:jc w:val="left"/>
              <w:rPr>
                <w:rFonts w:ascii="Arial" w:hAnsi="Arial" w:cs="Arial"/>
                <w:b w:val="0"/>
                <w:bCs w:val="0"/>
                <w:sz w:val="17"/>
                <w:szCs w:val="17"/>
                <w:lang w:val="en-US" w:eastAsia="en-US"/>
              </w:rPr>
            </w:pPr>
            <w:r>
              <w:rPr>
                <w:rFonts w:hint="default" w:ascii="Arial" w:hAnsi="Arial" w:cs="Arial"/>
                <w:b w:val="0"/>
                <w:bCs w:val="0"/>
                <w:sz w:val="17"/>
                <w:szCs w:val="17"/>
              </w:rPr>
              <w:t xml:space="preserve">Locação de concentrador de oxigênio capacidade de 10 lpm. </w:t>
            </w:r>
            <w:r>
              <w:rPr>
                <w:rStyle w:val="7"/>
                <w:rFonts w:ascii="Arial" w:hAnsi="Arial" w:cs="Arial"/>
                <w:sz w:val="17"/>
                <w:szCs w:val="17"/>
              </w:rPr>
              <w:t>CONCENTRADOR DE OXIGÊNIO 10LPM</w:t>
            </w:r>
            <w:r>
              <w:rPr>
                <w:rFonts w:ascii="Arial" w:hAnsi="Arial" w:cs="Arial"/>
                <w:sz w:val="17"/>
                <w:szCs w:val="17"/>
              </w:rPr>
              <w:br w:type="textWrapping"/>
            </w:r>
            <w:r>
              <w:rPr>
                <w:rFonts w:ascii="Arial" w:hAnsi="Arial" w:cs="Arial"/>
                <w:sz w:val="17"/>
                <w:szCs w:val="17"/>
              </w:rPr>
              <w:t>• Voltagem: 127V;</w:t>
            </w:r>
            <w:r>
              <w:rPr>
                <w:rFonts w:ascii="Arial" w:hAnsi="Arial" w:cs="Arial"/>
                <w:sz w:val="17"/>
                <w:szCs w:val="17"/>
              </w:rPr>
              <w:br w:type="textWrapping"/>
            </w:r>
            <w:r>
              <w:rPr>
                <w:rFonts w:ascii="Arial" w:hAnsi="Arial" w:cs="Arial"/>
                <w:sz w:val="17"/>
                <w:szCs w:val="17"/>
              </w:rPr>
              <w:t>• Fluxo ajustável: de 1,0 a 10 LPM;</w:t>
            </w:r>
            <w:r>
              <w:rPr>
                <w:rFonts w:ascii="Arial" w:hAnsi="Arial" w:cs="Arial"/>
                <w:sz w:val="17"/>
                <w:szCs w:val="17"/>
              </w:rPr>
              <w:br w:type="textWrapping"/>
            </w:r>
            <w:r>
              <w:rPr>
                <w:rFonts w:ascii="Arial" w:hAnsi="Arial" w:cs="Arial"/>
                <w:sz w:val="17"/>
                <w:szCs w:val="17"/>
              </w:rPr>
              <w:t>• Nível de ruído máximo: 70 dB;</w:t>
            </w:r>
            <w:r>
              <w:rPr>
                <w:rFonts w:ascii="Arial" w:hAnsi="Arial" w:cs="Arial"/>
                <w:sz w:val="17"/>
                <w:szCs w:val="17"/>
              </w:rPr>
              <w:br w:type="textWrapping"/>
            </w:r>
            <w:r>
              <w:rPr>
                <w:rFonts w:ascii="Arial" w:hAnsi="Arial" w:cs="Arial"/>
                <w:sz w:val="17"/>
                <w:szCs w:val="17"/>
              </w:rPr>
              <w:t>• Concentração de oxigênio: 87% a 96%;</w:t>
            </w:r>
            <w:r>
              <w:rPr>
                <w:rFonts w:ascii="Arial" w:hAnsi="Arial" w:cs="Arial"/>
                <w:sz w:val="17"/>
                <w:szCs w:val="17"/>
              </w:rPr>
              <w:br w:type="textWrapping"/>
            </w:r>
            <w:r>
              <w:rPr>
                <w:rFonts w:ascii="Arial" w:hAnsi="Arial" w:cs="Arial"/>
                <w:sz w:val="17"/>
                <w:szCs w:val="17"/>
              </w:rPr>
              <w:t>• Pressão de saída: 5,5 a 8,9 PSI;</w:t>
            </w:r>
            <w:r>
              <w:rPr>
                <w:rFonts w:ascii="Arial" w:hAnsi="Arial" w:cs="Arial"/>
                <w:sz w:val="17"/>
                <w:szCs w:val="17"/>
              </w:rPr>
              <w:br w:type="textWrapping"/>
            </w:r>
            <w:r>
              <w:rPr>
                <w:rFonts w:ascii="Arial" w:hAnsi="Arial" w:cs="Arial"/>
                <w:sz w:val="17"/>
                <w:szCs w:val="17"/>
              </w:rPr>
              <w:t>• Acessórios obrigatórios: umidificador e cateter nasal;</w:t>
            </w:r>
            <w:r>
              <w:rPr>
                <w:rFonts w:ascii="Arial" w:hAnsi="Arial" w:cs="Arial"/>
                <w:sz w:val="17"/>
                <w:szCs w:val="17"/>
              </w:rPr>
              <w:br w:type="textWrapping"/>
            </w:r>
            <w:r>
              <w:rPr>
                <w:rFonts w:ascii="Arial" w:hAnsi="Arial" w:cs="Arial"/>
                <w:sz w:val="17"/>
                <w:szCs w:val="17"/>
              </w:rPr>
              <w:t>• Manutenção preventiva a cada 6 meses com relatório técnico contendo dados de manutenção, troca de filtro, nível de pressão, concentração e fluxo, entregue ao setor responsável;</w:t>
            </w:r>
            <w:r>
              <w:rPr>
                <w:rFonts w:ascii="Arial" w:hAnsi="Arial" w:cs="Arial"/>
                <w:sz w:val="17"/>
                <w:szCs w:val="17"/>
              </w:rPr>
              <w:br w:type="textWrapping"/>
            </w:r>
            <w:r>
              <w:rPr>
                <w:rFonts w:ascii="Arial" w:hAnsi="Arial" w:cs="Arial"/>
                <w:sz w:val="17"/>
                <w:szCs w:val="17"/>
              </w:rPr>
              <w:t>• Atendimento técnico emergencial em até 24 horas quando solicitado.</w:t>
            </w:r>
          </w:p>
        </w:tc>
        <w:tc>
          <w:tcPr>
            <w:tcW w:w="630" w:type="dxa"/>
            <w:tcBorders>
              <w:top w:val="single" w:color="000000" w:sz="4" w:space="0"/>
              <w:left w:val="single" w:color="000000" w:sz="4" w:space="0"/>
              <w:bottom w:val="single" w:color="000000" w:sz="4" w:space="0"/>
              <w:right w:val="single" w:color="000000" w:sz="4" w:space="0"/>
            </w:tcBorders>
            <w:vAlign w:val="center"/>
          </w:tcPr>
          <w:p w14:paraId="3C9074AD">
            <w:pPr>
              <w:spacing w:after="0" w:line="240" w:lineRule="auto"/>
              <w:jc w:val="center"/>
              <w:rPr>
                <w:rFonts w:ascii="Arial" w:hAnsi="Arial" w:cs="Arial"/>
                <w:b w:val="0"/>
                <w:bCs w:val="0"/>
                <w:sz w:val="17"/>
                <w:szCs w:val="17"/>
                <w:lang w:val="en-US"/>
              </w:rPr>
            </w:pPr>
            <w:r>
              <w:rPr>
                <w:rFonts w:ascii="Arial" w:hAnsi="Arial" w:cs="Arial"/>
                <w:b w:val="0"/>
                <w:bCs w:val="0"/>
                <w:sz w:val="17"/>
                <w:szCs w:val="17"/>
                <w:lang w:val="en-US"/>
              </w:rPr>
              <w:t>Sv</w:t>
            </w:r>
          </w:p>
        </w:tc>
        <w:tc>
          <w:tcPr>
            <w:tcW w:w="1245" w:type="dxa"/>
            <w:tcBorders>
              <w:top w:val="single" w:color="000000" w:sz="4" w:space="0"/>
              <w:left w:val="single" w:color="000000" w:sz="4" w:space="0"/>
              <w:bottom w:val="single" w:color="000000" w:sz="4" w:space="0"/>
              <w:right w:val="single" w:color="000000" w:sz="4" w:space="0"/>
            </w:tcBorders>
            <w:vAlign w:val="center"/>
          </w:tcPr>
          <w:p w14:paraId="7492A76D">
            <w:pPr>
              <w:spacing w:after="0" w:line="240" w:lineRule="auto"/>
              <w:jc w:val="center"/>
              <w:rPr>
                <w:rFonts w:ascii="Arial" w:hAnsi="Arial" w:cs="Arial"/>
                <w:b w:val="0"/>
                <w:bCs w:val="0"/>
                <w:sz w:val="17"/>
                <w:szCs w:val="17"/>
                <w:lang w:val="en-US"/>
              </w:rPr>
            </w:pPr>
            <w:r>
              <w:rPr>
                <w:rFonts w:ascii="Arial" w:hAnsi="Arial" w:cs="Arial"/>
                <w:b w:val="0"/>
                <w:bCs w:val="0"/>
                <w:sz w:val="17"/>
                <w:szCs w:val="17"/>
                <w:lang w:val="en-US"/>
              </w:rPr>
              <w:t>12 serviços</w:t>
            </w:r>
          </w:p>
          <w:p w14:paraId="35565CFA">
            <w:pPr>
              <w:spacing w:after="0" w:line="240" w:lineRule="auto"/>
              <w:jc w:val="center"/>
              <w:rPr>
                <w:rFonts w:ascii="Arial" w:hAnsi="Arial" w:cs="Arial"/>
                <w:b w:val="0"/>
                <w:bCs w:val="0"/>
                <w:color w:val="FF0000"/>
                <w:sz w:val="17"/>
                <w:szCs w:val="17"/>
                <w:lang w:val="en-US"/>
              </w:rPr>
            </w:pPr>
            <w:r>
              <w:rPr>
                <w:rFonts w:ascii="Arial" w:hAnsi="Arial" w:cs="Arial"/>
                <w:b w:val="0"/>
                <w:bCs w:val="0"/>
                <w:sz w:val="17"/>
                <w:szCs w:val="17"/>
                <w:lang w:val="en-US"/>
              </w:rPr>
              <w:t>(1 und por 12 meses)</w:t>
            </w:r>
          </w:p>
        </w:tc>
      </w:tr>
      <w:tr w14:paraId="25D20B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 w:hRule="atLeast"/>
          <w:jc w:val="center"/>
        </w:trPr>
        <w:tc>
          <w:tcPr>
            <w:tcW w:w="603" w:type="dxa"/>
            <w:vMerge w:val="continue"/>
            <w:tcBorders>
              <w:left w:val="single" w:color="000000" w:sz="4" w:space="0"/>
              <w:right w:val="single" w:color="000000" w:sz="4" w:space="0"/>
            </w:tcBorders>
          </w:tcPr>
          <w:p w14:paraId="542DD3C3">
            <w:pPr>
              <w:pStyle w:val="15"/>
              <w:jc w:val="center"/>
              <w:rPr>
                <w:rFonts w:ascii="Arial" w:hAnsi="Arial" w:cs="Arial"/>
                <w:b w:val="0"/>
                <w:bCs w:val="0"/>
                <w:sz w:val="17"/>
                <w:szCs w:val="17"/>
                <w:lang w:val="en-US" w:eastAsia="en-US"/>
              </w:rPr>
            </w:pPr>
          </w:p>
        </w:tc>
        <w:tc>
          <w:tcPr>
            <w:tcW w:w="585" w:type="dxa"/>
            <w:tcBorders>
              <w:top w:val="single" w:color="000000" w:sz="4" w:space="0"/>
              <w:left w:val="single" w:color="000000" w:sz="4" w:space="0"/>
              <w:bottom w:val="single" w:color="000000" w:sz="4" w:space="0"/>
              <w:right w:val="single" w:color="000000" w:sz="4" w:space="0"/>
            </w:tcBorders>
            <w:vAlign w:val="center"/>
          </w:tcPr>
          <w:p w14:paraId="4A133B12">
            <w:pPr>
              <w:pStyle w:val="15"/>
              <w:jc w:val="center"/>
              <w:rPr>
                <w:rFonts w:ascii="Arial" w:hAnsi="Arial" w:cs="Arial"/>
                <w:b w:val="0"/>
                <w:bCs w:val="0"/>
                <w:sz w:val="17"/>
                <w:szCs w:val="17"/>
                <w:lang w:val="en-US" w:eastAsia="en-US"/>
              </w:rPr>
            </w:pPr>
            <w:r>
              <w:rPr>
                <w:rFonts w:ascii="Arial" w:hAnsi="Arial" w:cs="Arial"/>
                <w:b w:val="0"/>
                <w:bCs w:val="0"/>
                <w:sz w:val="17"/>
                <w:szCs w:val="17"/>
                <w:lang w:val="en-US" w:eastAsia="en-US"/>
              </w:rPr>
              <w:t>03</w:t>
            </w:r>
          </w:p>
        </w:tc>
        <w:tc>
          <w:tcPr>
            <w:tcW w:w="4815" w:type="dxa"/>
            <w:tcBorders>
              <w:top w:val="single" w:color="000000" w:sz="4" w:space="0"/>
              <w:left w:val="single" w:color="000000" w:sz="4" w:space="0"/>
              <w:bottom w:val="single" w:color="000000" w:sz="4" w:space="0"/>
              <w:right w:val="single" w:color="000000" w:sz="4" w:space="0"/>
            </w:tcBorders>
            <w:vAlign w:val="top"/>
          </w:tcPr>
          <w:p w14:paraId="1AD97E71">
            <w:pPr>
              <w:pStyle w:val="15"/>
              <w:pageBreakBefore w:val="0"/>
              <w:widowControl/>
              <w:kinsoku/>
              <w:wordWrap/>
              <w:overflowPunct/>
              <w:topLinePunct w:val="0"/>
              <w:bidi w:val="0"/>
              <w:snapToGrid/>
              <w:ind w:left="0" w:leftChars="0" w:right="0" w:rightChars="0" w:firstLine="0" w:firstLineChars="0"/>
              <w:jc w:val="both"/>
              <w:rPr>
                <w:rFonts w:ascii="Arial" w:hAnsi="Arial" w:cs="Arial"/>
                <w:b w:val="0"/>
                <w:bCs w:val="0"/>
                <w:sz w:val="17"/>
                <w:szCs w:val="17"/>
              </w:rPr>
            </w:pPr>
            <w:r>
              <w:rPr>
                <w:rFonts w:hint="default" w:ascii="Arial" w:hAnsi="Arial" w:cs="Arial"/>
                <w:b w:val="0"/>
                <w:bCs w:val="0"/>
                <w:sz w:val="17"/>
                <w:szCs w:val="17"/>
              </w:rPr>
              <w:t>Oxigênio puro medicinal para fins domiciliares; forma gasosa; pureza mínima 99,5%; fornecimento em cilindros, incluindo equipamentos e acessórios à sua utilização (fluxômetro, manômetro, umidificador, máscara e outros); deverá estar incluído o cilindro de 8 m³ (devido ao peso e tamanho, facilitando assim o manuseio) e também o transporte e distribuição a pacientes em atendimento domiciliar.</w:t>
            </w:r>
          </w:p>
        </w:tc>
        <w:tc>
          <w:tcPr>
            <w:tcW w:w="630" w:type="dxa"/>
            <w:tcBorders>
              <w:top w:val="single" w:color="000000" w:sz="4" w:space="0"/>
              <w:left w:val="single" w:color="000000" w:sz="4" w:space="0"/>
              <w:bottom w:val="single" w:color="000000" w:sz="4" w:space="0"/>
              <w:right w:val="single" w:color="000000" w:sz="4" w:space="0"/>
            </w:tcBorders>
            <w:vAlign w:val="center"/>
          </w:tcPr>
          <w:p w14:paraId="3A368E2D">
            <w:pPr>
              <w:pStyle w:val="15"/>
              <w:jc w:val="center"/>
              <w:rPr>
                <w:rFonts w:ascii="Arial" w:hAnsi="Arial" w:cs="Arial"/>
                <w:b w:val="0"/>
                <w:bCs w:val="0"/>
                <w:sz w:val="17"/>
                <w:szCs w:val="17"/>
              </w:rPr>
            </w:pPr>
            <w:r>
              <w:rPr>
                <w:rFonts w:ascii="Arial" w:hAnsi="Arial" w:cs="Arial"/>
                <w:b w:val="0"/>
                <w:bCs w:val="0"/>
                <w:sz w:val="17"/>
                <w:szCs w:val="17"/>
              </w:rPr>
              <w:t>M³</w:t>
            </w:r>
          </w:p>
        </w:tc>
        <w:tc>
          <w:tcPr>
            <w:tcW w:w="1245" w:type="dxa"/>
            <w:tcBorders>
              <w:top w:val="single" w:color="000000" w:sz="4" w:space="0"/>
              <w:left w:val="single" w:color="000000" w:sz="4" w:space="0"/>
              <w:bottom w:val="single" w:color="000000" w:sz="4" w:space="0"/>
              <w:right w:val="single" w:color="000000" w:sz="4" w:space="0"/>
            </w:tcBorders>
            <w:vAlign w:val="center"/>
          </w:tcPr>
          <w:p w14:paraId="70CB7ADD">
            <w:pPr>
              <w:pStyle w:val="15"/>
              <w:jc w:val="center"/>
              <w:rPr>
                <w:rFonts w:ascii="Arial" w:hAnsi="Arial" w:cs="Arial"/>
                <w:b w:val="0"/>
                <w:bCs w:val="0"/>
                <w:sz w:val="17"/>
                <w:szCs w:val="17"/>
                <w:lang w:val="en-US" w:eastAsia="en-US"/>
              </w:rPr>
            </w:pPr>
            <w:r>
              <w:rPr>
                <w:rFonts w:ascii="Arial" w:hAnsi="Arial" w:cs="Arial"/>
                <w:b w:val="0"/>
                <w:bCs w:val="0"/>
                <w:sz w:val="17"/>
                <w:szCs w:val="17"/>
                <w:lang w:val="en-US" w:eastAsia="en-US"/>
              </w:rPr>
              <w:t>1</w:t>
            </w:r>
          </w:p>
        </w:tc>
      </w:tr>
      <w:tr w14:paraId="59544D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 w:hRule="atLeast"/>
          <w:jc w:val="center"/>
        </w:trPr>
        <w:tc>
          <w:tcPr>
            <w:tcW w:w="603" w:type="dxa"/>
            <w:vMerge w:val="continue"/>
            <w:tcBorders>
              <w:left w:val="single" w:color="000000" w:sz="4" w:space="0"/>
              <w:right w:val="single" w:color="000000" w:sz="4" w:space="0"/>
            </w:tcBorders>
          </w:tcPr>
          <w:p w14:paraId="57B1F278">
            <w:pPr>
              <w:pStyle w:val="15"/>
              <w:jc w:val="center"/>
              <w:rPr>
                <w:rFonts w:ascii="Arial" w:hAnsi="Arial" w:cs="Arial"/>
                <w:b w:val="0"/>
                <w:bCs w:val="0"/>
                <w:sz w:val="17"/>
                <w:szCs w:val="17"/>
                <w:lang w:val="en-US" w:eastAsia="en-US"/>
              </w:rPr>
            </w:pPr>
          </w:p>
        </w:tc>
        <w:tc>
          <w:tcPr>
            <w:tcW w:w="585" w:type="dxa"/>
            <w:tcBorders>
              <w:top w:val="single" w:color="000000" w:sz="4" w:space="0"/>
              <w:left w:val="single" w:color="000000" w:sz="4" w:space="0"/>
              <w:bottom w:val="single" w:color="000000" w:sz="4" w:space="0"/>
              <w:right w:val="single" w:color="000000" w:sz="4" w:space="0"/>
            </w:tcBorders>
            <w:vAlign w:val="center"/>
          </w:tcPr>
          <w:p w14:paraId="085337C8">
            <w:pPr>
              <w:pStyle w:val="15"/>
              <w:jc w:val="center"/>
              <w:rPr>
                <w:rFonts w:ascii="Arial" w:hAnsi="Arial" w:cs="Arial"/>
                <w:b w:val="0"/>
                <w:bCs w:val="0"/>
                <w:sz w:val="17"/>
                <w:szCs w:val="17"/>
                <w:lang w:val="en-US" w:eastAsia="en-US"/>
              </w:rPr>
            </w:pPr>
            <w:r>
              <w:rPr>
                <w:rFonts w:ascii="Arial" w:hAnsi="Arial" w:cs="Arial"/>
                <w:b w:val="0"/>
                <w:bCs w:val="0"/>
                <w:sz w:val="17"/>
                <w:szCs w:val="17"/>
                <w:lang w:val="en-US" w:eastAsia="en-US"/>
              </w:rPr>
              <w:t>04</w:t>
            </w:r>
          </w:p>
        </w:tc>
        <w:tc>
          <w:tcPr>
            <w:tcW w:w="4815" w:type="dxa"/>
            <w:tcBorders>
              <w:top w:val="single" w:color="000000" w:sz="4" w:space="0"/>
              <w:left w:val="single" w:color="000000" w:sz="4" w:space="0"/>
              <w:bottom w:val="single" w:color="000000" w:sz="4" w:space="0"/>
              <w:right w:val="single" w:color="000000" w:sz="4" w:space="0"/>
            </w:tcBorders>
            <w:vAlign w:val="top"/>
          </w:tcPr>
          <w:p w14:paraId="77D10CC9">
            <w:pPr>
              <w:pStyle w:val="15"/>
              <w:pageBreakBefore w:val="0"/>
              <w:widowControl/>
              <w:kinsoku/>
              <w:wordWrap/>
              <w:overflowPunct/>
              <w:topLinePunct w:val="0"/>
              <w:bidi w:val="0"/>
              <w:snapToGrid/>
              <w:ind w:left="0" w:leftChars="0" w:right="0" w:rightChars="0" w:firstLine="0" w:firstLineChars="0"/>
              <w:jc w:val="both"/>
              <w:rPr>
                <w:rFonts w:ascii="Arial" w:hAnsi="Arial" w:cs="Arial"/>
                <w:b w:val="0"/>
                <w:bCs w:val="0"/>
                <w:sz w:val="17"/>
                <w:szCs w:val="17"/>
              </w:rPr>
            </w:pPr>
            <w:r>
              <w:rPr>
                <w:rFonts w:hint="default" w:ascii="Arial" w:hAnsi="Arial" w:cs="Arial"/>
                <w:b w:val="0"/>
                <w:bCs w:val="0"/>
                <w:sz w:val="17"/>
                <w:szCs w:val="17"/>
              </w:rPr>
              <w:t>Oxigênio puro medicinal para fins de transporte; forma gasosa; pureza mínima 99,5%; fornecimento em cilindros para a troca; deverá estar incluído o cilindro de 4 m³ (devido ao peso e tamanho, facilitando assim o manuseio) e também o transporte.</w:t>
            </w:r>
          </w:p>
        </w:tc>
        <w:tc>
          <w:tcPr>
            <w:tcW w:w="630" w:type="dxa"/>
            <w:tcBorders>
              <w:top w:val="single" w:color="000000" w:sz="4" w:space="0"/>
              <w:left w:val="single" w:color="000000" w:sz="4" w:space="0"/>
              <w:bottom w:val="single" w:color="000000" w:sz="4" w:space="0"/>
              <w:right w:val="single" w:color="000000" w:sz="4" w:space="0"/>
            </w:tcBorders>
            <w:vAlign w:val="center"/>
          </w:tcPr>
          <w:p w14:paraId="79D59303">
            <w:pPr>
              <w:pStyle w:val="15"/>
              <w:jc w:val="center"/>
              <w:rPr>
                <w:rFonts w:ascii="Arial" w:hAnsi="Arial" w:cs="Arial"/>
                <w:b w:val="0"/>
                <w:bCs w:val="0"/>
                <w:sz w:val="17"/>
                <w:szCs w:val="17"/>
              </w:rPr>
            </w:pPr>
            <w:r>
              <w:rPr>
                <w:rFonts w:ascii="Arial" w:hAnsi="Arial" w:cs="Arial"/>
                <w:b w:val="0"/>
                <w:bCs w:val="0"/>
                <w:sz w:val="17"/>
                <w:szCs w:val="17"/>
              </w:rPr>
              <w:t>Und</w:t>
            </w:r>
          </w:p>
        </w:tc>
        <w:tc>
          <w:tcPr>
            <w:tcW w:w="1245" w:type="dxa"/>
            <w:tcBorders>
              <w:top w:val="single" w:color="000000" w:sz="4" w:space="0"/>
              <w:left w:val="single" w:color="000000" w:sz="4" w:space="0"/>
              <w:bottom w:val="single" w:color="000000" w:sz="4" w:space="0"/>
              <w:right w:val="single" w:color="000000" w:sz="4" w:space="0"/>
            </w:tcBorders>
            <w:vAlign w:val="center"/>
          </w:tcPr>
          <w:p w14:paraId="3ABD8C9C">
            <w:pPr>
              <w:pStyle w:val="15"/>
              <w:jc w:val="center"/>
              <w:rPr>
                <w:rFonts w:ascii="Arial" w:hAnsi="Arial" w:cs="Arial"/>
                <w:b w:val="0"/>
                <w:bCs w:val="0"/>
                <w:sz w:val="17"/>
                <w:szCs w:val="17"/>
                <w:lang w:val="en-US" w:eastAsia="en-US"/>
              </w:rPr>
            </w:pPr>
            <w:r>
              <w:rPr>
                <w:rFonts w:ascii="Arial" w:hAnsi="Arial" w:cs="Arial"/>
                <w:b w:val="0"/>
                <w:bCs w:val="0"/>
                <w:sz w:val="17"/>
                <w:szCs w:val="17"/>
                <w:lang w:val="en-US" w:eastAsia="en-US"/>
              </w:rPr>
              <w:t>1</w:t>
            </w:r>
          </w:p>
        </w:tc>
      </w:tr>
      <w:tr w14:paraId="535F47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 w:hRule="atLeast"/>
          <w:jc w:val="center"/>
        </w:trPr>
        <w:tc>
          <w:tcPr>
            <w:tcW w:w="603" w:type="dxa"/>
            <w:vMerge w:val="continue"/>
            <w:tcBorders>
              <w:left w:val="single" w:color="000000" w:sz="4" w:space="0"/>
              <w:right w:val="single" w:color="000000" w:sz="4" w:space="0"/>
            </w:tcBorders>
          </w:tcPr>
          <w:p w14:paraId="2DBC4FC6">
            <w:pPr>
              <w:pStyle w:val="15"/>
              <w:jc w:val="center"/>
              <w:rPr>
                <w:rFonts w:ascii="Arial" w:hAnsi="Arial" w:cs="Arial"/>
                <w:b w:val="0"/>
                <w:bCs w:val="0"/>
                <w:sz w:val="17"/>
                <w:szCs w:val="17"/>
                <w:lang w:val="en-US" w:eastAsia="en-US"/>
              </w:rPr>
            </w:pPr>
          </w:p>
        </w:tc>
        <w:tc>
          <w:tcPr>
            <w:tcW w:w="585" w:type="dxa"/>
            <w:tcBorders>
              <w:top w:val="single" w:color="000000" w:sz="4" w:space="0"/>
              <w:left w:val="single" w:color="000000" w:sz="4" w:space="0"/>
              <w:bottom w:val="single" w:color="000000" w:sz="4" w:space="0"/>
              <w:right w:val="single" w:color="000000" w:sz="4" w:space="0"/>
            </w:tcBorders>
            <w:vAlign w:val="center"/>
          </w:tcPr>
          <w:p w14:paraId="531498FE">
            <w:pPr>
              <w:pStyle w:val="15"/>
              <w:jc w:val="center"/>
              <w:rPr>
                <w:rFonts w:ascii="Arial" w:hAnsi="Arial" w:cs="Arial"/>
                <w:b w:val="0"/>
                <w:bCs w:val="0"/>
                <w:sz w:val="17"/>
                <w:szCs w:val="17"/>
                <w:lang w:val="en-US" w:eastAsia="en-US"/>
              </w:rPr>
            </w:pPr>
            <w:r>
              <w:rPr>
                <w:rFonts w:ascii="Arial" w:hAnsi="Arial" w:cs="Arial"/>
                <w:b w:val="0"/>
                <w:bCs w:val="0"/>
                <w:sz w:val="17"/>
                <w:szCs w:val="17"/>
                <w:lang w:val="en-US" w:eastAsia="en-US"/>
              </w:rPr>
              <w:t>05</w:t>
            </w:r>
          </w:p>
        </w:tc>
        <w:tc>
          <w:tcPr>
            <w:tcW w:w="4815" w:type="dxa"/>
            <w:tcBorders>
              <w:top w:val="single" w:color="000000" w:sz="4" w:space="0"/>
              <w:left w:val="single" w:color="000000" w:sz="4" w:space="0"/>
              <w:bottom w:val="single" w:color="000000" w:sz="4" w:space="0"/>
              <w:right w:val="single" w:color="000000" w:sz="4" w:space="0"/>
            </w:tcBorders>
            <w:vAlign w:val="top"/>
          </w:tcPr>
          <w:p w14:paraId="09680192">
            <w:pPr>
              <w:pStyle w:val="15"/>
              <w:pageBreakBefore w:val="0"/>
              <w:widowControl/>
              <w:kinsoku/>
              <w:wordWrap/>
              <w:overflowPunct/>
              <w:topLinePunct w:val="0"/>
              <w:bidi w:val="0"/>
              <w:snapToGrid/>
              <w:ind w:left="0" w:leftChars="0" w:right="0" w:rightChars="0" w:firstLine="0" w:firstLineChars="0"/>
              <w:jc w:val="both"/>
              <w:rPr>
                <w:rFonts w:ascii="Arial" w:hAnsi="Arial" w:cs="Arial"/>
                <w:b w:val="0"/>
                <w:bCs w:val="0"/>
                <w:sz w:val="17"/>
                <w:szCs w:val="17"/>
              </w:rPr>
            </w:pPr>
            <w:r>
              <w:rPr>
                <w:rFonts w:hint="default" w:ascii="Arial" w:hAnsi="Arial" w:cs="Arial"/>
                <w:b w:val="0"/>
                <w:bCs w:val="0"/>
                <w:sz w:val="17"/>
                <w:szCs w:val="17"/>
              </w:rPr>
              <w:t>Oxigênio puro medicinal para fins de transporte; forma gasosa; pureza mínima 99,5%; fornecimento em cilindros para a troca; deverá estar incluído o cilindro de 1 m³ (devido ao peso e tamanho, facilitando assim o manuseio) e também o transporte.</w:t>
            </w:r>
          </w:p>
        </w:tc>
        <w:tc>
          <w:tcPr>
            <w:tcW w:w="630" w:type="dxa"/>
            <w:tcBorders>
              <w:top w:val="single" w:color="000000" w:sz="4" w:space="0"/>
              <w:left w:val="single" w:color="000000" w:sz="4" w:space="0"/>
              <w:bottom w:val="single" w:color="000000" w:sz="4" w:space="0"/>
              <w:right w:val="single" w:color="000000" w:sz="4" w:space="0"/>
            </w:tcBorders>
            <w:vAlign w:val="center"/>
          </w:tcPr>
          <w:p w14:paraId="7B664E01">
            <w:pPr>
              <w:pStyle w:val="15"/>
              <w:jc w:val="center"/>
              <w:rPr>
                <w:rFonts w:ascii="Arial" w:hAnsi="Arial" w:cs="Arial"/>
                <w:b w:val="0"/>
                <w:bCs w:val="0"/>
                <w:sz w:val="17"/>
                <w:szCs w:val="17"/>
              </w:rPr>
            </w:pPr>
            <w:r>
              <w:rPr>
                <w:rFonts w:ascii="Arial" w:hAnsi="Arial" w:cs="Arial"/>
                <w:b w:val="0"/>
                <w:bCs w:val="0"/>
                <w:sz w:val="17"/>
                <w:szCs w:val="17"/>
              </w:rPr>
              <w:t>Und</w:t>
            </w:r>
          </w:p>
        </w:tc>
        <w:tc>
          <w:tcPr>
            <w:tcW w:w="1245" w:type="dxa"/>
            <w:tcBorders>
              <w:top w:val="single" w:color="000000" w:sz="4" w:space="0"/>
              <w:left w:val="single" w:color="000000" w:sz="4" w:space="0"/>
              <w:bottom w:val="single" w:color="000000" w:sz="4" w:space="0"/>
              <w:right w:val="single" w:color="000000" w:sz="4" w:space="0"/>
            </w:tcBorders>
            <w:vAlign w:val="center"/>
          </w:tcPr>
          <w:p w14:paraId="4AA18F19">
            <w:pPr>
              <w:pStyle w:val="15"/>
              <w:jc w:val="center"/>
              <w:rPr>
                <w:rFonts w:ascii="Arial" w:hAnsi="Arial" w:cs="Arial"/>
                <w:b w:val="0"/>
                <w:bCs w:val="0"/>
                <w:sz w:val="17"/>
                <w:szCs w:val="17"/>
                <w:lang w:val="en-US" w:eastAsia="en-US"/>
              </w:rPr>
            </w:pPr>
            <w:r>
              <w:rPr>
                <w:rFonts w:ascii="Arial" w:hAnsi="Arial" w:cs="Arial"/>
                <w:b w:val="0"/>
                <w:bCs w:val="0"/>
                <w:sz w:val="17"/>
                <w:szCs w:val="17"/>
                <w:lang w:val="en-US" w:eastAsia="en-US"/>
              </w:rPr>
              <w:t>1</w:t>
            </w:r>
          </w:p>
        </w:tc>
      </w:tr>
    </w:tbl>
    <w:p w14:paraId="6AE9BAB6">
      <w:pPr>
        <w:pStyle w:val="221"/>
        <w:numPr>
          <w:ilvl w:val="0"/>
          <w:numId w:val="0"/>
        </w:numPr>
        <w:spacing w:line="240" w:lineRule="auto"/>
        <w:ind w:leftChars="0"/>
        <w:jc w:val="both"/>
        <w:rPr>
          <w:rFonts w:hint="default" w:ascii="Arial" w:hAnsi="Arial" w:cs="Arial"/>
          <w:sz w:val="17"/>
          <w:szCs w:val="17"/>
        </w:rPr>
      </w:pPr>
    </w:p>
    <w:p w14:paraId="50D90442">
      <w:pPr>
        <w:spacing w:line="240" w:lineRule="auto"/>
        <w:jc w:val="both"/>
        <w:rPr>
          <w:rFonts w:hint="default" w:ascii="Arial" w:hAnsi="Arial" w:cs="Arial"/>
          <w:b/>
          <w:bCs/>
          <w:sz w:val="17"/>
          <w:szCs w:val="17"/>
        </w:rPr>
      </w:pPr>
    </w:p>
    <w:p w14:paraId="2DC5C140">
      <w:pPr>
        <w:spacing w:line="240" w:lineRule="auto"/>
        <w:jc w:val="both"/>
        <w:rPr>
          <w:rFonts w:hint="default" w:ascii="Arial" w:hAnsi="Arial" w:cs="Arial"/>
          <w:b/>
          <w:bCs/>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4380DABA">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cs="Arial"/>
          <w:b w:val="0"/>
          <w:bCs/>
          <w:sz w:val="17"/>
          <w:szCs w:val="17"/>
          <w:rtl w:val="0"/>
          <w:lang w:val="pt-BR"/>
        </w:rPr>
        <w:t>2</w:t>
      </w:r>
      <w:r>
        <w:rPr>
          <w:rFonts w:ascii="Arial" w:hAnsi="Arial" w:eastAsia="Arial" w:cs="Arial"/>
          <w:b w:val="0"/>
          <w:bCs/>
          <w:sz w:val="17"/>
          <w:szCs w:val="17"/>
          <w:rtl w:val="0"/>
        </w:rPr>
        <w:t>.</w:t>
      </w:r>
      <w:r>
        <w:rPr>
          <w:rFonts w:hint="default" w:ascii="Arial" w:hAnsi="Arial" w:eastAsia="Arial" w:cs="Arial"/>
          <w:b w:val="0"/>
          <w:bCs/>
          <w:sz w:val="17"/>
          <w:szCs w:val="17"/>
          <w:rtl w:val="0"/>
          <w:lang w:val="pt-BR"/>
        </w:rPr>
        <w:t>1</w:t>
      </w:r>
      <w:r>
        <w:rPr>
          <w:rFonts w:ascii="Arial" w:hAnsi="Arial" w:eastAsia="Arial" w:cs="Arial"/>
          <w:b w:val="0"/>
          <w:bCs/>
          <w:sz w:val="17"/>
          <w:szCs w:val="17"/>
          <w:rtl w:val="0"/>
        </w:rPr>
        <w:t xml:space="preserve">. </w:t>
      </w:r>
      <w:r>
        <w:rPr>
          <w:rFonts w:hint="default" w:ascii="Arial" w:hAnsi="Arial" w:eastAsia="Arial"/>
          <w:b w:val="0"/>
          <w:bCs/>
          <w:sz w:val="17"/>
          <w:szCs w:val="17"/>
          <w:rtl w:val="0"/>
        </w:rPr>
        <w:t>A contratação deverá observar os seguintes requisitos:</w:t>
      </w:r>
    </w:p>
    <w:p w14:paraId="3E969135">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rPr>
        <w:t>a) Conformidade com a Legislação: A empresa contratada deve estar devidamente autorizada pelos órgãos competentes, possuindo AFE (Autorização de Funcionamento da Empresa) expedida pela Anvisa (quando aplicável), e Alvará Sanitário válido, compatível com o objeto licitado.</w:t>
      </w:r>
    </w:p>
    <w:p w14:paraId="297F4C12">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rPr>
        <w:t>b) Qualidade e Segurança: Os concentradores e cilindros de oxigênio fornecidos devem possuir selo de qualidade, estar em boas condições de uso e passar por manutenção preventiva e corretiva, sempre que necessário.</w:t>
      </w:r>
    </w:p>
    <w:p w14:paraId="79C44134">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rPr>
        <w:t>c) Entrega e Instalação: Os equipamentos deverão ser entregues, instalados e testados no domicílio dos pacientes, acompanhados de orientações técnicas sobre uso e cuidados.</w:t>
      </w:r>
    </w:p>
    <w:p w14:paraId="47D5471D">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rPr>
        <w:t>d) Suporte Técnico: A contratada deverá oferecer suporte técnico e atendimento emergencial 24 horas, garantindo a substituição imediata dos equipamentos em caso de falhas.</w:t>
      </w:r>
    </w:p>
    <w:p w14:paraId="711F824F">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rPr>
        <w:t>e) Atendimento à Demanda: A empresa contratada deverá estar apta a atender às requisições da Secretaria de Saúde conforme a demanda real, com capacidade de ampliação do serviço sem prejuízo aos atendimentos em andamento.</w:t>
      </w:r>
    </w:p>
    <w:p w14:paraId="77053648">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rPr>
        <w:t>f) Armazenamento e Transporte: O transporte do oxigênio medicinal deve observar as normas da Anvisa e demais legislações sanitárias e de segurança vigentes.</w:t>
      </w:r>
    </w:p>
    <w:p w14:paraId="184A16C8">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.2. As entregas deverão ocorrer mediante prévio envio da Solicitação de Fornecimento por parte da CONTRATANTE à CONTRATADA onde a mesma deverá respeitar o solicitado e realizar a execução dos serviços.</w:t>
      </w:r>
    </w:p>
    <w:p w14:paraId="3427B646">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 xml:space="preserve">.3. Os serviços e a entrega dos itens deverão ser efetuados após o envio da Solicitação de Fornecimento ao CONTRATANTE, respeitando os quantitativos, descrições e local de entrega contidos no e-mail de envio. </w:t>
      </w:r>
    </w:p>
    <w:p w14:paraId="6B50AFA6">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.4. O equipamento deverá ser entregue e montado em local determinado pela secretaria de saúde, em no máximo 48 (quarenta e oito) horas após o envio da Solicitação de Fornecimento.</w:t>
      </w:r>
    </w:p>
    <w:p w14:paraId="7558163E">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.5. No ato de fornecimento e instalação do equipamento, será rigorosamente observado, o cumprimento das exigências constante neste termo de referência.</w:t>
      </w:r>
    </w:p>
    <w:p w14:paraId="5E309746">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.6. Em caso de desacordo com as especificações exigidas e proposta apresentada, exigir a substituição imediata do equipamento ou de partes, peças ou acessórios, sem ônus para o Município, exceto as situações oficialmente justificada e aceitas pelo responsável da Secretaria Municipal de Saúde, desde que não signifique prejuízos de espécie alguma ao Município.</w:t>
      </w:r>
    </w:p>
    <w:p w14:paraId="20D872DD">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.7. O recebimento dar-se-á, definitivamente após instalação e testes de funcionamento no mínimo por 03 (três) dias úteis, uma vez verificado o atendimento integral das especificações contratadas.</w:t>
      </w:r>
    </w:p>
    <w:p w14:paraId="2DA0429A">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8. Correrão por conta da contratada todas as despesas de seguros, transporte, carga, tributos, além de possíveis encargos trabalhistas e previdenciários, decorrentes da contratação, objeto deste.</w:t>
      </w:r>
    </w:p>
    <w:p w14:paraId="51F25572">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 xml:space="preserve">.9. Caso não seja possível a execução na data assinalada, a empresa deverá comunicar as razões respectivas com pelo menos 01 (um) dia de antecedência para que qualquer pleito de prorrogação de prazo seja analisado. </w:t>
      </w:r>
    </w:p>
    <w:p w14:paraId="407CD549">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.10. As detentoras do presente Ata serão obrigadas a atender ao pedido num todo.</w:t>
      </w:r>
    </w:p>
    <w:p w14:paraId="54EC1ED1">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 xml:space="preserve">.11. Se a qualidade dos serviços executados não corresponderem às especificações exigidas não será aceito, devendo ser substituída no prazo máximo de 01 (um) dia. </w:t>
      </w:r>
    </w:p>
    <w:p w14:paraId="4C53554C">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.12.  O(s) itens(s) será(ão) rigorosamente avaliado(s) no ato da entrega nos quesitos qualidade, caso o(s) serviço(s) esteja(m) em desacordo ao que foi licitado, as notas não serão assinadas.</w:t>
      </w:r>
    </w:p>
    <w:p w14:paraId="4472FE8D">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.13. As notas fiscais deverão ser assinadas pelo funcionário responsável pelo recebimento.</w:t>
      </w:r>
    </w:p>
    <w:p w14:paraId="7C2820A5">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.14. O material deverá ser entregue adequadamente, de forma a permitir completa segurança durante o transporte.</w:t>
      </w:r>
    </w:p>
    <w:p w14:paraId="074C675E">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.15. Os itens poderão ser rejeitados, no todo ou em parte, quando em desacordo com as especificações constantes neste Termo de Referência e na proposta, devendo ser substituídos no prazo de 24 (vinte e quatro) horas, a contar da notificação da contratada, às suas custas, sem prejuízo da aplicação das penalidades.</w:t>
      </w:r>
    </w:p>
    <w:p w14:paraId="763A377D">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.16. Os endereços e locais para entrega poderão sofrer alterações conforme determinação da contratante.</w:t>
      </w:r>
    </w:p>
    <w:p w14:paraId="0B36E7B5">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.17. Os locais de entrega serão informados no ato do envio das Solicitações de Fornecimento (e-mail direcionado ao fornecedor) ou descrito nas mesmas.</w:t>
      </w:r>
    </w:p>
    <w:p w14:paraId="56F659FE">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.18. Comunicar antecipadamente a data e horário da entrega.</w:t>
      </w:r>
    </w:p>
    <w:p w14:paraId="32E2B23D">
      <w:pPr>
        <w:pStyle w:val="304"/>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val="0"/>
          <w:bCs/>
          <w:sz w:val="17"/>
          <w:szCs w:val="17"/>
        </w:rPr>
      </w:pPr>
      <w:r>
        <w:rPr>
          <w:rFonts w:hint="default" w:cs="Arial"/>
          <w:b w:val="0"/>
          <w:bCs/>
          <w:sz w:val="17"/>
          <w:szCs w:val="17"/>
          <w:lang w:val="pt-BR"/>
        </w:rPr>
        <w:t xml:space="preserve">2.19 </w:t>
      </w:r>
      <w:r>
        <w:rPr>
          <w:rFonts w:hint="default" w:ascii="Arial" w:hAnsi="Arial" w:cs="Arial"/>
          <w:b w:val="0"/>
          <w:bCs/>
          <w:sz w:val="17"/>
          <w:szCs w:val="17"/>
        </w:rPr>
        <w:t xml:space="preserve">Subcontratação </w:t>
      </w:r>
    </w:p>
    <w:p w14:paraId="10466BFF">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b w:val="0"/>
          <w:bCs/>
          <w:sz w:val="17"/>
          <w:szCs w:val="17"/>
        </w:rPr>
      </w:pPr>
      <w:r>
        <w:rPr>
          <w:rFonts w:hint="default" w:ascii="Arial" w:hAnsi="Arial" w:cs="Arial"/>
          <w:b w:val="0"/>
          <w:bCs/>
          <w:sz w:val="17"/>
          <w:szCs w:val="17"/>
          <w:lang w:val="pt-BR"/>
        </w:rPr>
        <w:t xml:space="preserve">2.19.1 </w:t>
      </w:r>
      <w:r>
        <w:rPr>
          <w:rFonts w:hint="default" w:ascii="Arial" w:hAnsi="Arial" w:cs="Arial"/>
          <w:b w:val="0"/>
          <w:bCs/>
          <w:sz w:val="17"/>
          <w:szCs w:val="17"/>
        </w:rPr>
        <w:t>É vedada a subcontratação</w:t>
      </w:r>
    </w:p>
    <w:p w14:paraId="6D6A885B">
      <w:pPr>
        <w:pStyle w:val="279"/>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bCs/>
          <w:sz w:val="17"/>
          <w:szCs w:val="17"/>
        </w:rPr>
      </w:pPr>
      <w:r>
        <w:rPr>
          <w:rFonts w:hint="default" w:ascii="Arial" w:hAnsi="Arial" w:cs="Arial"/>
          <w:b w:val="0"/>
          <w:bCs/>
          <w:sz w:val="17"/>
          <w:szCs w:val="17"/>
          <w:lang w:val="pt-BR"/>
        </w:rPr>
        <w:t xml:space="preserve">2.20 </w:t>
      </w:r>
      <w:r>
        <w:rPr>
          <w:rFonts w:hint="default" w:ascii="Arial" w:hAnsi="Arial" w:cs="Arial"/>
          <w:b w:val="0"/>
          <w:bCs/>
          <w:sz w:val="17"/>
          <w:szCs w:val="17"/>
        </w:rPr>
        <w:t>Recebimento</w:t>
      </w:r>
    </w:p>
    <w:p w14:paraId="5C07B86C">
      <w:pPr>
        <w:pStyle w:val="279"/>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bCs/>
          <w:sz w:val="17"/>
          <w:szCs w:val="17"/>
        </w:rPr>
      </w:pPr>
      <w:r>
        <w:rPr>
          <w:rFonts w:hint="default" w:ascii="Arial" w:hAnsi="Arial" w:cs="Arial"/>
          <w:b w:val="0"/>
          <w:bCs/>
          <w:sz w:val="17"/>
          <w:szCs w:val="17"/>
          <w:lang w:val="pt-BR"/>
        </w:rPr>
        <w:t xml:space="preserve">2.20.1 </w:t>
      </w:r>
      <w:r>
        <w:rPr>
          <w:rFonts w:hint="default" w:ascii="Arial" w:hAnsi="Arial" w:cs="Arial"/>
          <w:b w:val="0"/>
          <w:bCs/>
          <w:sz w:val="17"/>
          <w:szCs w:val="17"/>
        </w:rPr>
        <w:t>Os itens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3D2C725E">
      <w:pPr>
        <w:pStyle w:val="220"/>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b w:val="0"/>
          <w:bCs/>
          <w:color w:val="auto"/>
          <w:sz w:val="17"/>
          <w:szCs w:val="17"/>
        </w:rPr>
      </w:pPr>
      <w:r>
        <w:rPr>
          <w:rFonts w:hint="default" w:cs="Arial" w:eastAsiaTheme="majorEastAsia"/>
          <w:b w:val="0"/>
          <w:bCs/>
          <w:sz w:val="17"/>
          <w:szCs w:val="17"/>
          <w:lang w:val="en-US" w:eastAsia="pt-BR"/>
        </w:rPr>
        <w:t xml:space="preserve">2.20.2 </w:t>
      </w:r>
      <w:r>
        <w:rPr>
          <w:rFonts w:hint="default" w:ascii="Arial" w:hAnsi="Arial" w:cs="Arial"/>
          <w:b w:val="0"/>
          <w:bCs/>
          <w:color w:val="auto"/>
          <w:sz w:val="17"/>
          <w:szCs w:val="17"/>
        </w:rPr>
        <w:t>O fornecimento do objeto será de forma Parcelada.</w:t>
      </w:r>
    </w:p>
    <w:p w14:paraId="56B5D2BA">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Arial" w:cs="Arial"/>
          <w:sz w:val="20"/>
          <w:szCs w:val="20"/>
          <w:rtl w:val="0"/>
        </w:rPr>
      </w:pPr>
    </w:p>
    <w:p w14:paraId="1DA3F1FB">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3"/>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4"/>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4"/>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4"/>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4"/>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043/2025</w:t>
      </w:r>
    </w:p>
    <w:p w14:paraId="7AFA3560">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1"/>
        <w:numPr>
          <w:ilvl w:val="2"/>
          <w:numId w:val="23"/>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21A23408">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.1.1</w:t>
      </w:r>
      <w:r>
        <w:rPr>
          <w:rFonts w:hint="default" w:ascii="Arial" w:hAnsi="Arial" w:eastAsia="Arial" w:cs="Arial"/>
          <w:b w:val="0"/>
          <w:bCs w:val="0"/>
          <w:sz w:val="17"/>
          <w:szCs w:val="17"/>
          <w:rtl w:val="0"/>
          <w:lang w:val="pt-BR"/>
        </w:rPr>
        <w:t xml:space="preserve">. </w:t>
      </w:r>
      <w:r>
        <w:rPr>
          <w:rFonts w:hint="default" w:ascii="Arial" w:hAnsi="Arial" w:eastAsia="Arial"/>
          <w:b w:val="0"/>
          <w:bCs w:val="0"/>
          <w:sz w:val="17"/>
          <w:szCs w:val="17"/>
          <w:rtl w:val="0"/>
          <w:lang w:val="pt-BR"/>
        </w:rPr>
        <w:t xml:space="preserve">A CONTRATADA deverá instalar o equipamento, nas condições, especificações e características constantes do Termo de Referência, em no máximo 48 (quarenta e oito) horas após o recebimento da Solicitação de Fornecimento, devendo ser entregues no endereço informado pelo setor requisitante. </w:t>
      </w:r>
    </w:p>
    <w:p w14:paraId="57006993">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5.1.2. A CONTRATADA deverá fornecer o objeto segundo a descrição do produto licitado, nas quantidades descriminadas na Solicitação de Fornecimento enviada previamente.</w:t>
      </w:r>
    </w:p>
    <w:p w14:paraId="675CEB10">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 xml:space="preserve">5.1.3. A emissão do recebimento definitivo não eximirá o fornecedor de suas responsabilidades, nem invalidará ou comprometerá qualquer reclamação que o órgão contratante venha a fazer, baseada na existência de produto inadequado ou defeituoso. </w:t>
      </w:r>
    </w:p>
    <w:p w14:paraId="4F8AEF0F">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5.1.4. A CONTRATADA deverá prestar serviço de assistência técnica e manutenção conforme necessidade</w:t>
      </w:r>
    </w:p>
    <w:p w14:paraId="52757AE5">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 xml:space="preserve">5.1.5. A contratada deverá arcar com todos os ônus referentes a transportes e fretes necessários a execução do objeto. </w:t>
      </w:r>
    </w:p>
    <w:p w14:paraId="6A3622DE">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5.1.6. A contratada deverá prestar informações e esclarecimentos que venham a ser solicitados pela contratante.</w:t>
      </w:r>
    </w:p>
    <w:p w14:paraId="775D97C2">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5.1.7. Assumir a responsabilidade pelos encargos fiscais e comerciais resultantes da adjudicação desta licitação;</w:t>
      </w:r>
    </w:p>
    <w:p w14:paraId="7649C680">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5.1.8. Submeter-se à fiscalização da contratante, através do setor competente, para verificação da qualidade dos itens, orientando, fiscalizando e intervindo ao seu exclusivo interesse, com a finalidade de garantir o exato cumprimento das condições pactuadas;</w:t>
      </w:r>
    </w:p>
    <w:p w14:paraId="2288E78E">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5.1.9.  Reparar, corrigir, remover, reconstruir ou substituir, às suas expensas, no todo ou em parte, o objeto deste Contrato, em que se verificarem vícios, defeitos ou incorreções resultantes da entrega.</w:t>
      </w:r>
    </w:p>
    <w:p w14:paraId="2D234A10">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5.1.10. 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4252FE07">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5.1.11. 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31BAD9B1">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5.1.12. Comunicar à CONTRATANTE qualquer anormalidade de caráter urgente e prestar os esclarecimentos que julgarem-se necessários.</w:t>
      </w:r>
    </w:p>
    <w:p w14:paraId="2A84B792">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cs="Arial"/>
          <w:b w:val="0"/>
          <w:bCs w:val="0"/>
          <w:sz w:val="17"/>
          <w:szCs w:val="17"/>
          <w:rtl w:val="0"/>
          <w:lang w:val="pt-BR"/>
        </w:rPr>
      </w:pPr>
      <w:r>
        <w:rPr>
          <w:rFonts w:hint="default" w:ascii="Arial" w:hAnsi="Arial" w:eastAsia="Arial"/>
          <w:b w:val="0"/>
          <w:bCs w:val="0"/>
          <w:sz w:val="17"/>
          <w:szCs w:val="17"/>
          <w:rtl w:val="0"/>
          <w:lang w:val="pt-BR"/>
        </w:rPr>
        <w:t>5.1.13. Deverá conter na Nota Fiscal, o número da Solicitação de Fornecimento ou número de empenho referente ao produto.</w:t>
      </w:r>
    </w:p>
    <w:p w14:paraId="54097FDB">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rPr>
        <w:t>Assumir a responsabilidade pelos encargos fiscais e comerciais resultantes da adjudicação desta licitação;</w:t>
      </w:r>
    </w:p>
    <w:p w14:paraId="4E82DFE8">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p>
    <w:p w14:paraId="45AD6559">
      <w:pPr>
        <w:pStyle w:val="221"/>
        <w:numPr>
          <w:ilvl w:val="1"/>
          <w:numId w:val="24"/>
        </w:numPr>
        <w:spacing w:line="240" w:lineRule="auto"/>
        <w:ind w:left="0" w:firstLine="0"/>
        <w:jc w:val="both"/>
        <w:rPr>
          <w:rFonts w:hint="default" w:ascii="Arial" w:hAnsi="Arial" w:eastAsia="Arial"/>
          <w:b w:val="0"/>
          <w:bCs/>
          <w:sz w:val="17"/>
          <w:szCs w:val="17"/>
          <w:rtl w:val="0"/>
        </w:rPr>
      </w:pPr>
      <w:r>
        <w:rPr>
          <w:rFonts w:hint="default" w:ascii="Arial" w:hAnsi="Arial" w:cs="Arial"/>
          <w:b/>
          <w:bCs/>
          <w:sz w:val="17"/>
          <w:szCs w:val="17"/>
        </w:rPr>
        <w:t>Da Contratante:</w:t>
      </w:r>
    </w:p>
    <w:p w14:paraId="02CB3131">
      <w:pPr>
        <w:pStyle w:val="221"/>
        <w:numPr>
          <w:ilvl w:val="0"/>
          <w:numId w:val="0"/>
        </w:numPr>
        <w:spacing w:line="240" w:lineRule="auto"/>
        <w:ind w:leftChars="0"/>
        <w:jc w:val="both"/>
        <w:rPr>
          <w:rFonts w:hint="default" w:ascii="Arial" w:hAnsi="Arial" w:eastAsia="Arial"/>
          <w:b w:val="0"/>
          <w:bCs/>
          <w:sz w:val="17"/>
          <w:szCs w:val="17"/>
          <w:rtl w:val="0"/>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 xml:space="preserve">.2.1. </w:t>
      </w:r>
      <w:r>
        <w:rPr>
          <w:rFonts w:hint="default" w:ascii="Arial" w:hAnsi="Arial" w:eastAsia="Arial"/>
          <w:b w:val="0"/>
          <w:bCs/>
          <w:sz w:val="17"/>
          <w:szCs w:val="17"/>
          <w:rtl w:val="0"/>
        </w:rPr>
        <w:t>Promover o acompanhamento e a fiscalização da entrega do objeto da aquisição.</w:t>
      </w:r>
    </w:p>
    <w:p w14:paraId="477A0D5C">
      <w:pPr>
        <w:pStyle w:val="221"/>
        <w:numPr>
          <w:ilvl w:val="0"/>
          <w:numId w:val="0"/>
        </w:numPr>
        <w:spacing w:line="240" w:lineRule="auto"/>
        <w:ind w:leftChars="0"/>
        <w:jc w:val="both"/>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.2.2. Prestar informações, relativas ao objeto da aquisição, que venham a ser solicitadas pela licitante vencedora.</w:t>
      </w:r>
    </w:p>
    <w:p w14:paraId="5CA7410B">
      <w:pPr>
        <w:pStyle w:val="221"/>
        <w:numPr>
          <w:ilvl w:val="0"/>
          <w:numId w:val="0"/>
        </w:numPr>
        <w:spacing w:line="240" w:lineRule="auto"/>
        <w:ind w:leftChars="0"/>
        <w:jc w:val="both"/>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.2.3. Efetuar o pagamento do valor constante na nota fiscal/fatura, em até 30 (trinta) dias consecutivos após o recebimento da mesma, devidamente atestada.</w:t>
      </w:r>
    </w:p>
    <w:p w14:paraId="18241DDE">
      <w:pPr>
        <w:pStyle w:val="221"/>
        <w:numPr>
          <w:ilvl w:val="0"/>
          <w:numId w:val="0"/>
        </w:numPr>
        <w:spacing w:line="240" w:lineRule="auto"/>
        <w:ind w:leftChars="0"/>
        <w:jc w:val="both"/>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.2.4. Rejeitar o (s) produto (s) e/ou que não satisfizerem aos padrões exigidos nas especificações e recomendações da contratante.</w:t>
      </w:r>
    </w:p>
    <w:p w14:paraId="621252A9">
      <w:pPr>
        <w:pStyle w:val="221"/>
        <w:numPr>
          <w:ilvl w:val="0"/>
          <w:numId w:val="0"/>
        </w:numPr>
        <w:spacing w:line="240" w:lineRule="auto"/>
        <w:ind w:leftChars="0"/>
        <w:jc w:val="both"/>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.2.5. Notificar a CONTRATADA, por escrito, quando não efetuar a  entrega do(s) iten(s), após 01 (um) corrido da geração da Solicitação de Fornecimento.</w:t>
      </w:r>
    </w:p>
    <w:p w14:paraId="7E55CBCC">
      <w:pPr>
        <w:pStyle w:val="221"/>
        <w:numPr>
          <w:ilvl w:val="0"/>
          <w:numId w:val="0"/>
        </w:numPr>
        <w:spacing w:line="240" w:lineRule="auto"/>
        <w:ind w:leftChars="0"/>
        <w:jc w:val="both"/>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.2.6. Notificar a CONTRATADA, por escrito, de quaisquer irregularidades que venham a ocorrer, em função da prestação do objeto do contrato.</w:t>
      </w:r>
    </w:p>
    <w:p w14:paraId="511291A4">
      <w:pPr>
        <w:pStyle w:val="279"/>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.2.7. Cumprir e fazer-se cumprir o disposto nas cláusulas deste Termo de Referência.</w:t>
      </w:r>
    </w:p>
    <w:p w14:paraId="003BFFF1">
      <w:pPr>
        <w:pStyle w:val="279"/>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.2.8. Fornecer todos os elementos básicos e dados complementares à execução dos serviços ora licitados.</w:t>
      </w:r>
    </w:p>
    <w:p w14:paraId="163C7DA0">
      <w:pPr>
        <w:pStyle w:val="279"/>
        <w:numPr>
          <w:ilvl w:val="0"/>
          <w:numId w:val="0"/>
        </w:numPr>
        <w:spacing w:before="0" w:line="240" w:lineRule="auto"/>
        <w:rPr>
          <w:rFonts w:hint="default" w:ascii="Arial" w:hAnsi="Arial" w:eastAsia="Arial"/>
          <w:b w:val="0"/>
          <w:bCs/>
          <w:sz w:val="17"/>
          <w:szCs w:val="17"/>
          <w:rtl w:val="0"/>
        </w:rPr>
      </w:pPr>
    </w:p>
    <w:p w14:paraId="46C12B60">
      <w:pPr>
        <w:pStyle w:val="279"/>
        <w:numPr>
          <w:ilvl w:val="0"/>
          <w:numId w:val="0"/>
        </w:numPr>
        <w:spacing w:before="0" w:line="240" w:lineRule="auto"/>
        <w:rPr>
          <w:rFonts w:hint="default" w:ascii="Arial" w:hAnsi="Arial" w:cs="Arial"/>
          <w:sz w:val="17"/>
          <w:szCs w:val="17"/>
          <w:lang w:val="pt-BR"/>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r>
        <w:rPr>
          <w:rFonts w:hint="default" w:ascii="Arial" w:hAnsi="Arial" w:cs="Arial"/>
          <w:sz w:val="17"/>
          <w:szCs w:val="17"/>
          <w:lang w:val="pt-BR"/>
        </w:rPr>
        <w:t>.</w:t>
      </w:r>
    </w:p>
    <w:p w14:paraId="2AF0FB9C">
      <w:pPr>
        <w:pStyle w:val="304"/>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4"/>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4"/>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4"/>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67DE2512">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4"/>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4"/>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F32DFB2">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4"/>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4"/>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4"/>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7D583F0F">
      <w:pPr>
        <w:pStyle w:val="304"/>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39DDE8A5">
      <w:pPr>
        <w:spacing w:line="240" w:lineRule="auto"/>
        <w:jc w:val="both"/>
        <w:rPr>
          <w:rFonts w:hint="default" w:ascii="Arial" w:hAnsi="Arial"/>
          <w:b/>
          <w:bCs w:val="0"/>
          <w:sz w:val="17"/>
          <w:szCs w:val="17"/>
        </w:rPr>
      </w:pPr>
      <w:r>
        <w:rPr>
          <w:rFonts w:hint="default" w:ascii="Arial" w:hAnsi="Arial"/>
          <w:b/>
          <w:bCs w:val="0"/>
          <w:sz w:val="17"/>
          <w:szCs w:val="17"/>
        </w:rPr>
        <w:t>CENTROS DE CUSTOS</w:t>
      </w:r>
    </w:p>
    <w:p w14:paraId="71FCA4B7">
      <w:pPr>
        <w:spacing w:line="240" w:lineRule="auto"/>
        <w:jc w:val="both"/>
        <w:rPr>
          <w:rFonts w:hint="default" w:ascii="Arial" w:hAnsi="Arial"/>
          <w:b/>
          <w:bCs w:val="0"/>
          <w:sz w:val="17"/>
          <w:szCs w:val="17"/>
        </w:rPr>
      </w:pPr>
      <w:r>
        <w:rPr>
          <w:rFonts w:hint="default" w:ascii="Arial" w:hAnsi="Arial"/>
          <w:b/>
          <w:bCs w:val="0"/>
          <w:sz w:val="17"/>
          <w:szCs w:val="17"/>
        </w:rPr>
        <w:t xml:space="preserve">02.009 – Fundo Municipal de Saúde </w:t>
      </w:r>
    </w:p>
    <w:p w14:paraId="19EBF60A">
      <w:pPr>
        <w:spacing w:line="240" w:lineRule="auto"/>
        <w:jc w:val="both"/>
        <w:rPr>
          <w:rFonts w:hint="default" w:ascii="Arial" w:hAnsi="Arial"/>
          <w:b w:val="0"/>
          <w:bCs/>
          <w:sz w:val="17"/>
          <w:szCs w:val="17"/>
        </w:rPr>
      </w:pPr>
      <w:r>
        <w:rPr>
          <w:rFonts w:hint="default" w:ascii="Arial" w:hAnsi="Arial"/>
          <w:b w:val="0"/>
          <w:bCs/>
          <w:sz w:val="17"/>
          <w:szCs w:val="17"/>
        </w:rPr>
        <w:t>2.090 – Gestão da Atenção Primária à Saúde</w:t>
      </w:r>
    </w:p>
    <w:p w14:paraId="00A10A2D">
      <w:pPr>
        <w:spacing w:line="240" w:lineRule="auto"/>
        <w:jc w:val="both"/>
        <w:rPr>
          <w:rFonts w:hint="default" w:ascii="Arial" w:hAnsi="Arial"/>
          <w:b w:val="0"/>
          <w:bCs/>
          <w:sz w:val="17"/>
          <w:szCs w:val="17"/>
        </w:rPr>
      </w:pPr>
      <w:r>
        <w:rPr>
          <w:rFonts w:hint="default" w:ascii="Arial" w:hAnsi="Arial"/>
          <w:b w:val="0"/>
          <w:bCs/>
          <w:sz w:val="17"/>
          <w:szCs w:val="17"/>
        </w:rPr>
        <w:t>3.3.90.39.00.00.00.00 - 1.600 – Outros Serviços de Terceiros Pessoa Jurídica (Ficha 412)</w:t>
      </w:r>
    </w:p>
    <w:p w14:paraId="6CE31E68">
      <w:pPr>
        <w:spacing w:line="240" w:lineRule="auto"/>
        <w:jc w:val="both"/>
        <w:rPr>
          <w:rFonts w:hint="default" w:ascii="Arial" w:hAnsi="Arial"/>
          <w:b w:val="0"/>
          <w:bCs/>
          <w:sz w:val="17"/>
          <w:szCs w:val="17"/>
        </w:rPr>
      </w:pPr>
      <w:r>
        <w:rPr>
          <w:rFonts w:hint="default" w:ascii="Arial" w:hAnsi="Arial"/>
          <w:b w:val="0"/>
          <w:bCs/>
          <w:sz w:val="17"/>
          <w:szCs w:val="17"/>
        </w:rPr>
        <w:t>3.3.90.39.00.00.00.00 - 1.621 – Outros Serviços de Terceiros Pessoa Jurídica (Ficha 412)</w:t>
      </w:r>
    </w:p>
    <w:p w14:paraId="07F60000">
      <w:pPr>
        <w:spacing w:line="240" w:lineRule="auto"/>
        <w:jc w:val="both"/>
        <w:rPr>
          <w:rFonts w:hint="default" w:ascii="Arial" w:hAnsi="Arial"/>
          <w:b w:val="0"/>
          <w:bCs/>
          <w:sz w:val="17"/>
          <w:szCs w:val="17"/>
        </w:rPr>
      </w:pPr>
      <w:r>
        <w:rPr>
          <w:rFonts w:hint="default" w:ascii="Arial" w:hAnsi="Arial"/>
          <w:b w:val="0"/>
          <w:bCs/>
          <w:sz w:val="17"/>
          <w:szCs w:val="17"/>
        </w:rPr>
        <w:t>2.091 – Gestão da Assistência Domiciliar</w:t>
      </w:r>
    </w:p>
    <w:p w14:paraId="61D94BCF">
      <w:pPr>
        <w:spacing w:line="240" w:lineRule="auto"/>
        <w:jc w:val="both"/>
        <w:rPr>
          <w:rFonts w:hint="default" w:ascii="Arial" w:hAnsi="Arial"/>
          <w:b w:val="0"/>
          <w:bCs/>
          <w:sz w:val="17"/>
          <w:szCs w:val="17"/>
        </w:rPr>
      </w:pPr>
      <w:r>
        <w:rPr>
          <w:rFonts w:hint="default" w:ascii="Arial" w:hAnsi="Arial"/>
          <w:b w:val="0"/>
          <w:bCs/>
          <w:sz w:val="17"/>
          <w:szCs w:val="17"/>
        </w:rPr>
        <w:t>3.3.90.30.00.00.00.00 - 1.600 – Material de Consumo (Ficha 418)</w:t>
      </w:r>
    </w:p>
    <w:p w14:paraId="616FE598">
      <w:pPr>
        <w:spacing w:line="240" w:lineRule="auto"/>
        <w:jc w:val="both"/>
        <w:rPr>
          <w:rFonts w:hint="default" w:ascii="Arial" w:hAnsi="Arial"/>
          <w:b w:val="0"/>
          <w:bCs/>
          <w:sz w:val="17"/>
          <w:szCs w:val="17"/>
        </w:rPr>
      </w:pPr>
      <w:r>
        <w:rPr>
          <w:rFonts w:hint="default" w:ascii="Arial" w:hAnsi="Arial"/>
          <w:b w:val="0"/>
          <w:bCs/>
          <w:sz w:val="17"/>
          <w:szCs w:val="17"/>
        </w:rPr>
        <w:t>3.3.90.30.00.00.00.00 - 1.621 – Material de Consumo (Ficha 418)</w:t>
      </w:r>
    </w:p>
    <w:p w14:paraId="65757E9A">
      <w:pPr>
        <w:spacing w:line="240" w:lineRule="auto"/>
        <w:jc w:val="both"/>
        <w:rPr>
          <w:rFonts w:hint="default" w:ascii="Arial" w:hAnsi="Arial"/>
          <w:b w:val="0"/>
          <w:bCs/>
          <w:sz w:val="17"/>
          <w:szCs w:val="17"/>
        </w:rPr>
      </w:pPr>
      <w:r>
        <w:rPr>
          <w:rFonts w:hint="default" w:ascii="Arial" w:hAnsi="Arial"/>
          <w:b w:val="0"/>
          <w:bCs/>
          <w:sz w:val="17"/>
          <w:szCs w:val="17"/>
        </w:rPr>
        <w:t>2.093 - Gestão do Serviço de Atendimento Especializado</w:t>
      </w:r>
    </w:p>
    <w:p w14:paraId="1DCCCFB8">
      <w:pPr>
        <w:spacing w:line="240" w:lineRule="auto"/>
        <w:jc w:val="both"/>
        <w:rPr>
          <w:rFonts w:hint="default" w:ascii="Arial" w:hAnsi="Arial"/>
          <w:b w:val="0"/>
          <w:bCs/>
          <w:sz w:val="17"/>
          <w:szCs w:val="17"/>
        </w:rPr>
      </w:pPr>
      <w:r>
        <w:rPr>
          <w:rFonts w:hint="default" w:ascii="Arial" w:hAnsi="Arial"/>
          <w:b w:val="0"/>
          <w:bCs/>
          <w:sz w:val="17"/>
          <w:szCs w:val="17"/>
        </w:rPr>
        <w:t>3.3.90.30.00.00.00 - 1.600 -  Outros Serviços de Terceiros Pessoa Jurídica (Ficha: 427)</w:t>
      </w:r>
    </w:p>
    <w:p w14:paraId="33084D7C">
      <w:pPr>
        <w:spacing w:line="240" w:lineRule="auto"/>
        <w:jc w:val="both"/>
        <w:rPr>
          <w:rFonts w:hint="default" w:ascii="Arial" w:hAnsi="Arial"/>
          <w:b w:val="0"/>
          <w:bCs/>
          <w:sz w:val="17"/>
          <w:szCs w:val="17"/>
        </w:rPr>
      </w:pPr>
      <w:r>
        <w:rPr>
          <w:rFonts w:hint="default" w:ascii="Arial" w:hAnsi="Arial"/>
          <w:b w:val="0"/>
          <w:bCs/>
          <w:sz w:val="17"/>
          <w:szCs w:val="17"/>
        </w:rPr>
        <w:t>3.3.90.30.00.00.00 - 1.621 -  Outros Serviços de Terceiros Pessoa Jurídica (Ficha: 427)</w:t>
      </w:r>
    </w:p>
    <w:p w14:paraId="6F0BAF59">
      <w:pPr>
        <w:spacing w:line="240" w:lineRule="auto"/>
        <w:jc w:val="both"/>
        <w:rPr>
          <w:rFonts w:hint="default" w:ascii="Arial" w:hAnsi="Arial"/>
          <w:b w:val="0"/>
          <w:bCs/>
          <w:sz w:val="17"/>
          <w:szCs w:val="17"/>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5"/>
          <w:rFonts w:hint="default" w:ascii="Arial" w:hAnsi="Arial" w:cs="Arial"/>
          <w:b w:val="0"/>
          <w:bCs/>
          <w:sz w:val="17"/>
          <w:szCs w:val="17"/>
          <w:u w:val="none"/>
        </w:rPr>
        <w:t xml:space="preserve">IN nº 3/2018, art. 7º, </w:t>
      </w:r>
      <w:r>
        <w:rPr>
          <w:rStyle w:val="325"/>
          <w:rFonts w:hint="default" w:ascii="Arial" w:hAnsi="Arial" w:cs="Arial"/>
          <w:b w:val="0"/>
          <w:bCs/>
          <w:i/>
          <w:iCs/>
          <w:sz w:val="17"/>
          <w:szCs w:val="17"/>
          <w:u w:val="none"/>
        </w:rPr>
        <w:t>caput</w:t>
      </w:r>
      <w:r>
        <w:rPr>
          <w:rStyle w:val="325"/>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4"/>
        <w:numPr>
          <w:ilvl w:val="1"/>
          <w:numId w:val="25"/>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5C41868D">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4"/>
        <w:numPr>
          <w:ilvl w:val="1"/>
          <w:numId w:val="25"/>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7C1E634C">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B493554">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41C1948C">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45FE5BF2">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73300CB6">
      <w:pPr>
        <w:pStyle w:val="221"/>
        <w:numPr>
          <w:ilvl w:val="0"/>
          <w:numId w:val="26"/>
        </w:numPr>
        <w:spacing w:line="240" w:lineRule="auto"/>
        <w:contextualSpacing w:val="0"/>
        <w:jc w:val="both"/>
        <w:rPr>
          <w:rFonts w:hint="default" w:ascii="Arial" w:hAnsi="Arial" w:cs="Arial" w:eastAsiaTheme="minorHAnsi"/>
          <w:vanish/>
          <w:sz w:val="17"/>
          <w:szCs w:val="17"/>
          <w:lang w:eastAsia="en-US"/>
        </w:rPr>
      </w:pPr>
    </w:p>
    <w:p w14:paraId="28F0D88B">
      <w:pPr>
        <w:pStyle w:val="221"/>
        <w:numPr>
          <w:ilvl w:val="0"/>
          <w:numId w:val="26"/>
        </w:numPr>
        <w:spacing w:line="240" w:lineRule="auto"/>
        <w:contextualSpacing w:val="0"/>
        <w:jc w:val="both"/>
        <w:rPr>
          <w:rFonts w:hint="default" w:ascii="Arial" w:hAnsi="Arial" w:cs="Arial" w:eastAsiaTheme="minorHAnsi"/>
          <w:vanish/>
          <w:sz w:val="17"/>
          <w:szCs w:val="17"/>
          <w:lang w:eastAsia="en-US"/>
        </w:rPr>
      </w:pPr>
    </w:p>
    <w:p w14:paraId="57E40F42">
      <w:pPr>
        <w:pStyle w:val="221"/>
        <w:numPr>
          <w:ilvl w:val="0"/>
          <w:numId w:val="26"/>
        </w:numPr>
        <w:spacing w:line="240" w:lineRule="auto"/>
        <w:contextualSpacing w:val="0"/>
        <w:jc w:val="both"/>
        <w:rPr>
          <w:rFonts w:hint="default" w:ascii="Arial" w:hAnsi="Arial" w:cs="Arial" w:eastAsiaTheme="minorHAnsi"/>
          <w:vanish/>
          <w:sz w:val="17"/>
          <w:szCs w:val="17"/>
          <w:lang w:eastAsia="en-US"/>
        </w:rPr>
      </w:pPr>
    </w:p>
    <w:p w14:paraId="2BF879A8">
      <w:pPr>
        <w:pStyle w:val="221"/>
        <w:numPr>
          <w:ilvl w:val="0"/>
          <w:numId w:val="26"/>
        </w:numPr>
        <w:spacing w:line="240" w:lineRule="auto"/>
        <w:contextualSpacing w:val="0"/>
        <w:jc w:val="both"/>
        <w:rPr>
          <w:rFonts w:hint="default" w:ascii="Arial" w:hAnsi="Arial" w:cs="Arial" w:eastAsiaTheme="minorHAnsi"/>
          <w:vanish/>
          <w:sz w:val="17"/>
          <w:szCs w:val="17"/>
          <w:lang w:eastAsia="en-US"/>
        </w:rPr>
      </w:pPr>
    </w:p>
    <w:p w14:paraId="624CA3DE">
      <w:pPr>
        <w:pStyle w:val="221"/>
        <w:numPr>
          <w:ilvl w:val="0"/>
          <w:numId w:val="26"/>
        </w:numPr>
        <w:spacing w:line="240" w:lineRule="auto"/>
        <w:contextualSpacing w:val="0"/>
        <w:jc w:val="both"/>
        <w:rPr>
          <w:rFonts w:hint="default" w:ascii="Arial" w:hAnsi="Arial" w:cs="Arial" w:eastAsiaTheme="minorHAnsi"/>
          <w:vanish/>
          <w:sz w:val="17"/>
          <w:szCs w:val="17"/>
          <w:lang w:eastAsia="en-US"/>
        </w:rPr>
      </w:pPr>
    </w:p>
    <w:p w14:paraId="28D09D34">
      <w:pPr>
        <w:pStyle w:val="221"/>
        <w:numPr>
          <w:ilvl w:val="0"/>
          <w:numId w:val="26"/>
        </w:numPr>
        <w:spacing w:line="240" w:lineRule="auto"/>
        <w:contextualSpacing w:val="0"/>
        <w:jc w:val="both"/>
        <w:rPr>
          <w:rFonts w:hint="default" w:ascii="Arial" w:hAnsi="Arial" w:cs="Arial" w:eastAsiaTheme="minorHAnsi"/>
          <w:vanish/>
          <w:sz w:val="17"/>
          <w:szCs w:val="17"/>
          <w:lang w:eastAsia="en-US"/>
        </w:rPr>
      </w:pPr>
    </w:p>
    <w:p w14:paraId="0EF2EC05">
      <w:pPr>
        <w:pStyle w:val="221"/>
        <w:numPr>
          <w:ilvl w:val="0"/>
          <w:numId w:val="26"/>
        </w:numPr>
        <w:spacing w:line="240" w:lineRule="auto"/>
        <w:contextualSpacing w:val="0"/>
        <w:jc w:val="both"/>
        <w:rPr>
          <w:rFonts w:hint="default" w:ascii="Arial" w:hAnsi="Arial" w:cs="Arial" w:eastAsiaTheme="minorHAnsi"/>
          <w:vanish/>
          <w:sz w:val="17"/>
          <w:szCs w:val="17"/>
          <w:lang w:eastAsia="en-US"/>
        </w:rPr>
      </w:pPr>
    </w:p>
    <w:p w14:paraId="2060E361">
      <w:pPr>
        <w:pStyle w:val="221"/>
        <w:numPr>
          <w:ilvl w:val="0"/>
          <w:numId w:val="26"/>
        </w:numPr>
        <w:spacing w:line="240" w:lineRule="auto"/>
        <w:contextualSpacing w:val="0"/>
        <w:jc w:val="both"/>
        <w:rPr>
          <w:rFonts w:hint="default" w:ascii="Arial" w:hAnsi="Arial" w:cs="Arial" w:eastAsiaTheme="minorHAnsi"/>
          <w:vanish/>
          <w:sz w:val="17"/>
          <w:szCs w:val="17"/>
          <w:lang w:eastAsia="en-US"/>
        </w:rPr>
      </w:pPr>
    </w:p>
    <w:p w14:paraId="323F2EB6">
      <w:pPr>
        <w:pStyle w:val="221"/>
        <w:numPr>
          <w:ilvl w:val="1"/>
          <w:numId w:val="26"/>
        </w:numPr>
        <w:spacing w:line="240" w:lineRule="auto"/>
        <w:contextualSpacing w:val="0"/>
        <w:jc w:val="both"/>
        <w:rPr>
          <w:rFonts w:hint="default" w:ascii="Arial" w:hAnsi="Arial" w:cs="Arial" w:eastAsiaTheme="minorHAnsi"/>
          <w:vanish/>
          <w:sz w:val="17"/>
          <w:szCs w:val="17"/>
          <w:lang w:eastAsia="en-US"/>
        </w:rPr>
      </w:pPr>
    </w:p>
    <w:p w14:paraId="0E3F83A3">
      <w:pPr>
        <w:pStyle w:val="317"/>
        <w:numPr>
          <w:ilvl w:val="2"/>
          <w:numId w:val="26"/>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7"/>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7"/>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7"/>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9"/>
        <w:numPr>
          <w:ilvl w:val="3"/>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60440A0E">
      <w:pPr>
        <w:pStyle w:val="317"/>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7"/>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7"/>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4"/>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7"/>
        <w:numPr>
          <w:ilvl w:val="0"/>
          <w:numId w:val="27"/>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4"/>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4"/>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4"/>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lang w:val="pt-BR"/>
        </w:rPr>
        <w:t xml:space="preserve">             </w:t>
      </w:r>
      <w:r>
        <w:rPr>
          <w:rFonts w:hint="default" w:ascii="Arial" w:hAnsi="Arial" w:eastAsia="Arial" w:cs="Arial"/>
          <w:sz w:val="17"/>
          <w:szCs w:val="17"/>
        </w:rPr>
        <w:t>praticar ato fraudulento na execução do contrato;</w:t>
      </w:r>
    </w:p>
    <w:p w14:paraId="05C545D8">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56" w:name="_Hlk114504069"/>
      <w:r>
        <w:rPr>
          <w:rStyle w:val="12"/>
          <w:rFonts w:hint="default" w:ascii="Arial" w:hAnsi="Arial" w:eastAsia="Arial" w:cs="Arial"/>
          <w:sz w:val="17"/>
          <w:szCs w:val="17"/>
        </w:rPr>
        <w:t>Lei nº 14.133, de 2021</w:t>
      </w:r>
      <w:bookmarkEnd w:id="56"/>
      <w:r>
        <w:rPr>
          <w:rStyle w:val="12"/>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29"/>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23F9B76D">
      <w:pPr>
        <w:widowControl w:val="0"/>
        <w:numPr>
          <w:ilvl w:val="3"/>
          <w:numId w:val="29"/>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1C30C96">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E56E2E6">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92DBB20">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3C494F8">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7" w:name="_Hlk78351618"/>
      <w:bookmarkEnd w:id="57"/>
    </w:p>
    <w:p w14:paraId="58A0033D">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E2A5E77">
      <w:pPr>
        <w:numPr>
          <w:ilvl w:val="0"/>
          <w:numId w:val="30"/>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30"/>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30"/>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30"/>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30"/>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39BFE91C">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7EF7DB72">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25610E9">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47966773">
      <w:pPr>
        <w:spacing w:line="240" w:lineRule="auto"/>
        <w:jc w:val="both"/>
        <w:rPr>
          <w:rStyle w:val="12"/>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r>
        <w:rPr>
          <w:rStyle w:val="12"/>
          <w:rFonts w:hint="default" w:ascii="Arial" w:hAnsi="Arial" w:cs="Arial"/>
          <w:sz w:val="17"/>
          <w:szCs w:val="17"/>
          <w:lang w:val="pt-BR"/>
        </w:rPr>
        <w:t>.</w:t>
      </w:r>
    </w:p>
    <w:p w14:paraId="35DA58DB">
      <w:pPr>
        <w:spacing w:line="240" w:lineRule="auto"/>
        <w:jc w:val="both"/>
        <w:rPr>
          <w:rStyle w:val="12"/>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4"/>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76251E9E">
      <w:pPr>
        <w:spacing w:line="240" w:lineRule="auto"/>
        <w:jc w:val="both"/>
        <w:rPr>
          <w:rFonts w:hint="default" w:ascii="Arial" w:hAnsi="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r>
        <w:rPr>
          <w:rFonts w:hint="default" w:ascii="Arial" w:hAnsi="Arial" w:eastAsiaTheme="minorHAnsi"/>
          <w:b w:val="0"/>
          <w:bCs/>
          <w:sz w:val="17"/>
          <w:szCs w:val="17"/>
          <w:lang w:val="pt-BR" w:eastAsia="en-US"/>
        </w:rPr>
        <w:t>Valber Araújo Xavier</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649AC169">
      <w:pPr>
        <w:spacing w:line="240" w:lineRule="auto"/>
        <w:jc w:val="both"/>
        <w:rPr>
          <w:rFonts w:hint="default" w:ascii="Arial" w:hAnsi="Arial" w:cs="Arial" w:eastAsiaTheme="minorHAnsi"/>
          <w:b/>
          <w:bCs/>
          <w:sz w:val="17"/>
          <w:szCs w:val="17"/>
        </w:rPr>
      </w:pPr>
    </w:p>
    <w:p w14:paraId="20E0BA8B">
      <w:pPr>
        <w:spacing w:line="240" w:lineRule="auto"/>
        <w:jc w:val="both"/>
        <w:rPr>
          <w:rFonts w:hint="default" w:ascii="Arial" w:hAnsi="Arial" w:cs="Arial" w:eastAsiaTheme="minorHAnsi"/>
          <w:b/>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15B00BE1">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467E4A56">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4DB28E67">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29E70230">
      <w:pPr>
        <w:spacing w:line="240" w:lineRule="auto"/>
        <w:jc w:val="both"/>
        <w:rPr>
          <w:rFonts w:hint="default" w:ascii="Arial" w:hAnsi="Arial" w:cs="Arial" w:eastAsiaTheme="minorHAnsi"/>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0B5132A2">
      <w:pPr>
        <w:jc w:val="center"/>
        <w:rPr>
          <w:rFonts w:ascii="Arial" w:hAnsi="Arial" w:cs="Arial"/>
          <w:b/>
          <w:bCs/>
          <w:sz w:val="26"/>
          <w:szCs w:val="26"/>
        </w:rPr>
      </w:pPr>
    </w:p>
    <w:p w14:paraId="3A0227B4">
      <w:pPr>
        <w:jc w:val="center"/>
        <w:rPr>
          <w:rFonts w:ascii="Arial" w:hAnsi="Arial" w:cs="Arial"/>
          <w:b/>
          <w:bCs/>
          <w:sz w:val="26"/>
          <w:szCs w:val="26"/>
        </w:rPr>
      </w:pPr>
    </w:p>
    <w:p w14:paraId="4362B5E2">
      <w:pPr>
        <w:jc w:val="center"/>
        <w:rPr>
          <w:rFonts w:ascii="Arial" w:hAnsi="Arial" w:cs="Arial"/>
          <w:b/>
          <w:bCs/>
          <w:sz w:val="26"/>
          <w:szCs w:val="26"/>
        </w:rPr>
      </w:pPr>
    </w:p>
    <w:p w14:paraId="43F0A7DE">
      <w:pPr>
        <w:jc w:val="center"/>
        <w:rPr>
          <w:rFonts w:ascii="Arial" w:hAnsi="Arial" w:cs="Arial"/>
          <w:b/>
          <w:bCs/>
          <w:sz w:val="26"/>
          <w:szCs w:val="26"/>
        </w:rPr>
      </w:pPr>
    </w:p>
    <w:p w14:paraId="5C753837">
      <w:pPr>
        <w:jc w:val="center"/>
        <w:rPr>
          <w:rFonts w:ascii="Arial" w:hAnsi="Arial" w:cs="Arial"/>
          <w:b/>
          <w:bCs/>
          <w:sz w:val="26"/>
          <w:szCs w:val="26"/>
        </w:rPr>
      </w:pPr>
    </w:p>
    <w:p w14:paraId="3F7EE51F">
      <w:pPr>
        <w:jc w:val="center"/>
        <w:rPr>
          <w:rFonts w:ascii="Arial" w:hAnsi="Arial" w:cs="Arial"/>
          <w:b/>
          <w:bCs/>
          <w:sz w:val="26"/>
          <w:szCs w:val="26"/>
        </w:rPr>
      </w:pPr>
    </w:p>
    <w:p w14:paraId="6EA7FFE9">
      <w:pPr>
        <w:jc w:val="center"/>
        <w:rPr>
          <w:rFonts w:ascii="Arial" w:hAnsi="Arial" w:cs="Arial"/>
          <w:b/>
          <w:bCs/>
          <w:sz w:val="26"/>
          <w:szCs w:val="26"/>
        </w:rPr>
      </w:pPr>
    </w:p>
    <w:p w14:paraId="773D37E4">
      <w:pPr>
        <w:jc w:val="center"/>
        <w:rPr>
          <w:rFonts w:ascii="Arial" w:hAnsi="Arial" w:cs="Arial"/>
          <w:b/>
          <w:bCs/>
          <w:sz w:val="26"/>
          <w:szCs w:val="26"/>
        </w:rPr>
      </w:pPr>
    </w:p>
    <w:p w14:paraId="534C975C">
      <w:pPr>
        <w:jc w:val="center"/>
        <w:rPr>
          <w:rFonts w:ascii="Arial" w:hAnsi="Arial" w:cs="Arial"/>
          <w:b/>
          <w:bCs/>
          <w:sz w:val="26"/>
          <w:szCs w:val="26"/>
        </w:rPr>
      </w:pPr>
    </w:p>
    <w:p w14:paraId="615C90BC">
      <w:pPr>
        <w:jc w:val="center"/>
        <w:rPr>
          <w:rFonts w:ascii="Arial" w:hAnsi="Arial" w:cs="Arial"/>
          <w:b/>
          <w:bCs/>
          <w:sz w:val="26"/>
          <w:szCs w:val="26"/>
        </w:rPr>
      </w:pPr>
    </w:p>
    <w:p w14:paraId="09B5E39E">
      <w:pPr>
        <w:jc w:val="center"/>
        <w:rPr>
          <w:rFonts w:ascii="Arial" w:hAnsi="Arial" w:cs="Arial"/>
          <w:b/>
          <w:bCs/>
          <w:sz w:val="26"/>
          <w:szCs w:val="26"/>
        </w:rPr>
      </w:pPr>
    </w:p>
    <w:p w14:paraId="00D1448E">
      <w:pPr>
        <w:jc w:val="center"/>
        <w:rPr>
          <w:rFonts w:ascii="Arial" w:hAnsi="Arial" w:cs="Arial"/>
          <w:b/>
          <w:bCs/>
          <w:sz w:val="26"/>
          <w:szCs w:val="26"/>
        </w:rPr>
      </w:pPr>
    </w:p>
    <w:p w14:paraId="4D3BA98A">
      <w:pPr>
        <w:jc w:val="center"/>
        <w:rPr>
          <w:rFonts w:ascii="Arial" w:hAnsi="Arial" w:cs="Arial"/>
          <w:b/>
          <w:bCs/>
          <w:sz w:val="26"/>
          <w:szCs w:val="26"/>
        </w:rPr>
      </w:pPr>
    </w:p>
    <w:p w14:paraId="463DA181">
      <w:pPr>
        <w:jc w:val="center"/>
        <w:rPr>
          <w:rFonts w:ascii="Arial" w:hAnsi="Arial" w:cs="Arial"/>
          <w:b/>
          <w:bCs/>
          <w:sz w:val="26"/>
          <w:szCs w:val="26"/>
        </w:rPr>
      </w:pPr>
    </w:p>
    <w:p w14:paraId="07D2ECB8">
      <w:pPr>
        <w:jc w:val="center"/>
        <w:rPr>
          <w:rFonts w:ascii="Arial" w:hAnsi="Arial" w:cs="Arial"/>
          <w:b/>
          <w:bCs/>
          <w:sz w:val="26"/>
          <w:szCs w:val="26"/>
        </w:rPr>
      </w:pPr>
    </w:p>
    <w:p w14:paraId="1CDDA263">
      <w:pPr>
        <w:jc w:val="center"/>
        <w:rPr>
          <w:rFonts w:ascii="Arial" w:hAnsi="Arial" w:cs="Arial"/>
          <w:b/>
          <w:bCs/>
          <w:sz w:val="26"/>
          <w:szCs w:val="26"/>
        </w:rPr>
      </w:pPr>
    </w:p>
    <w:p w14:paraId="2DE66711">
      <w:pPr>
        <w:jc w:val="center"/>
        <w:rPr>
          <w:rFonts w:ascii="Arial" w:hAnsi="Arial" w:cs="Arial"/>
          <w:b/>
          <w:bCs/>
          <w:sz w:val="26"/>
          <w:szCs w:val="26"/>
        </w:rPr>
      </w:pPr>
    </w:p>
    <w:p w14:paraId="0AF622BC">
      <w:pPr>
        <w:jc w:val="center"/>
        <w:rPr>
          <w:rFonts w:ascii="Arial" w:hAnsi="Arial" w:cs="Arial"/>
          <w:b/>
          <w:bCs/>
          <w:sz w:val="26"/>
          <w:szCs w:val="26"/>
        </w:rPr>
      </w:pPr>
    </w:p>
    <w:p w14:paraId="6DC0954D">
      <w:pPr>
        <w:jc w:val="center"/>
        <w:rPr>
          <w:rFonts w:ascii="Arial" w:hAnsi="Arial" w:cs="Arial"/>
          <w:b/>
          <w:bCs/>
          <w:sz w:val="26"/>
          <w:szCs w:val="26"/>
        </w:rPr>
      </w:pPr>
    </w:p>
    <w:p w14:paraId="372C6B3E">
      <w:pPr>
        <w:jc w:val="center"/>
        <w:rPr>
          <w:rFonts w:ascii="Arial" w:hAnsi="Arial" w:cs="Arial"/>
          <w:b/>
          <w:bCs/>
          <w:sz w:val="26"/>
          <w:szCs w:val="26"/>
        </w:rPr>
      </w:pPr>
    </w:p>
    <w:p w14:paraId="484DE856">
      <w:pPr>
        <w:jc w:val="center"/>
        <w:rPr>
          <w:rFonts w:ascii="Arial" w:hAnsi="Arial" w:cs="Arial"/>
          <w:b/>
          <w:bCs/>
          <w:sz w:val="26"/>
          <w:szCs w:val="26"/>
        </w:rPr>
      </w:pPr>
    </w:p>
    <w:p w14:paraId="52B523AF">
      <w:pPr>
        <w:jc w:val="center"/>
        <w:rPr>
          <w:rFonts w:ascii="Arial" w:hAnsi="Arial" w:cs="Arial"/>
          <w:b/>
          <w:bCs/>
          <w:sz w:val="26"/>
          <w:szCs w:val="26"/>
        </w:rPr>
      </w:pPr>
    </w:p>
    <w:p w14:paraId="14CE364B">
      <w:pPr>
        <w:jc w:val="center"/>
        <w:rPr>
          <w:rFonts w:ascii="Arial" w:hAnsi="Arial" w:cs="Arial"/>
          <w:b/>
          <w:bCs/>
          <w:sz w:val="26"/>
          <w:szCs w:val="26"/>
        </w:rPr>
      </w:pPr>
    </w:p>
    <w:p w14:paraId="77AAD549">
      <w:pPr>
        <w:jc w:val="center"/>
        <w:rPr>
          <w:rFonts w:ascii="Arial" w:hAnsi="Arial" w:cs="Arial"/>
          <w:b/>
          <w:bCs/>
          <w:sz w:val="26"/>
          <w:szCs w:val="26"/>
        </w:rPr>
      </w:pPr>
    </w:p>
    <w:p w14:paraId="26882042">
      <w:pPr>
        <w:jc w:val="center"/>
        <w:rPr>
          <w:rFonts w:ascii="Arial" w:hAnsi="Arial" w:cs="Arial"/>
          <w:b/>
          <w:bCs/>
          <w:sz w:val="26"/>
          <w:szCs w:val="26"/>
        </w:rPr>
      </w:pPr>
    </w:p>
    <w:p w14:paraId="4E8B4AB9">
      <w:pPr>
        <w:jc w:val="center"/>
        <w:rPr>
          <w:rFonts w:ascii="Arial" w:hAnsi="Arial" w:cs="Arial"/>
          <w:b/>
          <w:bCs/>
          <w:sz w:val="26"/>
          <w:szCs w:val="26"/>
        </w:rPr>
      </w:pPr>
    </w:p>
    <w:p w14:paraId="409F6E79">
      <w:pPr>
        <w:jc w:val="center"/>
        <w:rPr>
          <w:rFonts w:ascii="Arial" w:hAnsi="Arial" w:cs="Arial"/>
          <w:b/>
          <w:bCs/>
          <w:sz w:val="26"/>
          <w:szCs w:val="26"/>
        </w:rPr>
      </w:pPr>
    </w:p>
    <w:p w14:paraId="712EB88C">
      <w:pPr>
        <w:jc w:val="center"/>
        <w:rPr>
          <w:rFonts w:ascii="Arial" w:hAnsi="Arial" w:cs="Arial"/>
          <w:b/>
          <w:bCs/>
          <w:sz w:val="26"/>
          <w:szCs w:val="26"/>
        </w:rPr>
      </w:pPr>
    </w:p>
    <w:p w14:paraId="1CB4A56F">
      <w:pPr>
        <w:jc w:val="center"/>
        <w:rPr>
          <w:rFonts w:ascii="Arial" w:hAnsi="Arial" w:cs="Arial"/>
          <w:b/>
          <w:bCs/>
          <w:sz w:val="26"/>
          <w:szCs w:val="26"/>
        </w:rPr>
      </w:pPr>
    </w:p>
    <w:p w14:paraId="153F4CB3">
      <w:pPr>
        <w:jc w:val="center"/>
        <w:rPr>
          <w:rFonts w:ascii="Arial" w:hAnsi="Arial" w:cs="Arial"/>
          <w:b/>
          <w:bCs/>
          <w:sz w:val="26"/>
          <w:szCs w:val="26"/>
        </w:rPr>
      </w:pPr>
    </w:p>
    <w:p w14:paraId="19DF75E4">
      <w:pPr>
        <w:jc w:val="center"/>
        <w:rPr>
          <w:rFonts w:ascii="Arial" w:hAnsi="Arial" w:cs="Arial"/>
          <w:b/>
          <w:bCs/>
          <w:sz w:val="26"/>
          <w:szCs w:val="26"/>
        </w:rPr>
      </w:pPr>
    </w:p>
    <w:p w14:paraId="7AEF6CEB">
      <w:pPr>
        <w:jc w:val="center"/>
        <w:rPr>
          <w:rFonts w:ascii="Arial" w:hAnsi="Arial" w:cs="Arial"/>
          <w:b/>
          <w:bCs/>
          <w:sz w:val="26"/>
          <w:szCs w:val="26"/>
        </w:rPr>
      </w:pPr>
    </w:p>
    <w:p w14:paraId="7FDAF02B">
      <w:pPr>
        <w:jc w:val="center"/>
        <w:rPr>
          <w:rFonts w:ascii="Arial" w:hAnsi="Arial" w:cs="Arial"/>
          <w:b/>
          <w:bCs/>
          <w:sz w:val="26"/>
          <w:szCs w:val="26"/>
        </w:rPr>
      </w:pPr>
    </w:p>
    <w:p w14:paraId="0C2B06E3">
      <w:pPr>
        <w:jc w:val="center"/>
        <w:rPr>
          <w:rFonts w:ascii="Arial" w:hAnsi="Arial" w:cs="Arial"/>
          <w:b/>
          <w:bCs/>
          <w:sz w:val="26"/>
          <w:szCs w:val="26"/>
        </w:rPr>
      </w:pPr>
    </w:p>
    <w:p w14:paraId="0B69947A">
      <w:pPr>
        <w:jc w:val="center"/>
        <w:rPr>
          <w:rFonts w:ascii="Arial" w:hAnsi="Arial" w:cs="Arial"/>
          <w:b/>
          <w:bCs/>
          <w:sz w:val="26"/>
          <w:szCs w:val="26"/>
        </w:rPr>
      </w:pPr>
    </w:p>
    <w:p w14:paraId="0068EC9D">
      <w:pPr>
        <w:jc w:val="center"/>
        <w:rPr>
          <w:rFonts w:ascii="Arial" w:hAnsi="Arial" w:cs="Arial"/>
          <w:b/>
          <w:bCs/>
          <w:sz w:val="26"/>
          <w:szCs w:val="26"/>
        </w:rPr>
      </w:pPr>
    </w:p>
    <w:p w14:paraId="524BCEA2">
      <w:pPr>
        <w:jc w:val="center"/>
        <w:rPr>
          <w:rFonts w:ascii="Arial" w:hAnsi="Arial" w:cs="Arial"/>
          <w:b/>
          <w:bCs/>
          <w:sz w:val="26"/>
          <w:szCs w:val="26"/>
        </w:rPr>
      </w:pPr>
    </w:p>
    <w:p w14:paraId="00599DA7">
      <w:pPr>
        <w:jc w:val="center"/>
        <w:rPr>
          <w:rFonts w:ascii="Arial" w:hAnsi="Arial" w:cs="Arial"/>
          <w:b/>
          <w:bCs/>
          <w:sz w:val="26"/>
          <w:szCs w:val="26"/>
        </w:rPr>
      </w:pPr>
    </w:p>
    <w:p w14:paraId="51441969">
      <w:pPr>
        <w:jc w:val="center"/>
        <w:rPr>
          <w:rFonts w:ascii="Arial" w:hAnsi="Arial" w:cs="Arial"/>
          <w:b/>
          <w:bCs/>
          <w:sz w:val="26"/>
          <w:szCs w:val="26"/>
        </w:rPr>
      </w:pPr>
    </w:p>
    <w:p w14:paraId="5ADD14F2">
      <w:pPr>
        <w:jc w:val="center"/>
        <w:rPr>
          <w:rFonts w:ascii="Arial" w:hAnsi="Arial" w:cs="Arial"/>
          <w:b/>
          <w:bCs/>
          <w:sz w:val="26"/>
          <w:szCs w:val="26"/>
        </w:rPr>
      </w:pPr>
    </w:p>
    <w:p w14:paraId="12E5DDB9">
      <w:pPr>
        <w:jc w:val="center"/>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079/2025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043/2025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041/2025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9"/>
        <w:spacing w:before="0" w:after="0"/>
        <w:jc w:val="center"/>
        <w:rPr>
          <w:rFonts w:ascii="Arial" w:hAnsi="Arial" w:cs="Arial"/>
          <w:sz w:val="20"/>
          <w:szCs w:val="20"/>
        </w:rPr>
      </w:pPr>
    </w:p>
    <w:p w14:paraId="62976C5F">
      <w:pPr>
        <w:pStyle w:val="329"/>
        <w:spacing w:before="0" w:after="0"/>
        <w:jc w:val="both"/>
        <w:rPr>
          <w:rFonts w:ascii="Arial" w:hAnsi="Arial" w:cs="Arial"/>
          <w:sz w:val="20"/>
          <w:szCs w:val="20"/>
        </w:rPr>
      </w:pPr>
    </w:p>
    <w:p w14:paraId="613FC995">
      <w:pPr>
        <w:pStyle w:val="329"/>
        <w:spacing w:before="0" w:after="0"/>
        <w:jc w:val="center"/>
        <w:rPr>
          <w:rFonts w:ascii="Arial" w:hAnsi="Arial" w:cs="Arial"/>
          <w:sz w:val="20"/>
          <w:szCs w:val="20"/>
        </w:rPr>
      </w:pPr>
    </w:p>
    <w:p w14:paraId="09537DB9">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9"/>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05681D97">
      <w:pPr>
        <w:ind w:firstLine="567"/>
        <w:jc w:val="center"/>
        <w:rPr>
          <w:rFonts w:ascii="Arial" w:hAnsi="Arial" w:cs="Arial"/>
          <w:b/>
          <w:bCs/>
          <w:sz w:val="20"/>
          <w:szCs w:val="20"/>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079/2025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043/2025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041/2025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9"/>
        <w:spacing w:before="0" w:after="0"/>
        <w:jc w:val="center"/>
        <w:rPr>
          <w:rFonts w:ascii="Arial" w:hAnsi="Arial" w:cs="Arial"/>
          <w:sz w:val="20"/>
          <w:szCs w:val="20"/>
        </w:rPr>
      </w:pPr>
    </w:p>
    <w:p w14:paraId="2D95C88E">
      <w:pPr>
        <w:pStyle w:val="329"/>
        <w:spacing w:before="0" w:after="0"/>
        <w:jc w:val="center"/>
        <w:rPr>
          <w:rFonts w:ascii="Arial" w:hAnsi="Arial" w:cs="Arial"/>
          <w:sz w:val="20"/>
          <w:szCs w:val="20"/>
        </w:rPr>
      </w:pPr>
    </w:p>
    <w:p w14:paraId="476D5BBF">
      <w:pPr>
        <w:pStyle w:val="329"/>
        <w:spacing w:before="0" w:after="0"/>
        <w:jc w:val="center"/>
        <w:rPr>
          <w:rFonts w:ascii="Arial" w:hAnsi="Arial" w:cs="Arial"/>
          <w:sz w:val="20"/>
          <w:szCs w:val="20"/>
        </w:rPr>
      </w:pPr>
    </w:p>
    <w:p w14:paraId="342BBE31">
      <w:pPr>
        <w:pStyle w:val="329"/>
        <w:spacing w:before="0" w:after="0"/>
        <w:jc w:val="center"/>
        <w:rPr>
          <w:rFonts w:ascii="Arial" w:hAnsi="Arial" w:cs="Arial"/>
          <w:sz w:val="20"/>
          <w:szCs w:val="20"/>
        </w:rPr>
      </w:pPr>
    </w:p>
    <w:p w14:paraId="542B95F5">
      <w:pPr>
        <w:pStyle w:val="329"/>
        <w:spacing w:before="0" w:after="0"/>
        <w:jc w:val="both"/>
        <w:rPr>
          <w:rFonts w:ascii="Arial" w:hAnsi="Arial" w:cs="Arial"/>
          <w:sz w:val="20"/>
          <w:szCs w:val="20"/>
        </w:rPr>
      </w:pPr>
    </w:p>
    <w:p w14:paraId="30C9B03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9"/>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079/2025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043/2025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041/2025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9"/>
        <w:spacing w:before="0" w:after="0"/>
        <w:jc w:val="center"/>
        <w:rPr>
          <w:rFonts w:ascii="Arial" w:hAnsi="Arial" w:cs="Arial"/>
          <w:sz w:val="20"/>
          <w:szCs w:val="20"/>
        </w:rPr>
      </w:pPr>
    </w:p>
    <w:p w14:paraId="6D9556C0">
      <w:pPr>
        <w:pStyle w:val="329"/>
        <w:spacing w:before="0" w:after="0"/>
        <w:jc w:val="center"/>
        <w:rPr>
          <w:rFonts w:ascii="Arial" w:hAnsi="Arial" w:cs="Arial"/>
          <w:sz w:val="20"/>
          <w:szCs w:val="20"/>
        </w:rPr>
      </w:pPr>
    </w:p>
    <w:p w14:paraId="10E24DE0">
      <w:pPr>
        <w:pStyle w:val="329"/>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9"/>
        <w:spacing w:before="0" w:after="0"/>
        <w:jc w:val="both"/>
        <w:rPr>
          <w:rFonts w:ascii="Arial" w:hAnsi="Arial" w:cs="Arial"/>
          <w:sz w:val="20"/>
          <w:szCs w:val="20"/>
        </w:rPr>
      </w:pPr>
    </w:p>
    <w:p w14:paraId="1EEE13EF">
      <w:pPr>
        <w:pStyle w:val="329"/>
        <w:spacing w:before="0" w:after="0"/>
        <w:jc w:val="center"/>
        <w:rPr>
          <w:rFonts w:ascii="Arial" w:hAnsi="Arial" w:cs="Arial"/>
          <w:sz w:val="20"/>
          <w:szCs w:val="20"/>
        </w:rPr>
      </w:pPr>
    </w:p>
    <w:p w14:paraId="4D45AC4D">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9"/>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079/2025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043/2025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041/2025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5"/>
        <w:ind w:firstLine="1134"/>
        <w:rPr>
          <w:rFonts w:ascii="Arial" w:hAnsi="Arial" w:cs="Arial"/>
          <w:b w:val="0"/>
          <w:bCs w:val="0"/>
          <w:sz w:val="20"/>
          <w:szCs w:val="20"/>
        </w:rPr>
      </w:pPr>
    </w:p>
    <w:p w14:paraId="3AA3DE25">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9"/>
        <w:spacing w:before="0" w:after="0"/>
        <w:jc w:val="center"/>
        <w:rPr>
          <w:rFonts w:ascii="Arial" w:hAnsi="Arial" w:cs="Arial"/>
          <w:sz w:val="20"/>
          <w:szCs w:val="20"/>
        </w:rPr>
      </w:pPr>
    </w:p>
    <w:p w14:paraId="295F0580">
      <w:pPr>
        <w:pStyle w:val="329"/>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9"/>
        <w:spacing w:before="0" w:after="0"/>
        <w:jc w:val="center"/>
        <w:rPr>
          <w:rFonts w:ascii="Arial" w:hAnsi="Arial" w:cs="Arial"/>
          <w:sz w:val="20"/>
          <w:szCs w:val="20"/>
        </w:rPr>
      </w:pPr>
    </w:p>
    <w:p w14:paraId="0B8FB96C">
      <w:pPr>
        <w:pStyle w:val="329"/>
        <w:spacing w:before="0" w:after="0"/>
        <w:jc w:val="both"/>
        <w:rPr>
          <w:rFonts w:ascii="Arial" w:hAnsi="Arial" w:cs="Arial"/>
          <w:sz w:val="20"/>
          <w:szCs w:val="20"/>
        </w:rPr>
      </w:pPr>
    </w:p>
    <w:p w14:paraId="79963E7D">
      <w:pPr>
        <w:pStyle w:val="329"/>
        <w:spacing w:before="0" w:after="0"/>
        <w:jc w:val="center"/>
        <w:rPr>
          <w:rFonts w:ascii="Arial" w:hAnsi="Arial" w:cs="Arial"/>
          <w:sz w:val="20"/>
          <w:szCs w:val="20"/>
        </w:rPr>
      </w:pPr>
    </w:p>
    <w:p w14:paraId="58EFC374">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9"/>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079/2025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043/2025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041/2025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9"/>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9"/>
        <w:spacing w:before="0" w:after="0"/>
        <w:jc w:val="center"/>
        <w:rPr>
          <w:rFonts w:ascii="Arial" w:hAnsi="Arial" w:cs="Arial"/>
          <w:sz w:val="20"/>
          <w:szCs w:val="20"/>
        </w:rPr>
      </w:pPr>
    </w:p>
    <w:p w14:paraId="1000AA66">
      <w:pPr>
        <w:pStyle w:val="329"/>
        <w:spacing w:before="0" w:after="0"/>
        <w:jc w:val="center"/>
        <w:rPr>
          <w:rFonts w:ascii="Arial" w:hAnsi="Arial" w:cs="Arial"/>
          <w:sz w:val="20"/>
          <w:szCs w:val="20"/>
        </w:rPr>
      </w:pPr>
    </w:p>
    <w:p w14:paraId="3B7DB550">
      <w:pPr>
        <w:pStyle w:val="329"/>
        <w:spacing w:before="0" w:after="0"/>
        <w:jc w:val="both"/>
        <w:rPr>
          <w:rFonts w:ascii="Arial" w:hAnsi="Arial" w:cs="Arial"/>
          <w:sz w:val="20"/>
          <w:szCs w:val="20"/>
        </w:rPr>
      </w:pPr>
    </w:p>
    <w:p w14:paraId="3C5A056D">
      <w:pPr>
        <w:pStyle w:val="329"/>
        <w:spacing w:before="0" w:after="0"/>
        <w:jc w:val="center"/>
        <w:rPr>
          <w:rFonts w:ascii="Arial" w:hAnsi="Arial" w:cs="Arial"/>
          <w:sz w:val="20"/>
          <w:szCs w:val="20"/>
        </w:rPr>
      </w:pPr>
    </w:p>
    <w:p w14:paraId="70674134">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9"/>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079/2025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043/2025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041/2025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9"/>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9"/>
        <w:spacing w:before="0" w:after="0"/>
        <w:jc w:val="center"/>
        <w:rPr>
          <w:rFonts w:ascii="Arial" w:hAnsi="Arial" w:cs="Arial"/>
          <w:sz w:val="20"/>
          <w:szCs w:val="20"/>
        </w:rPr>
      </w:pPr>
    </w:p>
    <w:p w14:paraId="7BDEDD3F">
      <w:pPr>
        <w:pStyle w:val="329"/>
        <w:spacing w:before="0" w:after="0"/>
        <w:jc w:val="center"/>
        <w:rPr>
          <w:rFonts w:ascii="Arial" w:hAnsi="Arial" w:cs="Arial"/>
          <w:sz w:val="20"/>
          <w:szCs w:val="20"/>
        </w:rPr>
      </w:pPr>
    </w:p>
    <w:p w14:paraId="4419180E">
      <w:pPr>
        <w:pStyle w:val="329"/>
        <w:spacing w:before="0" w:after="0"/>
        <w:jc w:val="both"/>
        <w:rPr>
          <w:rFonts w:ascii="Arial" w:hAnsi="Arial" w:cs="Arial"/>
          <w:sz w:val="20"/>
          <w:szCs w:val="20"/>
        </w:rPr>
      </w:pPr>
    </w:p>
    <w:p w14:paraId="54530A7D">
      <w:pPr>
        <w:pStyle w:val="329"/>
        <w:spacing w:before="0" w:after="0"/>
        <w:jc w:val="center"/>
        <w:rPr>
          <w:rFonts w:ascii="Arial" w:hAnsi="Arial" w:cs="Arial"/>
          <w:sz w:val="20"/>
          <w:szCs w:val="20"/>
        </w:rPr>
      </w:pPr>
    </w:p>
    <w:p w14:paraId="4A8145D0">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9"/>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079/2025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043/2025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041/2025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9"/>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9"/>
        <w:spacing w:before="0" w:after="0"/>
        <w:jc w:val="center"/>
        <w:rPr>
          <w:rFonts w:ascii="Arial" w:hAnsi="Arial" w:cs="Arial"/>
          <w:sz w:val="20"/>
          <w:szCs w:val="20"/>
        </w:rPr>
      </w:pPr>
    </w:p>
    <w:p w14:paraId="29D2A1B1">
      <w:pPr>
        <w:pStyle w:val="329"/>
        <w:spacing w:before="0" w:after="0"/>
        <w:jc w:val="center"/>
        <w:rPr>
          <w:rFonts w:ascii="Arial" w:hAnsi="Arial" w:cs="Arial"/>
          <w:sz w:val="20"/>
          <w:szCs w:val="20"/>
        </w:rPr>
      </w:pPr>
    </w:p>
    <w:p w14:paraId="17736B0E">
      <w:pPr>
        <w:pStyle w:val="329"/>
        <w:spacing w:before="0" w:after="0"/>
        <w:jc w:val="both"/>
        <w:rPr>
          <w:rFonts w:ascii="Arial" w:hAnsi="Arial" w:cs="Arial"/>
          <w:sz w:val="20"/>
          <w:szCs w:val="20"/>
        </w:rPr>
      </w:pPr>
    </w:p>
    <w:p w14:paraId="5386A8D4">
      <w:pPr>
        <w:pStyle w:val="329"/>
        <w:spacing w:before="0" w:after="0"/>
        <w:jc w:val="center"/>
        <w:rPr>
          <w:rFonts w:ascii="Arial" w:hAnsi="Arial" w:cs="Arial"/>
          <w:sz w:val="20"/>
          <w:szCs w:val="20"/>
        </w:rPr>
      </w:pPr>
    </w:p>
    <w:p w14:paraId="07D619F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9"/>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079/2025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043/2025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041/2025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5"/>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1"/>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9"/>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9"/>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9"/>
        <w:spacing w:before="0" w:after="0"/>
        <w:jc w:val="center"/>
        <w:rPr>
          <w:rFonts w:hint="default" w:ascii="Arial" w:hAnsi="Arial" w:cs="Arial"/>
          <w:sz w:val="18"/>
          <w:szCs w:val="18"/>
        </w:rPr>
      </w:pPr>
    </w:p>
    <w:p w14:paraId="7F589F91">
      <w:pPr>
        <w:pStyle w:val="329"/>
        <w:spacing w:before="0" w:after="0"/>
        <w:jc w:val="center"/>
        <w:rPr>
          <w:rFonts w:hint="default" w:ascii="Arial" w:hAnsi="Arial" w:cs="Arial"/>
          <w:sz w:val="18"/>
          <w:szCs w:val="18"/>
        </w:rPr>
      </w:pPr>
    </w:p>
    <w:p w14:paraId="0B2CD333">
      <w:pPr>
        <w:pStyle w:val="329"/>
        <w:spacing w:before="0" w:after="0"/>
        <w:jc w:val="both"/>
        <w:rPr>
          <w:rFonts w:hint="default" w:ascii="Arial" w:hAnsi="Arial" w:cs="Arial"/>
          <w:sz w:val="18"/>
          <w:szCs w:val="18"/>
        </w:rPr>
      </w:pPr>
    </w:p>
    <w:p w14:paraId="6F9DFE4C">
      <w:pPr>
        <w:pStyle w:val="329"/>
        <w:spacing w:before="0" w:after="0"/>
        <w:jc w:val="center"/>
        <w:rPr>
          <w:rFonts w:hint="default" w:ascii="Arial" w:hAnsi="Arial" w:cs="Arial"/>
          <w:sz w:val="18"/>
          <w:szCs w:val="18"/>
        </w:rPr>
      </w:pPr>
    </w:p>
    <w:p w14:paraId="498FF369">
      <w:pPr>
        <w:pStyle w:val="329"/>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9"/>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9"/>
        <w:spacing w:before="0" w:after="0"/>
        <w:jc w:val="center"/>
        <w:rPr>
          <w:rFonts w:hint="default" w:ascii="Arial" w:hAnsi="Arial" w:cs="Arial"/>
          <w:sz w:val="18"/>
          <w:szCs w:val="18"/>
        </w:rPr>
      </w:pPr>
    </w:p>
    <w:p w14:paraId="31AE4638">
      <w:pPr>
        <w:pStyle w:val="329"/>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079/2025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043/2025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041/2025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69FBC8A7">
    <w:pPr>
      <w:pStyle w:val="202"/>
      <w:jc w:val="center"/>
      <w:rPr>
        <w:rFonts w:hint="default"/>
        <w:sz w:val="20"/>
        <w:szCs w:val="20"/>
        <w:lang w:val="pt-BR"/>
      </w:rPr>
    </w:pPr>
    <w:r>
      <w:rPr>
        <w:rFonts w:hint="default"/>
        <w:sz w:val="20"/>
        <w:szCs w:val="20"/>
        <w:lang w:val="pt-BR"/>
      </w:rPr>
      <w:t>Pregão eletrônico n° 043/2025</w:t>
    </w:r>
  </w:p>
  <w:p w14:paraId="021662C9">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1">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bCs w:val="0"/>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5">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6">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7">
    <w:nsid w:val="1D5C100D"/>
    <w:multiLevelType w:val="multilevel"/>
    <w:tmpl w:val="1D5C100D"/>
    <w:lvl w:ilvl="0" w:tentative="0">
      <w:start w:val="5"/>
      <w:numFmt w:val="decimal"/>
      <w:lvlText w:val="%1."/>
      <w:lvlJc w:val="left"/>
      <w:pPr>
        <w:ind w:left="360" w:hanging="360"/>
      </w:pPr>
      <w:rPr>
        <w:rFonts w:hint="default" w:ascii="Arial" w:hAnsi="Arial" w:eastAsia="Arial" w:cs="Arial"/>
        <w:b/>
        <w:sz w:val="18"/>
        <w:szCs w:val="18"/>
      </w:rPr>
    </w:lvl>
    <w:lvl w:ilvl="1" w:tentative="0">
      <w:start w:val="1"/>
      <w:numFmt w:val="decimal"/>
      <w:lvlText w:val="%1.%2."/>
      <w:lvlJc w:val="left"/>
      <w:pPr>
        <w:ind w:left="-2545" w:hanging="432"/>
      </w:pPr>
      <w:rPr>
        <w:rFonts w:hint="default"/>
        <w:b/>
        <w:i w:val="0"/>
        <w:strike w:val="0"/>
        <w:color w:val="auto"/>
        <w:sz w:val="24"/>
        <w:szCs w:val="24"/>
        <w:u w:val="none"/>
      </w:rPr>
    </w:lvl>
    <w:lvl w:ilvl="2" w:tentative="0">
      <w:start w:val="1"/>
      <w:numFmt w:val="decimal"/>
      <w:lvlText w:val="%1.%2.%3."/>
      <w:lvlJc w:val="left"/>
      <w:pPr>
        <w:ind w:left="-2473" w:hanging="504"/>
      </w:pPr>
      <w:rPr>
        <w:rFonts w:hint="default" w:ascii="Arial" w:hAnsi="Arial" w:cs="Arial"/>
        <w:b/>
        <w:i w:val="0"/>
        <w:strike w:val="0"/>
        <w:color w:val="auto"/>
        <w:sz w:val="24"/>
        <w:szCs w:val="20"/>
      </w:rPr>
    </w:lvl>
    <w:lvl w:ilvl="3" w:tentative="0">
      <w:start w:val="1"/>
      <w:numFmt w:val="decimal"/>
      <w:lvlText w:val="%1.%2.%3.%4."/>
      <w:lvlJc w:val="left"/>
      <w:pPr>
        <w:ind w:left="-486" w:hanging="648"/>
      </w:pPr>
      <w:rPr>
        <w:rFonts w:hint="default"/>
        <w:b/>
        <w:sz w:val="24"/>
      </w:rPr>
    </w:lvl>
    <w:lvl w:ilvl="4" w:tentative="0">
      <w:start w:val="1"/>
      <w:numFmt w:val="decimal"/>
      <w:lvlText w:val="%1.%2.%3.%4.%5."/>
      <w:lvlJc w:val="left"/>
      <w:pPr>
        <w:ind w:left="-745" w:hanging="792"/>
      </w:pPr>
      <w:rPr>
        <w:rFonts w:hint="default"/>
        <w:b/>
      </w:rPr>
    </w:lvl>
    <w:lvl w:ilvl="5" w:tentative="0">
      <w:start w:val="1"/>
      <w:numFmt w:val="decimal"/>
      <w:lvlText w:val="%1.%2.%3.%4.%5.%6."/>
      <w:lvlJc w:val="left"/>
      <w:pPr>
        <w:ind w:left="-241" w:hanging="936"/>
      </w:pPr>
      <w:rPr>
        <w:rFonts w:hint="default"/>
      </w:rPr>
    </w:lvl>
    <w:lvl w:ilvl="6" w:tentative="0">
      <w:start w:val="1"/>
      <w:numFmt w:val="decimal"/>
      <w:lvlText w:val="%1.%2.%3.%4.%5.%6.%7."/>
      <w:lvlJc w:val="left"/>
      <w:pPr>
        <w:ind w:left="263" w:hanging="1080"/>
      </w:pPr>
      <w:rPr>
        <w:rFonts w:hint="default"/>
      </w:rPr>
    </w:lvl>
    <w:lvl w:ilvl="7" w:tentative="0">
      <w:start w:val="1"/>
      <w:numFmt w:val="decimal"/>
      <w:lvlText w:val="%1.%2.%3.%4.%5.%6.%7.%8."/>
      <w:lvlJc w:val="left"/>
      <w:pPr>
        <w:ind w:left="767" w:hanging="1224"/>
      </w:pPr>
      <w:rPr>
        <w:rFonts w:hint="default"/>
      </w:rPr>
    </w:lvl>
    <w:lvl w:ilvl="8" w:tentative="0">
      <w:start w:val="1"/>
      <w:numFmt w:val="decimal"/>
      <w:lvlText w:val="%1.%2.%3.%4.%5.%6.%7.%8.%9."/>
      <w:lvlJc w:val="left"/>
      <w:pPr>
        <w:ind w:left="1343" w:hanging="1440"/>
      </w:pPr>
      <w:rPr>
        <w:rFonts w:hint="default"/>
      </w:rPr>
    </w:lvl>
  </w:abstractNum>
  <w:abstractNum w:abstractNumId="8">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2">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3F9A70BD"/>
    <w:multiLevelType w:val="singleLevel"/>
    <w:tmpl w:val="3F9A70B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5">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6">
    <w:nsid w:val="50005922"/>
    <w:multiLevelType w:val="multilevel"/>
    <w:tmpl w:val="50005922"/>
    <w:lvl w:ilvl="0" w:tentative="0">
      <w:start w:val="3"/>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8">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9">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6421523D"/>
    <w:multiLevelType w:val="singleLevel"/>
    <w:tmpl w:val="6421523D"/>
    <w:lvl w:ilvl="0" w:tentative="0">
      <w:start w:val="18"/>
      <w:numFmt w:val="decimal"/>
      <w:suff w:val="space"/>
      <w:lvlText w:val="%1."/>
      <w:lvlJc w:val="left"/>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4">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5">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6">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ascii="Arial" w:hAnsi="Arial" w:cs="Arial"/>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7">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333"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7"/>
  </w:num>
  <w:num w:numId="2">
    <w:abstractNumId w:val="11"/>
  </w:num>
  <w:num w:numId="3">
    <w:abstractNumId w:val="25"/>
  </w:num>
  <w:num w:numId="4">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0"/>
  </w:num>
  <w:num w:numId="9">
    <w:abstractNumId w:val="26"/>
  </w:num>
  <w:num w:numId="10">
    <w:abstractNumId w:val="24"/>
  </w:num>
  <w:num w:numId="11">
    <w:abstractNumId w:val="13"/>
  </w:num>
  <w:num w:numId="12">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3"/>
  </w:num>
  <w:num w:numId="16">
    <w:abstractNumId w:val="21"/>
  </w:num>
  <w:num w:numId="17">
    <w:abstractNumId w:val="10"/>
  </w:num>
  <w:num w:numId="18">
    <w:abstractNumId w:val="16"/>
  </w:num>
  <w:num w:numId="19">
    <w:abstractNumId w:val="6"/>
  </w:num>
  <w:num w:numId="20">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4"/>
  </w:num>
  <w:num w:numId="23">
    <w:abstractNumId w:val="15"/>
  </w:num>
  <w:num w:numId="24">
    <w:abstractNumId w:val="9"/>
  </w:num>
  <w:num w:numId="25">
    <w:abstractNumId w:val="5"/>
  </w:num>
  <w:num w:numId="26">
    <w:abstractNumId w:val="8"/>
  </w:num>
  <w:num w:numId="27">
    <w:abstractNumId w:val="1"/>
  </w:num>
  <w:num w:numId="28">
    <w:abstractNumId w:val="27"/>
  </w:num>
  <w:num w:numId="29">
    <w:abstractNumId w:val="18"/>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937EF"/>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41462BE"/>
    <w:rsid w:val="046B1633"/>
    <w:rsid w:val="057672F2"/>
    <w:rsid w:val="05C36005"/>
    <w:rsid w:val="05DE29C6"/>
    <w:rsid w:val="06041F84"/>
    <w:rsid w:val="063F6266"/>
    <w:rsid w:val="06A40338"/>
    <w:rsid w:val="06BD7EC9"/>
    <w:rsid w:val="071B739D"/>
    <w:rsid w:val="07672EB6"/>
    <w:rsid w:val="07D04327"/>
    <w:rsid w:val="0A1A36A0"/>
    <w:rsid w:val="0A1E5378"/>
    <w:rsid w:val="0A892C60"/>
    <w:rsid w:val="0B2E0FAF"/>
    <w:rsid w:val="0C6254CE"/>
    <w:rsid w:val="0C9B62D5"/>
    <w:rsid w:val="0CC5327E"/>
    <w:rsid w:val="0D084D71"/>
    <w:rsid w:val="0D7910A1"/>
    <w:rsid w:val="0F085E08"/>
    <w:rsid w:val="0F6B552D"/>
    <w:rsid w:val="108D148E"/>
    <w:rsid w:val="11C747A2"/>
    <w:rsid w:val="123371E8"/>
    <w:rsid w:val="130A0F08"/>
    <w:rsid w:val="134A4E0F"/>
    <w:rsid w:val="13566046"/>
    <w:rsid w:val="140A478A"/>
    <w:rsid w:val="1446255B"/>
    <w:rsid w:val="175C2605"/>
    <w:rsid w:val="188006D9"/>
    <w:rsid w:val="18B47B61"/>
    <w:rsid w:val="194A621D"/>
    <w:rsid w:val="19AE222D"/>
    <w:rsid w:val="19DF440E"/>
    <w:rsid w:val="1A306BDC"/>
    <w:rsid w:val="1B5F138E"/>
    <w:rsid w:val="1E0279F8"/>
    <w:rsid w:val="1E4C628E"/>
    <w:rsid w:val="1F513231"/>
    <w:rsid w:val="1FA03EF2"/>
    <w:rsid w:val="1FFB5506"/>
    <w:rsid w:val="20700482"/>
    <w:rsid w:val="209C70ED"/>
    <w:rsid w:val="20D45FA9"/>
    <w:rsid w:val="21523992"/>
    <w:rsid w:val="2173291C"/>
    <w:rsid w:val="22DF6543"/>
    <w:rsid w:val="23114793"/>
    <w:rsid w:val="234A2DB2"/>
    <w:rsid w:val="243F4EA1"/>
    <w:rsid w:val="24B0470C"/>
    <w:rsid w:val="24CF3089"/>
    <w:rsid w:val="24FB0E3B"/>
    <w:rsid w:val="26467D5D"/>
    <w:rsid w:val="26A522E5"/>
    <w:rsid w:val="26AB2EEF"/>
    <w:rsid w:val="26E76EFF"/>
    <w:rsid w:val="28177609"/>
    <w:rsid w:val="28994A20"/>
    <w:rsid w:val="289D2943"/>
    <w:rsid w:val="28DF667B"/>
    <w:rsid w:val="295938E3"/>
    <w:rsid w:val="29A90543"/>
    <w:rsid w:val="29D87A35"/>
    <w:rsid w:val="29F03C89"/>
    <w:rsid w:val="2B273C3C"/>
    <w:rsid w:val="2BA5188B"/>
    <w:rsid w:val="2C7E74AC"/>
    <w:rsid w:val="2D1D7812"/>
    <w:rsid w:val="2E514506"/>
    <w:rsid w:val="2E611FB6"/>
    <w:rsid w:val="2E7471D0"/>
    <w:rsid w:val="2EE90188"/>
    <w:rsid w:val="2F2612DC"/>
    <w:rsid w:val="2F462A0C"/>
    <w:rsid w:val="2F712264"/>
    <w:rsid w:val="2F8F5830"/>
    <w:rsid w:val="2FB53C52"/>
    <w:rsid w:val="30704386"/>
    <w:rsid w:val="30B03B21"/>
    <w:rsid w:val="30FC1269"/>
    <w:rsid w:val="31B46F9B"/>
    <w:rsid w:val="31D574D0"/>
    <w:rsid w:val="31E13090"/>
    <w:rsid w:val="32C171AA"/>
    <w:rsid w:val="35414F6E"/>
    <w:rsid w:val="35FD0F8B"/>
    <w:rsid w:val="36153AC8"/>
    <w:rsid w:val="36E91DC4"/>
    <w:rsid w:val="37EC6A19"/>
    <w:rsid w:val="38022573"/>
    <w:rsid w:val="396B2A3F"/>
    <w:rsid w:val="39D21F33"/>
    <w:rsid w:val="3A4D68B5"/>
    <w:rsid w:val="3A782F7C"/>
    <w:rsid w:val="3A8821F4"/>
    <w:rsid w:val="3A8D7822"/>
    <w:rsid w:val="3AE54320"/>
    <w:rsid w:val="3E280296"/>
    <w:rsid w:val="3E9832FD"/>
    <w:rsid w:val="3EE6654F"/>
    <w:rsid w:val="3F1D6EF7"/>
    <w:rsid w:val="3F380C61"/>
    <w:rsid w:val="40C73FD6"/>
    <w:rsid w:val="417501F3"/>
    <w:rsid w:val="41E84AB6"/>
    <w:rsid w:val="42856917"/>
    <w:rsid w:val="429057C0"/>
    <w:rsid w:val="431B5DEF"/>
    <w:rsid w:val="440476D6"/>
    <w:rsid w:val="45300692"/>
    <w:rsid w:val="453E5466"/>
    <w:rsid w:val="45B408EB"/>
    <w:rsid w:val="461D4A97"/>
    <w:rsid w:val="4642363C"/>
    <w:rsid w:val="46681314"/>
    <w:rsid w:val="470518CB"/>
    <w:rsid w:val="47F6431D"/>
    <w:rsid w:val="48F30D3D"/>
    <w:rsid w:val="49471290"/>
    <w:rsid w:val="4B821692"/>
    <w:rsid w:val="4B9E2EE3"/>
    <w:rsid w:val="4BE0608A"/>
    <w:rsid w:val="4C690434"/>
    <w:rsid w:val="4D5E6ED9"/>
    <w:rsid w:val="4DAF7402"/>
    <w:rsid w:val="4E377AA9"/>
    <w:rsid w:val="4E3D4066"/>
    <w:rsid w:val="4ED107DE"/>
    <w:rsid w:val="4F483CBA"/>
    <w:rsid w:val="4FDA3AB0"/>
    <w:rsid w:val="505E3468"/>
    <w:rsid w:val="50B5468B"/>
    <w:rsid w:val="51453A91"/>
    <w:rsid w:val="51CF3978"/>
    <w:rsid w:val="51D356B8"/>
    <w:rsid w:val="52465311"/>
    <w:rsid w:val="526D63CC"/>
    <w:rsid w:val="527E69F4"/>
    <w:rsid w:val="52CF109F"/>
    <w:rsid w:val="53287BFD"/>
    <w:rsid w:val="53E030A9"/>
    <w:rsid w:val="55A01B07"/>
    <w:rsid w:val="56291CEA"/>
    <w:rsid w:val="58614E3B"/>
    <w:rsid w:val="58631F75"/>
    <w:rsid w:val="588E3981"/>
    <w:rsid w:val="59194FF3"/>
    <w:rsid w:val="594C2058"/>
    <w:rsid w:val="59D5303F"/>
    <w:rsid w:val="5A4D36B3"/>
    <w:rsid w:val="5A71334E"/>
    <w:rsid w:val="5A990128"/>
    <w:rsid w:val="5B224A68"/>
    <w:rsid w:val="5B261AA8"/>
    <w:rsid w:val="5BC449ED"/>
    <w:rsid w:val="5C12247E"/>
    <w:rsid w:val="5C7E560B"/>
    <w:rsid w:val="5CBF7C67"/>
    <w:rsid w:val="5D452069"/>
    <w:rsid w:val="5DB73614"/>
    <w:rsid w:val="5F777E2D"/>
    <w:rsid w:val="61A04AD5"/>
    <w:rsid w:val="61F74F7D"/>
    <w:rsid w:val="6212532B"/>
    <w:rsid w:val="627444BC"/>
    <w:rsid w:val="62E83F51"/>
    <w:rsid w:val="63F5795B"/>
    <w:rsid w:val="646B6AF5"/>
    <w:rsid w:val="648D429C"/>
    <w:rsid w:val="64E46315"/>
    <w:rsid w:val="66611474"/>
    <w:rsid w:val="67825C6D"/>
    <w:rsid w:val="69AE7C02"/>
    <w:rsid w:val="69C45E93"/>
    <w:rsid w:val="6A0D62A7"/>
    <w:rsid w:val="6A902988"/>
    <w:rsid w:val="6CAC2460"/>
    <w:rsid w:val="6E0F58DA"/>
    <w:rsid w:val="6E114EEB"/>
    <w:rsid w:val="6E147427"/>
    <w:rsid w:val="704509C1"/>
    <w:rsid w:val="704B327F"/>
    <w:rsid w:val="716B0135"/>
    <w:rsid w:val="71805DA0"/>
    <w:rsid w:val="723C5B16"/>
    <w:rsid w:val="725A39AC"/>
    <w:rsid w:val="72C10ECF"/>
    <w:rsid w:val="72E86940"/>
    <w:rsid w:val="73E94E79"/>
    <w:rsid w:val="74484054"/>
    <w:rsid w:val="750C7615"/>
    <w:rsid w:val="75463962"/>
    <w:rsid w:val="756B0CB3"/>
    <w:rsid w:val="76846FE7"/>
    <w:rsid w:val="77110C43"/>
    <w:rsid w:val="77C21527"/>
    <w:rsid w:val="784150D0"/>
    <w:rsid w:val="789336DE"/>
    <w:rsid w:val="79017071"/>
    <w:rsid w:val="79924C25"/>
    <w:rsid w:val="7A633959"/>
    <w:rsid w:val="7B9375BC"/>
    <w:rsid w:val="7BB7279F"/>
    <w:rsid w:val="7C351656"/>
    <w:rsid w:val="7C38707B"/>
    <w:rsid w:val="7C3F355D"/>
    <w:rsid w:val="7CBC1548"/>
    <w:rsid w:val="7DAE615B"/>
    <w:rsid w:val="7E233080"/>
    <w:rsid w:val="7E775D49"/>
    <w:rsid w:val="7EE11A75"/>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9"/>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next w:val="1"/>
    <w:qFormat/>
    <w:uiPriority w:val="0"/>
    <w:pPr>
      <w:keepNext/>
      <w:keepLines/>
      <w:spacing w:before="40" w:after="0" w:line="259" w:lineRule="auto"/>
      <w:outlineLvl w:val="1"/>
    </w:pPr>
    <w:rPr>
      <w:rFonts w:ascii="Cambria" w:hAnsi="Cambria" w:eastAsia="Cambria" w:cs="Cambria"/>
      <w:color w:val="366091"/>
      <w:sz w:val="26"/>
      <w:szCs w:val="26"/>
      <w:lang w:val="pt-BR"/>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qFormat/>
    <w:uiPriority w:val="0"/>
    <w:pPr>
      <w:suppressLineNumbers/>
    </w:pPr>
    <w:rPr>
      <w:rFonts w:eastAsia="Noto Serif CJK SC" w:cs="Lohit Devanagari"/>
    </w:rPr>
  </w:style>
  <w:style w:type="character" w:customStyle="1" w:styleId="336">
    <w:name w:val="Internet link"/>
    <w:qFormat/>
    <w:uiPriority w:val="0"/>
    <w:rPr>
      <w:color w:val="0000FF"/>
      <w:u w:val="single"/>
    </w:rPr>
  </w:style>
  <w:style w:type="character" w:customStyle="1" w:styleId="337">
    <w:name w:val="markedcontent"/>
    <w:basedOn w:val="4"/>
    <w:qFormat/>
    <w:uiPriority w:val="0"/>
  </w:style>
  <w:style w:type="character" w:customStyle="1" w:styleId="338">
    <w:name w:val="Forte1"/>
    <w:basedOn w:val="339"/>
    <w:link w:val="1"/>
    <w:qFormat/>
    <w:uiPriority w:val="0"/>
    <w:rPr>
      <w:rFonts w:ascii="Times New Roman" w:hAnsi="Times New Roman" w:eastAsia="Times New Roman" w:cs="Times New Roman"/>
      <w:sz w:val="24"/>
      <w:szCs w:val="24"/>
      <w:lang w:val="pt-BR" w:eastAsia="pt-BR" w:bidi="ar-SA"/>
    </w:rPr>
  </w:style>
  <w:style w:type="character" w:customStyle="1" w:styleId="339">
    <w:name w:val="Fonte parág. padrão11"/>
    <w:link w:val="1"/>
    <w:qFormat/>
    <w:uiPriority w:val="0"/>
  </w:style>
  <w:style w:type="table" w:customStyle="1" w:styleId="340">
    <w:name w:val="Tabela com grade1"/>
    <w:basedOn w:val="341"/>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2">
    <w:name w:val="2"/>
    <w:basedOn w:val="343"/>
    <w:autoRedefine/>
    <w:qFormat/>
    <w:uiPriority w:val="0"/>
    <w:tblPr>
      <w:tblCellMar>
        <w:top w:w="0" w:type="dxa"/>
        <w:left w:w="108" w:type="dxa"/>
        <w:bottom w:w="0" w:type="dxa"/>
        <w:right w:w="108" w:type="dxa"/>
      </w:tblCellMar>
    </w:tblPr>
  </w:style>
  <w:style w:type="table" w:customStyle="1" w:styleId="343">
    <w:name w:val="Table Normal1"/>
    <w:autoRedefine/>
    <w:qFormat/>
    <w:uiPriority w:val="0"/>
    <w:tblPr>
      <w:tblCellMar>
        <w:top w:w="0" w:type="dxa"/>
        <w:left w:w="0" w:type="dxa"/>
        <w:bottom w:w="0" w:type="dxa"/>
        <w:right w:w="0" w:type="dxa"/>
      </w:tblCellMar>
    </w:tblPr>
  </w:style>
  <w:style w:type="table" w:customStyle="1" w:styleId="344">
    <w:name w:val="1"/>
    <w:basedOn w:val="343"/>
    <w:qFormat/>
    <w:uiPriority w:val="0"/>
    <w:tblPr>
      <w:tblCellMar>
        <w:top w:w="100" w:type="dxa"/>
        <w:left w:w="100" w:type="dxa"/>
        <w:bottom w:w="100" w:type="dxa"/>
        <w:right w:w="100" w:type="dxa"/>
      </w:tblCellMar>
    </w:tblPr>
  </w:style>
  <w:style w:type="table" w:customStyle="1" w:styleId="345">
    <w:name w:val="5"/>
    <w:basedOn w:val="343"/>
    <w:autoRedefine/>
    <w:qFormat/>
    <w:uiPriority w:val="0"/>
    <w:tblPr>
      <w:tblCellMar>
        <w:top w:w="100" w:type="dxa"/>
        <w:left w:w="100" w:type="dxa"/>
        <w:bottom w:w="100" w:type="dxa"/>
        <w:right w:w="100" w:type="dxa"/>
      </w:tblCellMar>
    </w:tblPr>
  </w:style>
  <w:style w:type="table" w:customStyle="1" w:styleId="346">
    <w:name w:val="4"/>
    <w:basedOn w:val="343"/>
    <w:qFormat/>
    <w:uiPriority w:val="0"/>
    <w:tblPr>
      <w:tblCellMar>
        <w:top w:w="100" w:type="dxa"/>
        <w:left w:w="100" w:type="dxa"/>
        <w:bottom w:w="100" w:type="dxa"/>
        <w:right w:w="100" w:type="dxa"/>
      </w:tblCellMar>
    </w:tblPr>
  </w:style>
  <w:style w:type="table" w:customStyle="1" w:styleId="347">
    <w:name w:val="3"/>
    <w:basedOn w:val="343"/>
    <w:autoRedefine/>
    <w:qFormat/>
    <w:uiPriority w:val="0"/>
    <w:tblPr>
      <w:tblCellMar>
        <w:top w:w="0" w:type="dxa"/>
        <w:left w:w="108" w:type="dxa"/>
        <w:bottom w:w="0" w:type="dxa"/>
        <w:right w:w="108" w:type="dxa"/>
      </w:tblCellMar>
    </w:tblPr>
  </w:style>
  <w:style w:type="paragraph" w:customStyle="1" w:styleId="348">
    <w:name w:val="Table Paragraph"/>
    <w:basedOn w:val="1"/>
    <w:qFormat/>
    <w:uiPriority w:val="1"/>
  </w:style>
  <w:style w:type="table" w:customStyle="1" w:styleId="349">
    <w:name w:val="_Style 64"/>
    <w:basedOn w:val="330"/>
    <w:qFormat/>
    <w:uiPriority w:val="0"/>
    <w:tblPr>
      <w:tblCellMar>
        <w:top w:w="100" w:type="dxa"/>
        <w:left w:w="100" w:type="dxa"/>
        <w:bottom w:w="100" w:type="dxa"/>
        <w:right w:w="100" w:type="dxa"/>
      </w:tblCellMar>
    </w:tblPr>
  </w:style>
  <w:style w:type="paragraph" w:customStyle="1" w:styleId="350">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1">
    <w:name w:val="fontstyle01"/>
    <w:qFormat/>
    <w:uiPriority w:val="0"/>
    <w:rPr>
      <w:rFonts w:ascii="ArialMT;Times New Roman" w:hAnsi="ArialMT;Times New Roman" w:cs="ArialMT;Times New Roman"/>
      <w:color w:val="000000"/>
      <w:sz w:val="20"/>
      <w:szCs w:val="20"/>
    </w:rPr>
  </w:style>
  <w:style w:type="table" w:customStyle="1" w:styleId="352">
    <w:name w:val="_Style 115"/>
    <w:basedOn w:val="330"/>
    <w:qFormat/>
    <w:uiPriority w:val="0"/>
    <w:tblPr>
      <w:tblCellMar>
        <w:top w:w="100" w:type="dxa"/>
        <w:left w:w="100" w:type="dxa"/>
        <w:bottom w:w="100" w:type="dxa"/>
        <w:right w:w="100" w:type="dxa"/>
      </w:tblCellMar>
    </w:tblPr>
  </w:style>
  <w:style w:type="table" w:customStyle="1" w:styleId="353">
    <w:name w:val="_Style 108"/>
    <w:basedOn w:val="330"/>
    <w:qFormat/>
    <w:uiPriority w:val="0"/>
    <w:tblPr>
      <w:tblCellMar>
        <w:top w:w="0" w:type="dxa"/>
        <w:left w:w="115" w:type="dxa"/>
        <w:bottom w:w="0" w:type="dxa"/>
        <w:right w:w="115" w:type="dxa"/>
      </w:tblCellMar>
    </w:tblPr>
  </w:style>
  <w:style w:type="table" w:customStyle="1" w:styleId="354">
    <w:name w:val="_Style 122"/>
    <w:basedOn w:val="330"/>
    <w:qFormat/>
    <w:uiPriority w:val="0"/>
    <w:tblPr>
      <w:tblCellMar>
        <w:top w:w="0" w:type="dxa"/>
        <w:left w:w="108" w:type="dxa"/>
        <w:bottom w:w="0" w:type="dxa"/>
        <w:right w:w="108" w:type="dxa"/>
      </w:tblCellMar>
    </w:tblPr>
  </w:style>
  <w:style w:type="table" w:customStyle="1" w:styleId="355">
    <w:name w:val="_Style 127"/>
    <w:basedOn w:val="330"/>
    <w:qFormat/>
    <w:uiPriority w:val="0"/>
    <w:tblPr>
      <w:tblCellMar>
        <w:top w:w="0" w:type="dxa"/>
        <w:left w:w="108" w:type="dxa"/>
        <w:bottom w:w="0" w:type="dxa"/>
        <w:right w:w="108" w:type="dxa"/>
      </w:tblCellMar>
    </w:tblPr>
  </w:style>
  <w:style w:type="table" w:customStyle="1" w:styleId="356">
    <w:name w:val="_Style 138"/>
    <w:basedOn w:val="330"/>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46</Pages>
  <Words>18696</Words>
  <Characters>100959</Characters>
  <Lines>841</Lines>
  <Paragraphs>238</Paragraphs>
  <TotalTime>2</TotalTime>
  <ScaleCrop>false</ScaleCrop>
  <LinksUpToDate>false</LinksUpToDate>
  <CharactersWithSpaces>119417</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2025-07-10T13:45:42Z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1046-12.2.0.21931</vt:lpwstr>
  </property>
  <property fmtid="{D5CDD505-2E9C-101B-9397-08002B2CF9AE}" pid="3" name="ICV">
    <vt:lpwstr>FC22D198726247A6AECF7B78519B32B0_13</vt:lpwstr>
  </property>
</Properties>
</file>