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4BB4">
      <w:pPr>
        <w:pStyle w:val="197"/>
        <w:widowControl/>
        <w:tabs>
          <w:tab w:val="clear" w:pos="5954"/>
        </w:tabs>
        <w:jc w:val="center"/>
        <w:rPr>
          <w:rFonts w:ascii="Arial" w:hAnsi="Arial" w:cs="Arial"/>
          <w:b/>
          <w:sz w:val="24"/>
          <w:szCs w:val="24"/>
        </w:rPr>
      </w:pPr>
    </w:p>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028/2025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011/2025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90011</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010/2025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w:t>
            </w:r>
            <w:r>
              <w:rPr>
                <w:rFonts w:hint="default" w:ascii="Arial" w:hAnsi="Arial" w:cs="Arial"/>
                <w:color w:val="000000"/>
                <w:sz w:val="22"/>
                <w:szCs w:val="22"/>
                <w:lang w:val="pt-BR"/>
              </w:rPr>
              <w:t xml:space="preserve">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20/03/2025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serviços de segurança desarmada para atender às demandas da Secretaria de Cultura e Turismo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1.225.000,00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39638EFC">
      <w:pPr>
        <w:spacing w:line="360" w:lineRule="auto"/>
        <w:jc w:val="center"/>
        <w:rPr>
          <w:rFonts w:ascii="Arial" w:hAnsi="Arial" w:cs="Arial"/>
          <w:b/>
          <w:bCs/>
          <w:sz w:val="20"/>
          <w:szCs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011/2025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028/2025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20/03/2025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028/2025</w:t>
      </w:r>
      <w:r>
        <w:rPr>
          <w:rFonts w:hint="default" w:ascii="Arial" w:hAnsi="Arial" w:cs="Arial"/>
          <w:sz w:val="18"/>
          <w:szCs w:val="18"/>
        </w:rPr>
        <w:t xml:space="preserve"> para Sistema de Registro de Preços n° </w:t>
      </w:r>
      <w:r>
        <w:rPr>
          <w:rFonts w:hint="default" w:ascii="Arial" w:hAnsi="Arial" w:cs="Arial"/>
          <w:sz w:val="18"/>
          <w:szCs w:val="18"/>
          <w:lang w:val="pt-BR"/>
        </w:rPr>
        <w:t>010/2025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011/2025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segurança desarmada para atender às demandas da Secretaria de Cultura e Turismo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serviços de segurança desarmada para atender às demandas da Secretaria de Cultura e Turismo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B664FD1">
      <w:pPr>
        <w:spacing w:line="360" w:lineRule="auto"/>
        <w:jc w:val="left"/>
        <w:rPr>
          <w:rFonts w:hint="default" w:ascii="Arial" w:hAnsi="Arial" w:cs="Arial"/>
          <w:sz w:val="18"/>
          <w:szCs w:val="18"/>
        </w:rPr>
      </w:pPr>
      <w:r>
        <w:rPr>
          <w:rFonts w:hint="default" w:ascii="Arial" w:hAnsi="Arial" w:cs="Arial"/>
          <w:sz w:val="18"/>
          <w:szCs w:val="18"/>
        </w:rPr>
        <w:t xml:space="preserve">Centro de custo 11: Secretária de Cultura. </w:t>
      </w:r>
    </w:p>
    <w:p w14:paraId="086CAEF8">
      <w:pPr>
        <w:spacing w:after="0" w:line="360" w:lineRule="auto"/>
        <w:ind w:right="-143"/>
        <w:jc w:val="both"/>
        <w:rPr>
          <w:rFonts w:ascii="Arial" w:hAnsi="Arial" w:eastAsia="Arial" w:cs="Arial"/>
          <w:sz w:val="18"/>
          <w:szCs w:val="18"/>
        </w:rPr>
      </w:pPr>
      <w:r>
        <w:rPr>
          <w:rFonts w:ascii="Arial" w:hAnsi="Arial" w:eastAsia="Arial" w:cs="Arial"/>
          <w:sz w:val="18"/>
          <w:szCs w:val="18"/>
          <w:rtl w:val="0"/>
        </w:rPr>
        <w:t>Ficha: 670 - Outros Serviços Terceiros Pessoa Jurídica</w:t>
      </w:r>
    </w:p>
    <w:p w14:paraId="21B2B1EC">
      <w:pPr>
        <w:spacing w:after="0" w:line="360" w:lineRule="auto"/>
        <w:ind w:right="-143"/>
        <w:jc w:val="both"/>
        <w:rPr>
          <w:rFonts w:ascii="Arial" w:hAnsi="Arial" w:eastAsia="Arial" w:cs="Arial"/>
          <w:sz w:val="18"/>
          <w:szCs w:val="18"/>
        </w:rPr>
      </w:pPr>
      <w:r>
        <w:rPr>
          <w:rFonts w:ascii="Arial" w:hAnsi="Arial" w:eastAsia="Arial" w:cs="Arial"/>
          <w:sz w:val="18"/>
          <w:szCs w:val="18"/>
          <w:rtl w:val="0"/>
        </w:rPr>
        <w:t>Classificador: 3.3.90.39.00.00.00.00 - OUTROS SERVIÇOS DE TERCEIROS PESSOA 1.500.000.0000.000 - RECURSOS NÃO VINCULADOS DE IMPOSTOS</w:t>
      </w:r>
    </w:p>
    <w:p w14:paraId="76BA1F85">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7776CA77">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3743FEF1">
      <w:pPr>
        <w:pStyle w:val="310"/>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777444C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12C590C1">
      <w:pPr>
        <w:pStyle w:val="303"/>
        <w:tabs>
          <w:tab w:val="left" w:pos="993"/>
        </w:tabs>
        <w:spacing w:before="0" w:after="0" w:line="240" w:lineRule="auto"/>
        <w:rPr>
          <w:rFonts w:hint="default" w:ascii="Arial" w:hAnsi="Arial" w:cs="Arial"/>
          <w:sz w:val="18"/>
          <w:szCs w:val="18"/>
        </w:rPr>
      </w:pPr>
    </w:p>
    <w:p w14:paraId="7D8DEAD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2048FB6">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4"/>
        <w:numPr>
          <w:ilvl w:val="2"/>
          <w:numId w:val="5"/>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cs="Arial"/>
          <w:sz w:val="18"/>
          <w:szCs w:val="18"/>
          <w:lang w:val="pt-BR"/>
        </w:rPr>
        <w:t>V</w:t>
      </w:r>
      <w:r>
        <w:rPr>
          <w:rFonts w:hint="default" w:ascii="Arial" w:hAnsi="Arial" w:cs="Arial"/>
          <w:sz w:val="18"/>
          <w:szCs w:val="18"/>
        </w:rPr>
        <w:t xml:space="preserve">alor </w:t>
      </w:r>
      <w:r>
        <w:rPr>
          <w:rFonts w:hint="default" w:cs="Arial"/>
          <w:sz w:val="18"/>
          <w:szCs w:val="18"/>
          <w:lang w:val="pt-BR"/>
        </w:rPr>
        <w:t>desconto e total do lote (bem/serviço);</w:t>
      </w:r>
    </w:p>
    <w:p w14:paraId="2AE50BDA">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3D89328">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11690224">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8B87CC">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A9AAD2E">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FE1F0A3">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167CD6EB">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91EA621">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FFAD9FA">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057D634">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472613A9">
      <w:pPr>
        <w:pStyle w:val="304"/>
        <w:numPr>
          <w:ilvl w:val="2"/>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w:t>
      </w:r>
      <w:r>
        <w:rPr>
          <w:rFonts w:hint="default" w:ascii="Arial" w:hAnsi="Arial" w:cs="Arial"/>
          <w:sz w:val="18"/>
          <w:szCs w:val="18"/>
          <w:lang w:val="pt-BR"/>
        </w:rPr>
        <w:t xml:space="preserve"> edital.</w:t>
      </w:r>
    </w:p>
    <w:p w14:paraId="02AAB834">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4D6EBA7">
      <w:pPr>
        <w:pStyle w:val="303"/>
        <w:numPr>
          <w:ilvl w:val="1"/>
          <w:numId w:val="4"/>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ITEM.</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w:t>
      </w:r>
      <w:r>
        <w:rPr>
          <w:rFonts w:hint="default" w:cs="Arial"/>
          <w:iCs/>
          <w:sz w:val="18"/>
          <w:szCs w:val="18"/>
          <w:lang w:val="pt-BR"/>
        </w:rPr>
        <w:t>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ADABADD">
      <w:pPr>
        <w:pStyle w:val="220"/>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D1C3048">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40928CE">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0136FBF0">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4F723D2A">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6D6BD2CA">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515A6A4">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5188FE78">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8F64499">
      <w:pPr>
        <w:pStyle w:val="220"/>
        <w:ind w:left="0"/>
        <w:jc w:val="both"/>
        <w:rPr>
          <w:rFonts w:hint="default" w:ascii="Arial" w:hAnsi="Arial" w:cs="Arial"/>
          <w:sz w:val="18"/>
          <w:szCs w:val="18"/>
        </w:rPr>
      </w:pPr>
    </w:p>
    <w:p w14:paraId="04DA2C0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8C0291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0D9852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32A07AAB">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34E14E6D">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278DB52D">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4AAAF46">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0419A32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3DD8A1BB">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ED46C0A">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30CF20E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D86EC3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5AB7EA2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51DD80FD">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E5EEFB9">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80C5462">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71D26A1">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61D7159">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C6F1934">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CB0B21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84E5582">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2B2CA17F">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EB74EF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322506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55474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2F1A90E">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199AC75A">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3A399F0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1F8E0B7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4D58104">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4545A85F">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498C5D9">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5F34C6DF">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4BA1F20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CE6149">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26850166">
      <w:pPr>
        <w:tabs>
          <w:tab w:val="left" w:pos="993"/>
        </w:tabs>
        <w:spacing w:line="360" w:lineRule="auto"/>
        <w:jc w:val="both"/>
        <w:rPr>
          <w:rFonts w:hint="default" w:ascii="Arial" w:hAnsi="Arial" w:cs="Arial"/>
          <w:sz w:val="18"/>
          <w:szCs w:val="18"/>
        </w:rPr>
      </w:pPr>
    </w:p>
    <w:p w14:paraId="7D84B078">
      <w:pPr>
        <w:pBdr>
          <w:top w:val="single" w:color="auto" w:sz="4" w:space="0"/>
          <w:left w:val="single" w:color="auto" w:sz="4" w:space="0"/>
          <w:bottom w:val="single" w:color="auto" w:sz="4" w:space="0"/>
          <w:right w:val="single" w:color="auto" w:sz="4" w:space="0"/>
        </w:pBdr>
        <w:tabs>
          <w:tab w:val="left" w:pos="480"/>
          <w:tab w:val="left" w:pos="993"/>
        </w:tabs>
        <w:spacing w:line="360" w:lineRule="auto"/>
        <w:contextualSpacing/>
        <w:jc w:val="both"/>
        <w:rPr>
          <w:rFonts w:hint="default" w:ascii="Arial" w:hAnsi="Arial" w:cs="Arial"/>
          <w:b/>
          <w:sz w:val="18"/>
          <w:szCs w:val="18"/>
        </w:rPr>
      </w:pPr>
      <w:r>
        <w:rPr>
          <w:rFonts w:hint="default" w:ascii="Arial" w:hAnsi="Arial" w:cs="Arial"/>
          <w:b/>
          <w:sz w:val="18"/>
          <w:szCs w:val="18"/>
        </w:rPr>
        <w:t xml:space="preserve">8.9.5 Nível V - Da Qualificação Técnica </w:t>
      </w:r>
    </w:p>
    <w:p w14:paraId="550D52CB">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ascii="Arial" w:hAnsi="Arial" w:eastAsia="Arial" w:cs="Arial"/>
          <w:sz w:val="18"/>
          <w:szCs w:val="18"/>
        </w:rPr>
      </w:pPr>
      <w:r>
        <w:rPr>
          <w:rFonts w:hint="default" w:ascii="Arial" w:hAnsi="Arial" w:eastAsia="Arial" w:cs="Arial"/>
          <w:sz w:val="18"/>
          <w:szCs w:val="18"/>
          <w:rtl w:val="0"/>
          <w:lang w:val="pt-BR"/>
        </w:rPr>
        <w:t>A</w:t>
      </w:r>
      <w:r>
        <w:rPr>
          <w:rFonts w:ascii="Arial" w:hAnsi="Arial" w:eastAsia="Arial" w:cs="Arial"/>
          <w:sz w:val="18"/>
          <w:szCs w:val="18"/>
          <w:rtl w:val="0"/>
        </w:rPr>
        <w:t xml:space="preserve">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459C8533">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8"/>
          <w:szCs w:val="18"/>
        </w:rPr>
      </w:pPr>
      <w:r>
        <w:rPr>
          <w:rFonts w:ascii="Arial" w:hAnsi="Arial" w:eastAsia="Arial" w:cs="Arial"/>
          <w:sz w:val="18"/>
          <w:szCs w:val="18"/>
          <w:rtl w:val="0"/>
        </w:rPr>
        <w:t xml:space="preserve">Registro da atividade Polícia Federal (Portaria DPF nº 3.223, de 10/12/2012); e </w:t>
      </w:r>
    </w:p>
    <w:p w14:paraId="254C94C5">
      <w:pPr>
        <w:pStyle w:val="220"/>
        <w:numPr>
          <w:ilvl w:val="3"/>
          <w:numId w:val="10"/>
        </w:numPr>
        <w:pBdr>
          <w:top w:val="single" w:color="auto" w:sz="4" w:space="0"/>
          <w:left w:val="single" w:color="auto" w:sz="4" w:space="0"/>
          <w:bottom w:val="single" w:color="auto" w:sz="4" w:space="0"/>
          <w:right w:val="single" w:color="auto" w:sz="4" w:space="0"/>
        </w:pBdr>
        <w:tabs>
          <w:tab w:val="left" w:pos="480"/>
          <w:tab w:val="left" w:pos="851"/>
          <w:tab w:val="left" w:pos="1134"/>
        </w:tabs>
        <w:suppressAutoHyphens w:val="0"/>
        <w:autoSpaceDE w:val="0"/>
        <w:autoSpaceDN w:val="0"/>
        <w:adjustRightInd w:val="0"/>
        <w:spacing w:after="200" w:line="360" w:lineRule="auto"/>
        <w:ind w:left="0" w:firstLine="0"/>
        <w:jc w:val="both"/>
        <w:rPr>
          <w:rFonts w:hint="default" w:ascii="Arial" w:hAnsi="Arial" w:cs="Arial"/>
          <w:b w:val="0"/>
          <w:bCs/>
          <w:sz w:val="18"/>
          <w:szCs w:val="18"/>
        </w:rPr>
      </w:pPr>
      <w:r>
        <w:rPr>
          <w:rFonts w:ascii="Arial" w:hAnsi="Arial" w:eastAsia="Arial" w:cs="Arial"/>
          <w:sz w:val="18"/>
          <w:szCs w:val="18"/>
          <w:rtl w:val="0"/>
        </w:rPr>
        <w:t>Declaração da Delegacia de Eventos e Proteção ao Turismo.</w:t>
      </w:r>
    </w:p>
    <w:p w14:paraId="2026C8F9">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473DDA2A">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3C8B7B01">
      <w:pPr>
        <w:spacing w:line="360" w:lineRule="auto"/>
        <w:jc w:val="left"/>
        <w:rPr>
          <w:rFonts w:hint="default" w:ascii="Arial" w:hAnsi="Arial" w:cs="Arial"/>
          <w:sz w:val="18"/>
          <w:szCs w:val="18"/>
        </w:rPr>
      </w:pPr>
      <w:r>
        <w:rPr>
          <w:rFonts w:hint="default" w:ascii="Arial" w:hAnsi="Arial" w:cs="Arial"/>
          <w:sz w:val="18"/>
          <w:szCs w:val="18"/>
        </w:rPr>
        <w:t xml:space="preserve">Centro de custo 11: Secretária de Cultura. </w:t>
      </w:r>
    </w:p>
    <w:p w14:paraId="3A21E375">
      <w:pPr>
        <w:spacing w:after="0" w:line="360" w:lineRule="auto"/>
        <w:ind w:right="-143"/>
        <w:jc w:val="both"/>
        <w:rPr>
          <w:rFonts w:ascii="Arial" w:hAnsi="Arial" w:eastAsia="Arial" w:cs="Arial"/>
          <w:sz w:val="18"/>
          <w:szCs w:val="18"/>
        </w:rPr>
      </w:pPr>
      <w:r>
        <w:rPr>
          <w:rFonts w:ascii="Arial" w:hAnsi="Arial" w:eastAsia="Arial" w:cs="Arial"/>
          <w:sz w:val="18"/>
          <w:szCs w:val="18"/>
          <w:rtl w:val="0"/>
        </w:rPr>
        <w:t>Ficha: 670 - Outros Serviços Terceiros Pessoa Jurídica</w:t>
      </w:r>
    </w:p>
    <w:p w14:paraId="57F15A25">
      <w:pPr>
        <w:spacing w:after="0" w:line="360" w:lineRule="auto"/>
        <w:ind w:right="-143"/>
        <w:jc w:val="both"/>
        <w:rPr>
          <w:rFonts w:ascii="Arial" w:hAnsi="Arial" w:eastAsia="Arial" w:cs="Arial"/>
          <w:sz w:val="18"/>
          <w:szCs w:val="18"/>
        </w:rPr>
      </w:pPr>
      <w:r>
        <w:rPr>
          <w:rFonts w:ascii="Arial" w:hAnsi="Arial" w:eastAsia="Arial" w:cs="Arial"/>
          <w:sz w:val="18"/>
          <w:szCs w:val="18"/>
          <w:rtl w:val="0"/>
        </w:rPr>
        <w:t>Classificador: 3.3.90.39.00.00.00.00 - OUTROS SERVIÇOS DE TERCEIROS PESSOA 1.500.000.0000.000 - RECURSOS NÃO VINCULADOS DE IMPOSTOS</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ascii="Arial" w:hAnsi="Arial" w:eastAsia="Arial" w:cs="Arial"/>
          <w:b w:val="0"/>
          <w:bCs/>
          <w:sz w:val="18"/>
          <w:szCs w:val="18"/>
          <w:rtl w:val="0"/>
        </w:rPr>
        <w:t>R$ 1.225.000,00 (um milhão, duzentos e vinte e cinco mil reais)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6" w:name="_Hlk114652595"/>
      <w:bookmarkStart w:id="27"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iv"/>
      <w:bookmarkEnd w:id="28"/>
      <w:bookmarkStart w:id="29" w:name="art155vii"/>
      <w:bookmarkEnd w:id="29"/>
      <w:bookmarkStart w:id="30" w:name="art155v"/>
      <w:bookmarkEnd w:id="30"/>
      <w:bookmarkStart w:id="31" w:name="art155viii"/>
      <w:bookmarkEnd w:id="31"/>
      <w:bookmarkStart w:id="32" w:name="art155iii"/>
      <w:bookmarkEnd w:id="32"/>
      <w:bookmarkStart w:id="33" w:name="art155ii"/>
      <w:bookmarkEnd w:id="33"/>
      <w:bookmarkStart w:id="34" w:name="art155vi"/>
      <w:bookmarkEnd w:id="34"/>
      <w:bookmarkStart w:id="35" w:name="art155ix"/>
      <w:bookmarkEnd w:id="35"/>
      <w:bookmarkStart w:id="36" w:name="art155x"/>
      <w:bookmarkEnd w:id="36"/>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7" w:name="art156§5"/>
      <w:bookmarkEnd w:id="37"/>
      <w:bookmarkStart w:id="38" w:name="art156§6ii"/>
      <w:bookmarkEnd w:id="38"/>
      <w:bookmarkStart w:id="39" w:name="art156§3"/>
      <w:bookmarkEnd w:id="39"/>
      <w:bookmarkStart w:id="40" w:name="art156§7"/>
      <w:bookmarkEnd w:id="40"/>
      <w:bookmarkStart w:id="41" w:name="art156§6"/>
      <w:bookmarkEnd w:id="41"/>
      <w:bookmarkStart w:id="42" w:name="art156§4"/>
      <w:bookmarkEnd w:id="42"/>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4"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24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5"/>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27 de fevereiro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ascii="Arial" w:hAnsi="Arial" w:cs="Arial"/>
          <w:b/>
          <w:bCs/>
          <w:sz w:val="20"/>
          <w:szCs w:val="20"/>
        </w:rPr>
      </w:pPr>
    </w:p>
    <w:p w14:paraId="6863B4CC">
      <w:pPr>
        <w:spacing w:line="360" w:lineRule="auto"/>
        <w:ind w:firstLine="567"/>
        <w:jc w:val="center"/>
        <w:rPr>
          <w:rFonts w:ascii="Arial" w:hAnsi="Arial" w:cs="Arial"/>
          <w:b/>
          <w:bCs/>
          <w:sz w:val="20"/>
          <w:szCs w:val="20"/>
        </w:rPr>
      </w:pPr>
    </w:p>
    <w:p w14:paraId="60DDF2F5">
      <w:pPr>
        <w:spacing w:line="360" w:lineRule="auto"/>
        <w:ind w:firstLine="567"/>
        <w:jc w:val="center"/>
        <w:rPr>
          <w:rFonts w:ascii="Arial" w:hAnsi="Arial" w:cs="Arial"/>
          <w:b/>
          <w:bCs/>
          <w:sz w:val="20"/>
          <w:szCs w:val="20"/>
        </w:rPr>
      </w:pPr>
    </w:p>
    <w:p w14:paraId="75428C69">
      <w:pPr>
        <w:spacing w:line="360" w:lineRule="auto"/>
        <w:ind w:firstLine="567"/>
        <w:jc w:val="center"/>
        <w:rPr>
          <w:rFonts w:ascii="Arial" w:hAnsi="Arial" w:cs="Arial"/>
          <w:b/>
          <w:bCs/>
          <w:sz w:val="20"/>
          <w:szCs w:val="20"/>
        </w:rPr>
      </w:pPr>
    </w:p>
    <w:p w14:paraId="75B104BC">
      <w:pPr>
        <w:spacing w:line="360" w:lineRule="auto"/>
        <w:ind w:firstLine="567"/>
        <w:jc w:val="center"/>
        <w:rPr>
          <w:rFonts w:ascii="Arial" w:hAnsi="Arial" w:cs="Arial"/>
          <w:b/>
          <w:bCs/>
          <w:sz w:val="20"/>
          <w:szCs w:val="20"/>
        </w:rPr>
      </w:pPr>
    </w:p>
    <w:p w14:paraId="6DD0EAA8">
      <w:pPr>
        <w:spacing w:line="360" w:lineRule="auto"/>
        <w:ind w:firstLine="567"/>
        <w:jc w:val="center"/>
        <w:rPr>
          <w:rFonts w:ascii="Arial" w:hAnsi="Arial" w:cs="Arial"/>
          <w:b/>
          <w:bCs/>
          <w:sz w:val="20"/>
          <w:szCs w:val="20"/>
        </w:rPr>
      </w:pPr>
    </w:p>
    <w:p w14:paraId="700FBAC1">
      <w:pPr>
        <w:spacing w:line="360" w:lineRule="auto"/>
        <w:ind w:firstLine="567"/>
        <w:jc w:val="center"/>
        <w:rPr>
          <w:rFonts w:ascii="Arial" w:hAnsi="Arial" w:cs="Arial"/>
          <w:b/>
          <w:bCs/>
          <w:sz w:val="20"/>
          <w:szCs w:val="20"/>
        </w:rPr>
      </w:pPr>
    </w:p>
    <w:p w14:paraId="5A8A5100">
      <w:pPr>
        <w:spacing w:line="360" w:lineRule="auto"/>
        <w:ind w:firstLine="567"/>
        <w:jc w:val="center"/>
        <w:rPr>
          <w:rFonts w:ascii="Arial" w:hAnsi="Arial" w:cs="Arial"/>
          <w:b/>
          <w:bCs/>
          <w:sz w:val="20"/>
          <w:szCs w:val="20"/>
        </w:rPr>
      </w:pPr>
    </w:p>
    <w:p w14:paraId="31965AE6">
      <w:pPr>
        <w:spacing w:line="360" w:lineRule="auto"/>
        <w:ind w:firstLine="567"/>
        <w:jc w:val="center"/>
        <w:rPr>
          <w:rFonts w:ascii="Arial" w:hAnsi="Arial" w:cs="Arial"/>
          <w:b/>
          <w:bCs/>
          <w:sz w:val="20"/>
          <w:szCs w:val="20"/>
        </w:rPr>
      </w:pPr>
    </w:p>
    <w:p w14:paraId="5EE3D7AA">
      <w:pPr>
        <w:spacing w:line="360" w:lineRule="auto"/>
        <w:ind w:firstLine="567"/>
        <w:jc w:val="center"/>
        <w:rPr>
          <w:rFonts w:ascii="Arial" w:hAnsi="Arial" w:cs="Arial"/>
          <w:b/>
          <w:bCs/>
          <w:sz w:val="20"/>
          <w:szCs w:val="20"/>
        </w:rPr>
      </w:pPr>
    </w:p>
    <w:p w14:paraId="3E23966C">
      <w:pPr>
        <w:spacing w:line="360" w:lineRule="auto"/>
        <w:ind w:firstLine="567"/>
        <w:jc w:val="center"/>
        <w:rPr>
          <w:rFonts w:ascii="Arial" w:hAnsi="Arial" w:cs="Arial"/>
          <w:b/>
          <w:bCs/>
          <w:sz w:val="20"/>
          <w:szCs w:val="20"/>
        </w:rPr>
      </w:pPr>
    </w:p>
    <w:p w14:paraId="2C1519CC">
      <w:pPr>
        <w:spacing w:line="360" w:lineRule="auto"/>
        <w:ind w:firstLine="567"/>
        <w:jc w:val="center"/>
        <w:rPr>
          <w:rFonts w:ascii="Arial" w:hAnsi="Arial" w:cs="Arial"/>
          <w:b/>
          <w:bCs/>
          <w:sz w:val="20"/>
          <w:szCs w:val="20"/>
        </w:rPr>
      </w:pPr>
    </w:p>
    <w:p w14:paraId="10D9F5A4">
      <w:pPr>
        <w:spacing w:line="360" w:lineRule="auto"/>
        <w:ind w:firstLine="567"/>
        <w:jc w:val="center"/>
        <w:rPr>
          <w:rFonts w:ascii="Arial" w:hAnsi="Arial" w:cs="Arial"/>
          <w:b/>
          <w:bCs/>
          <w:sz w:val="20"/>
          <w:szCs w:val="20"/>
        </w:rPr>
      </w:pPr>
    </w:p>
    <w:p w14:paraId="66FE3CD0">
      <w:pPr>
        <w:spacing w:line="360" w:lineRule="auto"/>
        <w:ind w:firstLine="567"/>
        <w:jc w:val="center"/>
        <w:rPr>
          <w:rFonts w:ascii="Arial" w:hAnsi="Arial" w:cs="Arial"/>
          <w:b/>
          <w:bCs/>
          <w:sz w:val="20"/>
          <w:szCs w:val="20"/>
        </w:rPr>
      </w:pPr>
    </w:p>
    <w:p w14:paraId="23AB89CF">
      <w:pPr>
        <w:spacing w:line="360" w:lineRule="auto"/>
        <w:ind w:firstLine="567"/>
        <w:jc w:val="center"/>
        <w:rPr>
          <w:rFonts w:ascii="Arial" w:hAnsi="Arial" w:cs="Arial"/>
          <w:b/>
          <w:bCs/>
          <w:sz w:val="20"/>
          <w:szCs w:val="20"/>
        </w:rPr>
      </w:pPr>
    </w:p>
    <w:p w14:paraId="6E6396F8">
      <w:pPr>
        <w:spacing w:line="360" w:lineRule="auto"/>
        <w:ind w:firstLine="567"/>
        <w:jc w:val="center"/>
        <w:rPr>
          <w:rFonts w:ascii="Arial" w:hAnsi="Arial" w:cs="Arial"/>
          <w:b/>
          <w:bCs/>
          <w:sz w:val="20"/>
          <w:szCs w:val="20"/>
        </w:rPr>
      </w:pPr>
    </w:p>
    <w:p w14:paraId="2048651E">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011/2025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010/2025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CULTURA E TURISMO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00000002">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 xml:space="preserve">1. </w:t>
      </w:r>
      <w:r>
        <w:rPr>
          <w:rFonts w:ascii="Arial" w:hAnsi="Arial" w:eastAsia="Arial" w:cs="Arial"/>
          <w:b/>
          <w:sz w:val="18"/>
          <w:szCs w:val="18"/>
          <w:rtl w:val="0"/>
        </w:rPr>
        <w:t>CONDIÇÕES GERAIS DA CONTRATAÇÃO</w:t>
      </w:r>
    </w:p>
    <w:p w14:paraId="0000000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i w:val="0"/>
          <w:smallCaps w:val="0"/>
          <w:strike w:val="0"/>
          <w:color w:val="000000"/>
          <w:sz w:val="18"/>
          <w:szCs w:val="18"/>
          <w:u w:val="none"/>
          <w:shd w:val="clear" w:fill="auto"/>
          <w:vertAlign w:val="baseline"/>
          <w:rtl w:val="0"/>
        </w:rPr>
        <w:t>1.1.</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O presente documento tem por objetivo estabelecer as condições gerais que orientarão a a</w:t>
      </w:r>
      <w:r>
        <w:rPr>
          <w:rFonts w:ascii="Arial" w:hAnsi="Arial" w:eastAsia="Arial" w:cs="Arial"/>
          <w:i w:val="0"/>
          <w:smallCaps w:val="0"/>
          <w:strike w:val="0"/>
          <w:color w:val="000000"/>
          <w:sz w:val="18"/>
          <w:szCs w:val="18"/>
          <w:u w:val="none"/>
          <w:shd w:val="clear" w:fill="auto"/>
          <w:vertAlign w:val="baseline"/>
          <w:rtl w:val="0"/>
        </w:rPr>
        <w:t xml:space="preserve">bertura de </w:t>
      </w:r>
      <w:r>
        <w:rPr>
          <w:rFonts w:ascii="Arial" w:hAnsi="Arial" w:eastAsia="Arial" w:cs="Arial"/>
          <w:sz w:val="18"/>
          <w:szCs w:val="18"/>
          <w:rtl w:val="0"/>
        </w:rPr>
        <w:t>p</w:t>
      </w:r>
      <w:r>
        <w:rPr>
          <w:rFonts w:ascii="Arial" w:hAnsi="Arial" w:eastAsia="Arial" w:cs="Arial"/>
          <w:i w:val="0"/>
          <w:smallCaps w:val="0"/>
          <w:strike w:val="0"/>
          <w:color w:val="000000"/>
          <w:sz w:val="18"/>
          <w:szCs w:val="18"/>
          <w:u w:val="none"/>
          <w:shd w:val="clear" w:fill="auto"/>
          <w:vertAlign w:val="baseline"/>
          <w:rtl w:val="0"/>
        </w:rPr>
        <w:t>rocesso</w:t>
      </w:r>
      <w:r>
        <w:rPr>
          <w:rFonts w:ascii="Arial" w:hAnsi="Arial" w:eastAsia="Arial" w:cs="Arial"/>
          <w:sz w:val="18"/>
          <w:szCs w:val="18"/>
          <w:rtl w:val="0"/>
        </w:rPr>
        <w:t xml:space="preserve"> l</w:t>
      </w:r>
      <w:r>
        <w:rPr>
          <w:rFonts w:ascii="Arial" w:hAnsi="Arial" w:eastAsia="Arial" w:cs="Arial"/>
          <w:i w:val="0"/>
          <w:smallCaps w:val="0"/>
          <w:strike w:val="0"/>
          <w:color w:val="000000"/>
          <w:sz w:val="18"/>
          <w:szCs w:val="18"/>
          <w:u w:val="none"/>
          <w:shd w:val="clear" w:fill="auto"/>
          <w:vertAlign w:val="baseline"/>
          <w:rtl w:val="0"/>
        </w:rPr>
        <w:t>icitatório na modalid</w:t>
      </w:r>
      <w:r>
        <w:rPr>
          <w:rFonts w:ascii="Arial" w:hAnsi="Arial" w:eastAsia="Arial" w:cs="Arial"/>
          <w:sz w:val="18"/>
          <w:szCs w:val="18"/>
          <w:rtl w:val="0"/>
        </w:rPr>
        <w:t xml:space="preserve">ade Dispensa de Licitação, visando a </w:t>
      </w:r>
      <w:r>
        <w:rPr>
          <w:rFonts w:ascii="Arial" w:hAnsi="Arial" w:eastAsia="Arial" w:cs="Arial"/>
          <w:b/>
          <w:sz w:val="18"/>
          <w:szCs w:val="18"/>
          <w:rtl w:val="0"/>
        </w:rPr>
        <w:t>contratação de empresa especializada para prestação de serviços de segurança desarmada, em atendimento às demandas da Secretaria de Cultura e Turismo,</w:t>
      </w:r>
      <w:r>
        <w:rPr>
          <w:rFonts w:ascii="Arial" w:hAnsi="Arial" w:eastAsia="Arial" w:cs="Arial"/>
          <w:sz w:val="18"/>
          <w:szCs w:val="18"/>
          <w:rtl w:val="0"/>
        </w:rPr>
        <w:t xml:space="preserve"> nos termos da tabela abaixo, conforme condições e exigências estabelecidas neste instrumento e com base nos parâmetros da Lei Federal nº 14.133/21:</w:t>
      </w:r>
    </w:p>
    <w:p w14:paraId="1F2A974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tbl>
      <w:tblPr>
        <w:tblStyle w:val="350"/>
        <w:tblW w:w="10011"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65"/>
        <w:gridCol w:w="3055"/>
        <w:gridCol w:w="1009"/>
        <w:gridCol w:w="941"/>
        <w:gridCol w:w="1009"/>
        <w:gridCol w:w="1432"/>
        <w:gridCol w:w="1800"/>
      </w:tblGrid>
      <w:tr w14:paraId="372F2A6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69" w:hRule="atLeast"/>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4">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Item</w:t>
            </w:r>
          </w:p>
          <w:p w14:paraId="00000005">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W w:w="3055"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6">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W w:w="100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7">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CATMAT</w:t>
            </w:r>
          </w:p>
        </w:tc>
        <w:tc>
          <w:tcPr>
            <w:tcW w:w="941"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8">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Unidade </w:t>
            </w:r>
          </w:p>
        </w:tc>
        <w:tc>
          <w:tcPr>
            <w:tcW w:w="1009"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9">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Qtd.</w:t>
            </w:r>
          </w:p>
        </w:tc>
        <w:tc>
          <w:tcPr>
            <w:tcW w:w="1432"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A">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Valor unitário</w:t>
            </w:r>
          </w:p>
        </w:tc>
        <w:tc>
          <w:tcPr>
            <w:tcW w:w="1800" w:type="dxa"/>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0B">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Valor global estimado</w:t>
            </w:r>
          </w:p>
        </w:tc>
      </w:tr>
      <w:tr w14:paraId="196877C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0C">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1</w:t>
            </w:r>
          </w:p>
        </w:tc>
        <w:tc>
          <w:tcPr>
            <w:tcW w:w="3055"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0D">
            <w:pPr>
              <w:pageBreakBefore w:val="0"/>
              <w:widowControl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Prestação de serviço de segurança desarmada para controle de acesso, revistas pessoais e segurança preventiva, a fim de garantir a integridade física das pessoas e a preservação do patrimônio nos locais onde forem realizados os eventos.</w:t>
            </w:r>
          </w:p>
          <w:p w14:paraId="0000000E">
            <w:pPr>
              <w:pageBreakBefore w:val="0"/>
              <w:widowControl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Diária de 12 horas</w:t>
            </w:r>
          </w:p>
        </w:tc>
        <w:tc>
          <w:tcPr>
            <w:tcW w:w="1009"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0F">
            <w:pPr>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highlight w:val="white"/>
              </w:rPr>
            </w:pPr>
            <w:r>
              <w:rPr>
                <w:rFonts w:ascii="Arial" w:hAnsi="Arial" w:eastAsia="Arial" w:cs="Arial"/>
                <w:color w:val="333333"/>
                <w:sz w:val="18"/>
                <w:szCs w:val="18"/>
                <w:highlight w:val="white"/>
                <w:rtl w:val="0"/>
              </w:rPr>
              <w:t>23957</w:t>
            </w:r>
          </w:p>
        </w:tc>
        <w:tc>
          <w:tcPr>
            <w:tcW w:w="941"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0">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Diária</w:t>
            </w:r>
          </w:p>
        </w:tc>
        <w:tc>
          <w:tcPr>
            <w:tcW w:w="1009"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1">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2.500</w:t>
            </w:r>
          </w:p>
        </w:tc>
        <w:tc>
          <w:tcPr>
            <w:tcW w:w="1432"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2">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R$ 490,00</w:t>
            </w:r>
          </w:p>
        </w:tc>
        <w:tc>
          <w:tcPr>
            <w:tcW w:w="1800" w:type="dxa"/>
            <w:tcBorders>
              <w:top w:val="nil"/>
              <w:left w:val="nil"/>
              <w:bottom w:val="single" w:color="000000" w:sz="4" w:space="0"/>
              <w:right w:val="single" w:color="000000" w:sz="4" w:space="0"/>
            </w:tcBorders>
            <w:tcMar>
              <w:top w:w="100" w:type="dxa"/>
              <w:left w:w="100" w:type="dxa"/>
              <w:bottom w:w="100" w:type="dxa"/>
              <w:right w:w="100" w:type="dxa"/>
            </w:tcMar>
            <w:vAlign w:val="top"/>
          </w:tcPr>
          <w:p w14:paraId="00000013">
            <w:pPr>
              <w:pageBreakBefore w:val="0"/>
              <w:kinsoku/>
              <w:wordWrap/>
              <w:overflowPunct/>
              <w:topLinePunct w:val="0"/>
              <w:autoSpaceDE/>
              <w:autoSpaceDN/>
              <w:bidi w:val="0"/>
              <w:adjustRightInd/>
              <w:snapToGrid/>
              <w:spacing w:line="360" w:lineRule="auto"/>
              <w:ind w:left="0" w:leftChars="0" w:right="0" w:firstLine="0" w:firstLineChars="0"/>
              <w:jc w:val="left"/>
              <w:textAlignment w:val="auto"/>
              <w:rPr>
                <w:rFonts w:ascii="Arial" w:hAnsi="Arial" w:eastAsia="Arial" w:cs="Arial"/>
                <w:sz w:val="18"/>
                <w:szCs w:val="18"/>
              </w:rPr>
            </w:pPr>
            <w:r>
              <w:rPr>
                <w:rFonts w:ascii="Arial" w:hAnsi="Arial" w:eastAsia="Arial" w:cs="Arial"/>
                <w:sz w:val="18"/>
                <w:szCs w:val="18"/>
                <w:rtl w:val="0"/>
              </w:rPr>
              <w:t>R$ 1.225.000,00</w:t>
            </w:r>
          </w:p>
        </w:tc>
      </w:tr>
    </w:tbl>
    <w:p w14:paraId="233916F7">
      <w:pPr>
        <w:pageBreakBefore w:val="0"/>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p>
    <w:p w14:paraId="00000014">
      <w:pPr>
        <w:pageBreakBefore w:val="0"/>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1.2.</w:t>
      </w:r>
      <w:r>
        <w:rPr>
          <w:rFonts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00000015">
      <w:pPr>
        <w:pageBreakBefore w:val="0"/>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1.3</w:t>
      </w:r>
      <w:r>
        <w:rPr>
          <w:rFonts w:ascii="Arial" w:hAnsi="Arial" w:eastAsia="Arial" w:cs="Arial"/>
          <w:sz w:val="18"/>
          <w:szCs w:val="18"/>
          <w:rtl w:val="0"/>
        </w:rPr>
        <w:t>. Os itens se enquadram na classificação de bens comuns, segundo o art. 6º, inciso XIII, da Lei Federal nº 14.133/21, conforme a justificativa constante no Estudo Técnico Preliminar.</w:t>
      </w:r>
    </w:p>
    <w:p w14:paraId="00000016">
      <w:pPr>
        <w:pageBreakBefore w:val="0"/>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1.4.</w:t>
      </w:r>
      <w:r>
        <w:rPr>
          <w:rFonts w:ascii="Arial" w:hAnsi="Arial" w:eastAsia="Arial" w:cs="Arial"/>
          <w:sz w:val="18"/>
          <w:szCs w:val="18"/>
          <w:rtl w:val="0"/>
        </w:rPr>
        <w:t xml:space="preserve"> O objeto desta contratação não se enquadra como sendo de bem de luxo, conforme Decreto nº 10.818, de 27 de setembro de 2021.</w:t>
      </w:r>
    </w:p>
    <w:p w14:paraId="7F6C1AC2">
      <w:pPr>
        <w:pageBreakBefore w:val="0"/>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17">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i w:val="0"/>
          <w:smallCaps w:val="0"/>
          <w:strike w:val="0"/>
          <w:sz w:val="18"/>
          <w:szCs w:val="18"/>
          <w:shd w:val="clear" w:fill="auto"/>
          <w:vertAlign w:val="baseline"/>
        </w:rPr>
      </w:pPr>
      <w:r>
        <w:rPr>
          <w:rFonts w:ascii="Arial" w:hAnsi="Arial" w:eastAsia="Arial" w:cs="Arial"/>
          <w:b/>
          <w:sz w:val="18"/>
          <w:szCs w:val="18"/>
          <w:rtl w:val="0"/>
        </w:rPr>
        <w:t xml:space="preserve">2. </w:t>
      </w:r>
      <w:r>
        <w:rPr>
          <w:rFonts w:ascii="Arial" w:hAnsi="Arial" w:eastAsia="Arial" w:cs="Arial"/>
          <w:b/>
          <w:i w:val="0"/>
          <w:smallCaps w:val="0"/>
          <w:strike w:val="0"/>
          <w:sz w:val="18"/>
          <w:szCs w:val="18"/>
          <w:u w:val="none"/>
          <w:shd w:val="clear" w:fill="auto"/>
          <w:vertAlign w:val="baseline"/>
          <w:rtl w:val="0"/>
        </w:rPr>
        <w:t>FUNDAMENTAÇÃO E DESCRIÇÃO DA NECESSIDADE DA CONTRATAÇÃO</w:t>
      </w:r>
    </w:p>
    <w:p w14:paraId="0000001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bookmarkStart w:id="46" w:name="_heading=h.gjdgxs" w:colFirst="0" w:colLast="0"/>
      <w:bookmarkEnd w:id="46"/>
      <w:r>
        <w:rPr>
          <w:rFonts w:ascii="Arial" w:hAnsi="Arial" w:eastAsia="Arial" w:cs="Arial"/>
          <w:b/>
          <w:i w:val="0"/>
          <w:smallCaps w:val="0"/>
          <w:strike w:val="0"/>
          <w:sz w:val="18"/>
          <w:szCs w:val="18"/>
          <w:u w:val="none"/>
          <w:shd w:val="clear" w:fill="auto"/>
          <w:vertAlign w:val="baseline"/>
          <w:rtl w:val="0"/>
        </w:rPr>
        <w:t>2.1.</w:t>
      </w:r>
      <w:r>
        <w:rPr>
          <w:rFonts w:ascii="Arial" w:hAnsi="Arial" w:eastAsia="Arial" w:cs="Arial"/>
          <w:sz w:val="18"/>
          <w:szCs w:val="18"/>
          <w:rtl w:val="0"/>
        </w:rPr>
        <w:t xml:space="preserve"> O item solicitado neste documento são imprescindíveis para a execução dos eventos realizados pela Secretaria de Cultura e Turismo, considerando que esta realiza e promove diversos eventos com grande concentração de público, como “Estação da Folia”, “Festival Conversa de Botequim”, “Aniversário da Cidade”, “Natal Iluminado” e outros eventos que compõem o calendário desta SECULT, razão pela qual torna-se necessária a contratação de empresa especializada na prestação de serviços de segurança desarmada, na finalidade de que seja mantido o padrão de segurança oferecido em todos os eventos da Prefeitura Municipal de Cataguases, os quais ao longos dos últimos anos já são elogiados pelos munícipes. </w:t>
      </w:r>
    </w:p>
    <w:p w14:paraId="0000001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bookmarkStart w:id="47" w:name="_heading=h.fmcl6xp8bbp2" w:colFirst="0" w:colLast="0"/>
      <w:bookmarkEnd w:id="47"/>
      <w:r>
        <w:rPr>
          <w:rFonts w:ascii="Arial" w:hAnsi="Arial" w:eastAsia="Arial" w:cs="Arial"/>
          <w:b/>
          <w:sz w:val="18"/>
          <w:szCs w:val="18"/>
          <w:rtl w:val="0"/>
        </w:rPr>
        <w:t xml:space="preserve">2.2. </w:t>
      </w:r>
      <w:r>
        <w:rPr>
          <w:rFonts w:ascii="Arial" w:hAnsi="Arial" w:eastAsia="Arial" w:cs="Arial"/>
          <w:sz w:val="18"/>
          <w:szCs w:val="18"/>
          <w:rtl w:val="0"/>
        </w:rPr>
        <w:t xml:space="preserve">Além disso, é importante destacar a necessidade de garantir a máxima proteção da população local, a proteção à vida, à segurança pública e também ao patrimônio público. </w:t>
      </w:r>
    </w:p>
    <w:p w14:paraId="0000001A">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2.3. </w:t>
      </w:r>
      <w:r>
        <w:rPr>
          <w:rFonts w:ascii="Arial" w:hAnsi="Arial" w:eastAsia="Arial" w:cs="Arial"/>
          <w:sz w:val="18"/>
          <w:szCs w:val="18"/>
          <w:rtl w:val="0"/>
        </w:rPr>
        <w:t xml:space="preserve">Portanto, com o objetivo de manter uma estrutura de qualidade e excelência nos eventos realizados pela Secretaria de Cultura e Turismo, faz-se imprescindível a contratação de segurança desarmada, de acordo com as especificações descritas mais adiante. </w:t>
      </w:r>
    </w:p>
    <w:p w14:paraId="0000001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2.4. </w:t>
      </w:r>
      <w:r>
        <w:rPr>
          <w:rFonts w:ascii="Arial" w:hAnsi="Arial" w:eastAsia="Arial" w:cs="Arial"/>
          <w:sz w:val="18"/>
          <w:szCs w:val="18"/>
          <w:rtl w:val="0"/>
        </w:rPr>
        <w:t xml:space="preserve">Por fim, informamos que encontra-se vigente a Ata de Registro de Preços nº 222/2024, porém, diante do esgotamento do quantitativo solicitado, bem como da vedação aos acréscimos quantitativos em atas de registro de preços, torna-se necessária a realização de novo certame, cujos quantitativos a serem estimados neste estudo técnico preliminar atendam a Secretaria de Cultura Turismo pelos próximos 12 (doze) meses, prorrogáveis por igual período. </w:t>
      </w:r>
    </w:p>
    <w:p w14:paraId="0000001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2.5.</w:t>
      </w:r>
      <w:r>
        <w:rPr>
          <w:rFonts w:ascii="Arial" w:hAnsi="Arial" w:eastAsia="Arial" w:cs="Arial"/>
          <w:sz w:val="18"/>
          <w:szCs w:val="18"/>
          <w:rtl w:val="0"/>
        </w:rPr>
        <w:t xml:space="preserve"> 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7B81FC11">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tl w:val="0"/>
        </w:rPr>
      </w:pPr>
    </w:p>
    <w:p w14:paraId="0000001D">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bookmarkStart w:id="48" w:name="_heading=h.t0b5hr92itp9" w:colFirst="0" w:colLast="0"/>
      <w:bookmarkEnd w:id="48"/>
      <w:r>
        <w:rPr>
          <w:rFonts w:ascii="Arial" w:hAnsi="Arial" w:eastAsia="Arial" w:cs="Arial"/>
          <w:b/>
          <w:sz w:val="18"/>
          <w:szCs w:val="18"/>
          <w:rtl w:val="0"/>
        </w:rPr>
        <w:t>3. DESCRIÇÃO DA SOLUÇÃO COMO UM TODO</w:t>
      </w:r>
    </w:p>
    <w:p w14:paraId="0000001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3.1.</w:t>
      </w:r>
      <w:r>
        <w:rPr>
          <w:rFonts w:ascii="Arial" w:hAnsi="Arial" w:eastAsia="Arial" w:cs="Arial"/>
          <w:sz w:val="18"/>
          <w:szCs w:val="18"/>
          <w:rtl w:val="0"/>
        </w:rPr>
        <w:t xml:space="preserve"> A solução para que sejam atendidas as necessidades da Secretaria de Cultura e Turismo, sendo a mais vantajosa e viável, é a contratação de empresa especializada na prestação de serviços de segurança desarmada, na modalidade PREGÃO ELETRÔNICO, através do procedimento auxiliar SISTEMA DE REGISTRO DE PREÇOS, previsto no art. 78, inciso IV da Lei Federal nº 14.133/21, cujo critério de julgamento deverá ser o menor preço.</w:t>
      </w:r>
    </w:p>
    <w:p w14:paraId="0000001F">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3.2. </w:t>
      </w:r>
      <w:r>
        <w:rPr>
          <w:rFonts w:ascii="Arial" w:hAnsi="Arial" w:eastAsia="Arial" w:cs="Arial"/>
          <w:sz w:val="18"/>
          <w:szCs w:val="18"/>
          <w:rtl w:val="0"/>
        </w:rPr>
        <w:t xml:space="preserve">A contratação dar-se-á de acordo com a necessidade da Secretaria de Cultura e Turismo, através do fiscal designado, que emitirá autorização de fornecimento conforme a  demanda. </w:t>
      </w:r>
    </w:p>
    <w:p w14:paraId="00000020">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3.3. </w:t>
      </w:r>
      <w:r>
        <w:rPr>
          <w:rFonts w:ascii="Arial" w:hAnsi="Arial" w:eastAsia="Arial" w:cs="Arial"/>
          <w:sz w:val="18"/>
          <w:szCs w:val="18"/>
          <w:rtl w:val="0"/>
        </w:rPr>
        <w:t xml:space="preserve">Todos os elementos elencados possibilitam que a contratação produza os efeitos pretendidos, de forma satisfatória para a Administração. </w:t>
      </w:r>
    </w:p>
    <w:p w14:paraId="00000021">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3.4.</w:t>
      </w:r>
      <w:r>
        <w:rPr>
          <w:rFonts w:ascii="Arial" w:hAnsi="Arial" w:eastAsia="Arial" w:cs="Arial"/>
          <w:sz w:val="18"/>
          <w:szCs w:val="18"/>
          <w:rtl w:val="0"/>
        </w:rPr>
        <w:t xml:space="preserve"> A escolha pelo Sistema de Registro de Preços dar-se-á em virtude da possibilidade de contratação de quantidades conforme as demandas durante o período de vigência da Ata, pois que o SRP também é um instrumento eficaz de controle de gastos, uma vez que a Administração não está obrigada a contratar os itens registrados, o que lhe garante autonomia para melhor adequação na contenção de gastos. Soma-se a isto a possibilidade de prorrogação da respectiva Ata, por igual período, o que garante maior eficiência e reduz gastos com nova contratação. </w:t>
      </w:r>
    </w:p>
    <w:p w14:paraId="1269DB70">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tl w:val="0"/>
        </w:rPr>
      </w:pPr>
    </w:p>
    <w:p w14:paraId="0000002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4. REQUISITOS DA CONTRATAÇÃO</w:t>
      </w:r>
    </w:p>
    <w:p w14:paraId="0000002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 xml:space="preserve">4.1. </w:t>
      </w:r>
      <w:r>
        <w:rPr>
          <w:rFonts w:ascii="Arial" w:hAnsi="Arial" w:eastAsia="Arial" w:cs="Arial"/>
          <w:b/>
          <w:sz w:val="18"/>
          <w:szCs w:val="18"/>
          <w:rtl w:val="0"/>
        </w:rPr>
        <w:tab/>
      </w:r>
      <w:r>
        <w:rPr>
          <w:rFonts w:ascii="Arial" w:hAnsi="Arial" w:eastAsia="Arial" w:cs="Arial"/>
          <w:b/>
          <w:sz w:val="18"/>
          <w:szCs w:val="18"/>
          <w:rtl w:val="0"/>
        </w:rPr>
        <w:t>SUSTENTABILIDADE</w:t>
      </w:r>
    </w:p>
    <w:p w14:paraId="00000024">
      <w:pPr>
        <w:pageBreakBefore w:val="0"/>
        <w:pBdr>
          <w:top w:val="none" w:color="000000" w:sz="0" w:space="0"/>
          <w:left w:val="none" w:color="000000" w:sz="0" w:space="0"/>
          <w:bottom w:val="none" w:color="000000" w:sz="0" w:space="0"/>
          <w:right w:val="none" w:color="000000" w:sz="0" w:space="0"/>
          <w:between w:val="none" w:color="000000" w:sz="0" w:space="0"/>
        </w:pBdr>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4.1.1. </w:t>
      </w:r>
      <w:r>
        <w:rPr>
          <w:rFonts w:ascii="Arial" w:hAnsi="Arial" w:eastAsia="Arial" w:cs="Arial"/>
          <w:sz w:val="18"/>
          <w:szCs w:val="18"/>
          <w:rtl w:val="0"/>
        </w:rPr>
        <w:t>Não há critérios de sustentabilidade para esta contratação.</w:t>
      </w:r>
    </w:p>
    <w:p w14:paraId="201D9622">
      <w:pPr>
        <w:pageBreakBefore w:val="0"/>
        <w:pBdr>
          <w:top w:val="none" w:color="000000" w:sz="0" w:space="0"/>
          <w:left w:val="none" w:color="000000" w:sz="0" w:space="0"/>
          <w:bottom w:val="none" w:color="000000" w:sz="0" w:space="0"/>
          <w:right w:val="none" w:color="000000" w:sz="0" w:space="0"/>
          <w:between w:val="none" w:color="000000" w:sz="0" w:space="0"/>
        </w:pBdr>
        <w:shd w:val="clear" w:fill="FFFFFF"/>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2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 xml:space="preserve">4.2. </w:t>
      </w:r>
      <w:r>
        <w:rPr>
          <w:rFonts w:ascii="Arial" w:hAnsi="Arial" w:eastAsia="Arial" w:cs="Arial"/>
          <w:b/>
          <w:sz w:val="18"/>
          <w:szCs w:val="18"/>
          <w:rtl w:val="0"/>
        </w:rPr>
        <w:tab/>
      </w:r>
      <w:r>
        <w:rPr>
          <w:rFonts w:ascii="Arial" w:hAnsi="Arial" w:eastAsia="Arial" w:cs="Arial"/>
          <w:b/>
          <w:sz w:val="18"/>
          <w:szCs w:val="18"/>
          <w:rtl w:val="0"/>
        </w:rPr>
        <w:t>SUBCONTRATAÇÃO</w:t>
      </w:r>
    </w:p>
    <w:p w14:paraId="00000026">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4.2.1.</w:t>
      </w:r>
      <w:r>
        <w:rPr>
          <w:rFonts w:ascii="Arial" w:hAnsi="Arial" w:eastAsia="Arial" w:cs="Arial"/>
          <w:b/>
          <w:sz w:val="18"/>
          <w:szCs w:val="18"/>
          <w:rtl w:val="0"/>
        </w:rPr>
        <w:tab/>
      </w:r>
      <w:r>
        <w:rPr>
          <w:rFonts w:ascii="Arial" w:hAnsi="Arial" w:eastAsia="Arial" w:cs="Arial"/>
          <w:sz w:val="18"/>
          <w:szCs w:val="18"/>
          <w:rtl w:val="0"/>
        </w:rPr>
        <w:t>Não é admitida a subcontratação do objeto contratual.</w:t>
      </w:r>
    </w:p>
    <w:p w14:paraId="0FA73DD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2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 xml:space="preserve">4.3.  </w:t>
      </w:r>
      <w:r>
        <w:rPr>
          <w:rFonts w:ascii="Arial" w:hAnsi="Arial" w:eastAsia="Arial" w:cs="Arial"/>
          <w:b/>
          <w:sz w:val="18"/>
          <w:szCs w:val="18"/>
          <w:rtl w:val="0"/>
        </w:rPr>
        <w:tab/>
      </w:r>
      <w:r>
        <w:rPr>
          <w:rFonts w:ascii="Arial" w:hAnsi="Arial" w:eastAsia="Arial" w:cs="Arial"/>
          <w:b/>
          <w:sz w:val="18"/>
          <w:szCs w:val="18"/>
          <w:rtl w:val="0"/>
        </w:rPr>
        <w:t>GARANTIA DA CONTRATAÇÃO</w:t>
      </w:r>
    </w:p>
    <w:p w14:paraId="00000028">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4.3.1. </w:t>
      </w:r>
      <w:r>
        <w:rPr>
          <w:rFonts w:ascii="Arial" w:hAnsi="Arial" w:eastAsia="Arial" w:cs="Arial"/>
          <w:b/>
          <w:sz w:val="18"/>
          <w:szCs w:val="18"/>
          <w:rtl w:val="0"/>
        </w:rPr>
        <w:tab/>
      </w:r>
      <w:r>
        <w:rPr>
          <w:rFonts w:ascii="Arial" w:hAnsi="Arial" w:eastAsia="Arial" w:cs="Arial"/>
          <w:sz w:val="18"/>
          <w:szCs w:val="18"/>
          <w:rtl w:val="0"/>
        </w:rPr>
        <w:t>Não será exigida garantia de execução da contratação para esse objeto.</w:t>
      </w:r>
    </w:p>
    <w:p w14:paraId="66CB67A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29">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4.4. VEDAÇÃO DE CONTRATAÇÃO DE MARCA OU PRODUTO</w:t>
      </w:r>
    </w:p>
    <w:p w14:paraId="0000002A">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4.4.1. </w:t>
      </w:r>
      <w:r>
        <w:rPr>
          <w:rFonts w:ascii="Arial" w:hAnsi="Arial" w:eastAsia="Arial" w:cs="Arial"/>
          <w:sz w:val="18"/>
          <w:szCs w:val="18"/>
          <w:rtl w:val="0"/>
        </w:rPr>
        <w:t>Não há vedação de marcas ou produtos, desde que cumpra todos os requisitos solicitados pelo presente documento.</w:t>
      </w:r>
    </w:p>
    <w:p w14:paraId="23C9379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p>
    <w:p w14:paraId="0000002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5. EXECUÇÃO DO OBJETO</w:t>
      </w:r>
    </w:p>
    <w:p w14:paraId="0000002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5.1. </w:t>
      </w:r>
      <w:r>
        <w:rPr>
          <w:rFonts w:ascii="Arial" w:hAnsi="Arial" w:eastAsia="Arial" w:cs="Arial"/>
          <w:sz w:val="18"/>
          <w:szCs w:val="18"/>
          <w:rtl w:val="0"/>
        </w:rPr>
        <w:t>As entregas deverão ocorrer mediante prévio envio da Autorização de Fornecimento, de acordo com o quantitativo solicitado, na data e local a serem informados pela Secretaria de Cultura e Turismo.</w:t>
      </w:r>
    </w:p>
    <w:p w14:paraId="0000002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5.2. </w:t>
      </w:r>
      <w:r>
        <w:rPr>
          <w:rFonts w:ascii="Arial" w:hAnsi="Arial" w:eastAsia="Arial" w:cs="Arial"/>
          <w:sz w:val="18"/>
          <w:szCs w:val="18"/>
          <w:rtl w:val="0"/>
        </w:rPr>
        <w:t xml:space="preserve"> O quantitativo solicitado pela Secretaria de Cultura e Turismo será rigorosamente avaliado no dia do evento, caso em que esteja em desacordo com o que foi solicitado as notas não serão assinadas. </w:t>
      </w:r>
    </w:p>
    <w:p w14:paraId="0000002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highlight w:val="white"/>
          <w:rtl w:val="0"/>
        </w:rPr>
        <w:t xml:space="preserve">5.3. </w:t>
      </w:r>
      <w:r>
        <w:rPr>
          <w:rFonts w:ascii="Arial" w:hAnsi="Arial" w:eastAsia="Arial" w:cs="Arial"/>
          <w:sz w:val="18"/>
          <w:szCs w:val="18"/>
          <w:rtl w:val="0"/>
        </w:rPr>
        <w:t>As notas fiscais deverão ser assinadas pelo funcionário responsável pelo recebimento.</w:t>
      </w:r>
    </w:p>
    <w:p w14:paraId="0000002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5.4.</w:t>
      </w:r>
      <w:r>
        <w:rPr>
          <w:rFonts w:ascii="Arial" w:hAnsi="Arial" w:eastAsia="Arial" w:cs="Arial"/>
          <w:sz w:val="18"/>
          <w:szCs w:val="18"/>
          <w:rtl w:val="0"/>
        </w:rPr>
        <w:t xml:space="preserve"> O serviço deverá ser entregue adequadamente, de forma a permitir completa eficiência durante o evento agendado.</w:t>
      </w:r>
    </w:p>
    <w:p w14:paraId="0000003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5.5.</w:t>
      </w:r>
      <w:r>
        <w:rPr>
          <w:rFonts w:ascii="Arial" w:hAnsi="Arial" w:eastAsia="Arial" w:cs="Arial"/>
          <w:sz w:val="18"/>
          <w:szCs w:val="18"/>
          <w:rtl w:val="0"/>
        </w:rPr>
        <w:t xml:space="preserve"> Os serviços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0000003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5.6. </w:t>
      </w:r>
      <w:r>
        <w:rPr>
          <w:rFonts w:ascii="Arial" w:hAnsi="Arial" w:eastAsia="Arial" w:cs="Arial"/>
          <w:sz w:val="18"/>
          <w:szCs w:val="18"/>
          <w:rtl w:val="0"/>
        </w:rPr>
        <w:t>Os locais de entrega serão informados no ato do envio das Autorizações de Fornecimento (e-mail direcionado ao fornecedor) ou descrito nas mesmas.</w:t>
      </w:r>
    </w:p>
    <w:p w14:paraId="0000003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5.7.</w:t>
      </w:r>
      <w:r>
        <w:rPr>
          <w:rFonts w:ascii="Arial" w:hAnsi="Arial" w:eastAsia="Arial" w:cs="Arial"/>
          <w:sz w:val="18"/>
          <w:szCs w:val="18"/>
          <w:rtl w:val="0"/>
        </w:rPr>
        <w:t xml:space="preserve"> Os horários em que a prestação de serviços será prestada deverão ser previamente acordados entre a contratante e contratada. </w:t>
      </w:r>
    </w:p>
    <w:p w14:paraId="00000033">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5.8.</w:t>
      </w:r>
      <w:r>
        <w:rPr>
          <w:rFonts w:ascii="Arial" w:hAnsi="Arial" w:eastAsia="Arial" w:cs="Arial"/>
          <w:sz w:val="18"/>
          <w:szCs w:val="18"/>
          <w:rtl w:val="0"/>
        </w:rPr>
        <w:t xml:space="preserve"> Os endereços e locais para prestação dos serviços poderão sofrer alterações conforme determinação da contratante.</w:t>
      </w:r>
    </w:p>
    <w:p w14:paraId="00000034">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5.9 Garantia do objeto</w:t>
      </w:r>
    </w:p>
    <w:p w14:paraId="0000003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5.9.1</w:t>
      </w:r>
      <w:r>
        <w:rPr>
          <w:rFonts w:ascii="Arial" w:hAnsi="Arial" w:eastAsia="Arial" w:cs="Arial"/>
          <w:sz w:val="18"/>
          <w:szCs w:val="18"/>
          <w:rtl w:val="0"/>
        </w:rPr>
        <w:t xml:space="preserve"> O prazo de garantia é aquele estabelecido na Lei nº 8.078, de 11 de setembro de 1990 (Código de Defesa do Consumidor). </w:t>
      </w:r>
    </w:p>
    <w:p w14:paraId="72769BF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36">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 xml:space="preserve">6. GESTÃO DO CONTRATO </w:t>
      </w:r>
    </w:p>
    <w:p w14:paraId="00000037">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6.1. DAS OBRIGAÇÕES DA CONTRATADA</w:t>
      </w:r>
    </w:p>
    <w:p w14:paraId="00000038">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6.1.1. </w:t>
      </w:r>
      <w:r>
        <w:rPr>
          <w:rFonts w:ascii="Arial" w:hAnsi="Arial" w:eastAsia="Arial" w:cs="Arial"/>
          <w:sz w:val="18"/>
          <w:szCs w:val="18"/>
          <w:rtl w:val="0"/>
        </w:rPr>
        <w:t>Assumir a responsabilidade pelos encargos fiscais e comerciais resultantes da adjudicação desta licitação;</w:t>
      </w:r>
    </w:p>
    <w:p w14:paraId="0000003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6.1.2. </w:t>
      </w:r>
      <w:r>
        <w:rPr>
          <w:rFonts w:ascii="Arial" w:hAnsi="Arial" w:eastAsia="Arial" w:cs="Arial"/>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0000003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6.1.3. </w:t>
      </w:r>
      <w:r>
        <w:rPr>
          <w:rFonts w:ascii="Arial" w:hAnsi="Arial" w:eastAsia="Arial" w:cs="Arial"/>
          <w:sz w:val="18"/>
          <w:szCs w:val="18"/>
          <w:rtl w:val="0"/>
        </w:rPr>
        <w:t xml:space="preserve"> Reparar, corrigir, remover, reconstruir ou substituir, às suas expensas, no todo ou em parte, o objeto deste Contrato, em que se verificarem vícios, defeitos ou incorreções resultantes da entrega; </w:t>
      </w:r>
    </w:p>
    <w:p w14:paraId="0000003B">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6.1.4. </w:t>
      </w:r>
      <w:r>
        <w:rPr>
          <w:rFonts w:ascii="Arial" w:hAnsi="Arial" w:eastAsia="Arial" w:cs="Arial"/>
          <w:sz w:val="18"/>
          <w:szCs w:val="18"/>
          <w:rtl w:val="0"/>
        </w:rPr>
        <w:t xml:space="preserve">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0000003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 xml:space="preserve">6.1.5. </w:t>
      </w:r>
      <w:r>
        <w:rPr>
          <w:rFonts w:ascii="Arial" w:hAnsi="Arial" w:eastAsia="Arial" w:cs="Arial"/>
          <w:sz w:val="18"/>
          <w:szCs w:val="18"/>
          <w:rtl w:val="0"/>
        </w:rPr>
        <w:t>A contratação dar-se-á de acordo com a necessidade da Secretaria de Cultura e Turismo, através do fiscal designado, que emitirá autorização de fornecimento conforme a  demanda</w:t>
      </w:r>
      <w:r>
        <w:rPr>
          <w:rFonts w:ascii="Arial" w:hAnsi="Arial" w:eastAsia="Arial" w:cs="Arial"/>
          <w:b/>
          <w:sz w:val="18"/>
          <w:szCs w:val="18"/>
          <w:rtl w:val="0"/>
        </w:rPr>
        <w:t>;</w:t>
      </w:r>
    </w:p>
    <w:p w14:paraId="0000003D">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6.1.6. </w:t>
      </w:r>
      <w:r>
        <w:rPr>
          <w:rFonts w:ascii="Arial" w:hAnsi="Arial" w:eastAsia="Arial" w:cs="Arial"/>
          <w:sz w:val="18"/>
          <w:szCs w:val="18"/>
          <w:rtl w:val="0"/>
        </w:rPr>
        <w:t>Efetuar a entrega do objeto em perfeitas condições, conforme especificações, prazo e local constantes no Termo de Referência e seus anexos, acompanhado da respectiva nota fiscal, na qual constarão as indicações referentes, no mínimo, o quantitativo de seguranças solicitado e entregue.</w:t>
      </w:r>
    </w:p>
    <w:p w14:paraId="0000003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6.1.7. </w:t>
      </w:r>
      <w:r>
        <w:rPr>
          <w:rFonts w:ascii="Arial" w:hAnsi="Arial" w:eastAsia="Arial" w:cs="Arial"/>
          <w:sz w:val="18"/>
          <w:szCs w:val="18"/>
          <w:rtl w:val="0"/>
        </w:rPr>
        <w:t>Comunicar à CONTRATANTE qualquer anormalidade de caráter urgente e prestar os esclarecimentos que julgarem-se necessários;</w:t>
      </w:r>
    </w:p>
    <w:p w14:paraId="0000003F">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6.1.8. </w:t>
      </w:r>
      <w:r>
        <w:rPr>
          <w:rFonts w:ascii="Arial" w:hAnsi="Arial" w:eastAsia="Arial" w:cs="Arial"/>
          <w:sz w:val="18"/>
          <w:szCs w:val="18"/>
          <w:rtl w:val="0"/>
        </w:rPr>
        <w:t xml:space="preserve">Deverá conter na Nota Fiscal, o número da Autorização de Fornecimento ou número de empenho referente ao serviço. </w:t>
      </w:r>
    </w:p>
    <w:p w14:paraId="74F6F3A7">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40">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6.2. DAS OBRIGAÇÕES DA CONTRATANTE</w:t>
      </w:r>
    </w:p>
    <w:p w14:paraId="00000041">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6.2.1. </w:t>
      </w:r>
      <w:r>
        <w:rPr>
          <w:rFonts w:ascii="Arial" w:hAnsi="Arial" w:eastAsia="Arial" w:cs="Arial"/>
          <w:sz w:val="18"/>
          <w:szCs w:val="18"/>
          <w:rtl w:val="0"/>
        </w:rPr>
        <w:t>Promover o acompanhamento e a fiscalização da entrega do objeto da aquisição;</w:t>
      </w:r>
    </w:p>
    <w:p w14:paraId="00000042">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6.2.2.</w:t>
      </w:r>
      <w:r>
        <w:rPr>
          <w:rFonts w:ascii="Arial" w:hAnsi="Arial" w:eastAsia="Arial" w:cs="Arial"/>
          <w:sz w:val="18"/>
          <w:szCs w:val="18"/>
          <w:rtl w:val="0"/>
        </w:rPr>
        <w:t xml:space="preserve"> Realizar o envio da arte a ser utilizada, juntamente com a Autorização de Fornecimento; </w:t>
      </w:r>
    </w:p>
    <w:p w14:paraId="00000043">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6.2.3.</w:t>
      </w:r>
      <w:r>
        <w:rPr>
          <w:rFonts w:ascii="Arial" w:hAnsi="Arial" w:eastAsia="Arial" w:cs="Arial"/>
          <w:sz w:val="18"/>
          <w:szCs w:val="18"/>
          <w:rtl w:val="0"/>
        </w:rPr>
        <w:t xml:space="preserve"> Prestar informações, relativas ao objeto da aquisição, que venham a ser solicitadas pela licitante vencedora;</w:t>
      </w:r>
    </w:p>
    <w:p w14:paraId="00000044">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6.2.4.</w:t>
      </w:r>
      <w:r>
        <w:rPr>
          <w:rFonts w:ascii="Arial" w:hAnsi="Arial" w:eastAsia="Arial" w:cs="Arial"/>
          <w:sz w:val="18"/>
          <w:szCs w:val="18"/>
          <w:rtl w:val="0"/>
        </w:rPr>
        <w:t xml:space="preserve"> Efetuar o pagamento do valor constante na nota fiscal/fatura, em até 30 (trinta) dias consecutivos após o recebimento da mesma, devidamente atestada;</w:t>
      </w:r>
    </w:p>
    <w:p w14:paraId="00000045">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6.2.5. </w:t>
      </w:r>
      <w:r>
        <w:rPr>
          <w:rFonts w:ascii="Arial" w:hAnsi="Arial" w:eastAsia="Arial" w:cs="Arial"/>
          <w:sz w:val="18"/>
          <w:szCs w:val="18"/>
          <w:rtl w:val="0"/>
        </w:rPr>
        <w:t>Rejeitar o(s) produto(s) e/ou que não satisfizerem aos padrões exigidos nas especificações e recomendações da contratante;</w:t>
      </w:r>
    </w:p>
    <w:p w14:paraId="00000046">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6.2.6. </w:t>
      </w:r>
      <w:r>
        <w:rPr>
          <w:rFonts w:ascii="Arial" w:hAnsi="Arial" w:eastAsia="Arial" w:cs="Arial"/>
          <w:sz w:val="18"/>
          <w:szCs w:val="18"/>
          <w:rtl w:val="0"/>
        </w:rPr>
        <w:t xml:space="preserve">Notificar a </w:t>
      </w:r>
      <w:r>
        <w:rPr>
          <w:rFonts w:ascii="Arial" w:hAnsi="Arial" w:eastAsia="Arial" w:cs="Arial"/>
          <w:b/>
          <w:sz w:val="18"/>
          <w:szCs w:val="18"/>
          <w:rtl w:val="0"/>
        </w:rPr>
        <w:t>CONTRATADA</w:t>
      </w:r>
      <w:r>
        <w:rPr>
          <w:rFonts w:ascii="Arial" w:hAnsi="Arial" w:eastAsia="Arial" w:cs="Arial"/>
          <w:sz w:val="18"/>
          <w:szCs w:val="18"/>
          <w:rtl w:val="0"/>
        </w:rPr>
        <w:t>, por escrito, quando não efetuar a  entrega do(s) iten(s), após 10 (dez) dias corridos da geração da Autorização de Fornecimento;</w:t>
      </w:r>
    </w:p>
    <w:p w14:paraId="00000047">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6.2.7. </w:t>
      </w:r>
      <w:r>
        <w:rPr>
          <w:rFonts w:ascii="Arial" w:hAnsi="Arial" w:eastAsia="Arial" w:cs="Arial"/>
          <w:sz w:val="18"/>
          <w:szCs w:val="18"/>
          <w:rtl w:val="0"/>
        </w:rPr>
        <w:t xml:space="preserve">Notificar a </w:t>
      </w:r>
      <w:r>
        <w:rPr>
          <w:rFonts w:ascii="Arial" w:hAnsi="Arial" w:eastAsia="Arial" w:cs="Arial"/>
          <w:b/>
          <w:sz w:val="18"/>
          <w:szCs w:val="18"/>
          <w:rtl w:val="0"/>
        </w:rPr>
        <w:t>CONTRATADA</w:t>
      </w:r>
      <w:r>
        <w:rPr>
          <w:rFonts w:ascii="Arial" w:hAnsi="Arial" w:eastAsia="Arial" w:cs="Arial"/>
          <w:sz w:val="18"/>
          <w:szCs w:val="18"/>
          <w:rtl w:val="0"/>
        </w:rPr>
        <w:t>, por escrito, de quaisquer irregularidades que venham a ocorrer, em função da prestação do objeto do contrato;</w:t>
      </w:r>
    </w:p>
    <w:p w14:paraId="00000048">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6.2.8. </w:t>
      </w:r>
      <w:r>
        <w:rPr>
          <w:rFonts w:ascii="Arial" w:hAnsi="Arial" w:eastAsia="Arial" w:cs="Arial"/>
          <w:sz w:val="18"/>
          <w:szCs w:val="18"/>
          <w:rtl w:val="0"/>
        </w:rPr>
        <w:t>Cumprir e fazer cumprir o disposto nas cláusulas deste Termo de Referência;</w:t>
      </w:r>
    </w:p>
    <w:p w14:paraId="00000049">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r>
        <w:rPr>
          <w:rFonts w:ascii="Arial" w:hAnsi="Arial" w:eastAsia="Arial" w:cs="Arial"/>
          <w:b/>
          <w:sz w:val="18"/>
          <w:szCs w:val="18"/>
          <w:rtl w:val="0"/>
        </w:rPr>
        <w:t xml:space="preserve">6.2.9. </w:t>
      </w:r>
      <w:r>
        <w:rPr>
          <w:rFonts w:ascii="Arial" w:hAnsi="Arial" w:eastAsia="Arial" w:cs="Arial"/>
          <w:sz w:val="18"/>
          <w:szCs w:val="18"/>
          <w:rtl w:val="0"/>
        </w:rPr>
        <w:t>Fornecer todos os elementos básicos e dados complementares à execução dos serviços ora licitados</w:t>
      </w:r>
      <w:r>
        <w:rPr>
          <w:rFonts w:ascii="Arial" w:hAnsi="Arial" w:eastAsia="Arial" w:cs="Arial"/>
          <w:b/>
          <w:sz w:val="18"/>
          <w:szCs w:val="18"/>
          <w:rtl w:val="0"/>
        </w:rPr>
        <w:t>.</w:t>
      </w:r>
    </w:p>
    <w:p w14:paraId="41C62002">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p>
    <w:p w14:paraId="0000004A">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7. DA FISCALIZAÇÃO DO CONTRATO</w:t>
      </w:r>
    </w:p>
    <w:p w14:paraId="0000004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7.1. </w:t>
      </w:r>
      <w:r>
        <w:rPr>
          <w:rFonts w:ascii="Arial" w:hAnsi="Arial" w:eastAsia="Arial" w:cs="Arial"/>
          <w:sz w:val="18"/>
          <w:szCs w:val="18"/>
          <w:rtl w:val="0"/>
        </w:rPr>
        <w:t>A execução do contrato  deverá ser acompanhada e fiscalizada pela servidora Carolina Paiva Neves Frade da Cruz.</w:t>
      </w:r>
    </w:p>
    <w:p w14:paraId="0000004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7.2. </w:t>
      </w:r>
      <w:r>
        <w:rPr>
          <w:rFonts w:ascii="Arial" w:hAnsi="Arial" w:eastAsia="Arial" w:cs="Arial"/>
          <w:sz w:val="18"/>
          <w:szCs w:val="18"/>
          <w:rtl w:val="0"/>
        </w:rPr>
        <w:t>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0000004D">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7.3. </w:t>
      </w:r>
      <w:r>
        <w:rPr>
          <w:rFonts w:ascii="Arial" w:hAnsi="Arial" w:eastAsia="Arial" w:cs="Arial"/>
          <w:sz w:val="18"/>
          <w:szCs w:val="18"/>
          <w:rtl w:val="0"/>
        </w:rPr>
        <w:t>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000004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7.4. </w:t>
      </w:r>
      <w:r>
        <w:rPr>
          <w:rFonts w:ascii="Arial" w:hAnsi="Arial" w:eastAsia="Arial" w:cs="Arial"/>
          <w:sz w:val="18"/>
          <w:szCs w:val="18"/>
          <w:rtl w:val="0"/>
        </w:rPr>
        <w:t>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0000004F">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7.5. </w:t>
      </w:r>
      <w:r>
        <w:rPr>
          <w:rFonts w:ascii="Arial" w:hAnsi="Arial" w:eastAsia="Arial" w:cs="Arial"/>
          <w:sz w:val="18"/>
          <w:szCs w:val="18"/>
          <w:rtl w:val="0"/>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000050">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7.6.</w:t>
      </w:r>
      <w:r>
        <w:rPr>
          <w:rFonts w:ascii="Arial" w:hAnsi="Arial" w:eastAsia="Arial" w:cs="Arial"/>
          <w:sz w:val="18"/>
          <w:szCs w:val="18"/>
          <w:rtl w:val="0"/>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4192D8A7">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tl w:val="0"/>
        </w:rPr>
      </w:pPr>
    </w:p>
    <w:p w14:paraId="00000051">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8. CRITÉRIOS DE MEDIÇÃO E PAGAMENTO</w:t>
      </w:r>
    </w:p>
    <w:p w14:paraId="00000052">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8.1 RECEBIMENTO</w:t>
      </w:r>
    </w:p>
    <w:p w14:paraId="00000053">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8.1.1.</w:t>
      </w:r>
      <w:r>
        <w:rPr>
          <w:rFonts w:ascii="Arial" w:hAnsi="Arial" w:eastAsia="Arial" w:cs="Arial"/>
          <w:sz w:val="18"/>
          <w:szCs w:val="18"/>
          <w:rtl w:val="0"/>
        </w:rPr>
        <w:t xml:space="preserve"> Não há no que se falar em recebimento provisório, uma vez que trata-se de prestação de serviços.</w:t>
      </w:r>
    </w:p>
    <w:p w14:paraId="00000054">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8.1.2.</w:t>
      </w:r>
      <w:r>
        <w:rPr>
          <w:rFonts w:ascii="Arial" w:hAnsi="Arial" w:eastAsia="Arial" w:cs="Arial"/>
          <w:sz w:val="18"/>
          <w:szCs w:val="18"/>
          <w:rtl w:val="0"/>
        </w:rPr>
        <w:t xml:space="preserve"> </w:t>
      </w:r>
      <w:r>
        <w:rPr>
          <w:rFonts w:ascii="Arial" w:hAnsi="Arial" w:eastAsia="Arial" w:cs="Arial"/>
          <w:b/>
          <w:sz w:val="18"/>
          <w:szCs w:val="18"/>
          <w:u w:val="single"/>
          <w:rtl w:val="0"/>
        </w:rPr>
        <w:t xml:space="preserve">O fornecimento do item será de forma parcelada, de acordo com o calendário de eventos da Secretaria de Cultura e Turismo e o envio da respectiva Autorização de Fornecimento. </w:t>
      </w:r>
      <w:r>
        <w:rPr>
          <w:rFonts w:ascii="Arial" w:hAnsi="Arial" w:eastAsia="Arial" w:cs="Arial"/>
          <w:sz w:val="18"/>
          <w:szCs w:val="18"/>
          <w:rtl w:val="0"/>
        </w:rPr>
        <w:t xml:space="preserve"> </w:t>
      </w:r>
    </w:p>
    <w:p w14:paraId="2F87CF36">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sz w:val="18"/>
          <w:szCs w:val="18"/>
          <w:rtl w:val="0"/>
        </w:rPr>
      </w:pPr>
    </w:p>
    <w:p w14:paraId="00000055">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8.2. LIQUIDAÇÃO</w:t>
      </w:r>
    </w:p>
    <w:p w14:paraId="00000056">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8.2.1.</w:t>
      </w:r>
      <w:r>
        <w:rPr>
          <w:rFonts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00057">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8.2.3.</w:t>
      </w:r>
      <w:r>
        <w:rPr>
          <w:rFonts w:ascii="Arial" w:hAnsi="Arial" w:eastAsia="Arial" w:cs="Arial"/>
          <w:sz w:val="18"/>
          <w:szCs w:val="18"/>
          <w:rtl w:val="0"/>
        </w:rPr>
        <w:t xml:space="preserve"> Caso a contratada não apresente carta de correção no prazo estipulado, o prazo para pagamento será recontado, a partir da data de sua apresentação.</w:t>
      </w:r>
    </w:p>
    <w:p w14:paraId="54D445B6">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tl w:val="0"/>
        </w:rPr>
      </w:pPr>
    </w:p>
    <w:p w14:paraId="00000058">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8.3. PAGAMENTO</w:t>
      </w:r>
    </w:p>
    <w:p w14:paraId="00000059">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8.3.1.</w:t>
      </w:r>
      <w:r>
        <w:rPr>
          <w:rFonts w:ascii="Arial" w:hAnsi="Arial" w:eastAsia="Arial" w:cs="Arial"/>
          <w:sz w:val="18"/>
          <w:szCs w:val="18"/>
          <w:rtl w:val="0"/>
        </w:rPr>
        <w:t xml:space="preserve"> O pagamento do objeto deste Termo será efetuado em moeda corrente, através de ordem bancária, sem juros e atualização monetária, até 30 (trinta) dias após a apresentação da Nota Fiscal correspondente. </w:t>
      </w:r>
    </w:p>
    <w:p w14:paraId="6155579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A1F069">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p>
    <w:p w14:paraId="0000005A">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9. FORMA E CRITÉRIOS DE SELEÇÃO DO FORNECEDOR</w:t>
      </w:r>
    </w:p>
    <w:p w14:paraId="0000005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9.1. </w:t>
      </w:r>
      <w:r>
        <w:rPr>
          <w:rFonts w:ascii="Arial" w:hAnsi="Arial" w:eastAsia="Arial" w:cs="Arial"/>
          <w:sz w:val="18"/>
          <w:szCs w:val="18"/>
          <w:rtl w:val="0"/>
        </w:rPr>
        <w:t>O fornecedor será selecionado por meio da realização de procedimento de REGISTRO DE PREÇOS, na modalidade PREGÃO, sob a forma ELETRÔNICA, com adoção do critério de julgamento pelo MENOR PREÇO POR ITEM, de forma parcelada, com base nos parâmetros  da Lei Federal 14.133/21.</w:t>
      </w:r>
    </w:p>
    <w:p w14:paraId="27BEC41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5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9.2. DA HABILITAÇÃO JURÍDICA, FISCAL, SOCIAL, TRABALHISTA E ECONÔMICO-FINANCEIRA</w:t>
      </w:r>
    </w:p>
    <w:p w14:paraId="0000005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9.2.1. </w:t>
      </w:r>
      <w:r>
        <w:rPr>
          <w:rFonts w:ascii="Arial" w:hAnsi="Arial" w:eastAsia="Arial" w:cs="Arial"/>
          <w:sz w:val="18"/>
          <w:szCs w:val="18"/>
          <w:rtl w:val="0"/>
        </w:rPr>
        <w:t>Os documentos necessários para habilitação da CONTRATADA se encontrarão descritos em tópico específico contido no edital.</w:t>
      </w:r>
    </w:p>
    <w:p w14:paraId="7BFC705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5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9.3. DA QUALIFICAÇÃO TÉCNICA</w:t>
      </w:r>
    </w:p>
    <w:p w14:paraId="0000005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9.3.1.</w:t>
      </w:r>
      <w:r>
        <w:rPr>
          <w:rFonts w:ascii="Arial" w:hAnsi="Arial" w:eastAsia="Arial" w:cs="Arial"/>
          <w:sz w:val="18"/>
          <w:szCs w:val="18"/>
          <w:rtl w:val="0"/>
        </w:rPr>
        <w:t xml:space="preserve"> Além da documentação exigida para fins de habilitação jurídica, fiscal, social e trabalhista e econômico-financeira, a licitante deverá apresentar pelo menos 01 (um) Atestado de Qualificação Técnica, podendo ser expedido por órgão público federal, estadual ou municipal ou, ainda, por empresas públicas ou privadas, em nome da empresa licitante, comprovando que a mesma já executou, de forma satisfatória, o fornecimento do objeto deste.</w:t>
      </w:r>
    </w:p>
    <w:p w14:paraId="0000006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9.3.2. </w:t>
      </w:r>
      <w:r>
        <w:rPr>
          <w:rFonts w:ascii="Arial" w:hAnsi="Arial" w:eastAsia="Arial" w:cs="Arial"/>
          <w:sz w:val="18"/>
          <w:szCs w:val="18"/>
          <w:rtl w:val="0"/>
        </w:rPr>
        <w:t>Também será exigido que a licitante apresente:</w:t>
      </w:r>
    </w:p>
    <w:p w14:paraId="00000061">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afterAutospacing="0" w:line="360" w:lineRule="auto"/>
        <w:ind w:left="0" w:leftChars="0" w:right="0" w:firstLine="0" w:firstLineChars="0"/>
        <w:jc w:val="both"/>
        <w:textAlignment w:val="auto"/>
        <w:rPr>
          <w:rFonts w:ascii="Arial" w:hAnsi="Arial" w:eastAsia="Arial" w:cs="Arial"/>
          <w:sz w:val="18"/>
          <w:szCs w:val="18"/>
          <w:u w:val="none"/>
        </w:rPr>
      </w:pPr>
      <w:r>
        <w:rPr>
          <w:rFonts w:ascii="Arial" w:hAnsi="Arial" w:eastAsia="Arial" w:cs="Arial"/>
          <w:sz w:val="18"/>
          <w:szCs w:val="18"/>
          <w:rtl w:val="0"/>
        </w:rPr>
        <w:t xml:space="preserve">Registro da atividade Polícia Federal (Portaria DPF nº 3.223, de 10/12/2012); e </w:t>
      </w:r>
    </w:p>
    <w:p w14:paraId="00000062">
      <w:pPr>
        <w:pageBreakBefore w:val="0"/>
        <w:numPr>
          <w:ilvl w:val="0"/>
          <w:numId w:val="1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beforeAutospacing="0" w:line="360" w:lineRule="auto"/>
        <w:ind w:left="0" w:leftChars="0" w:right="0" w:firstLine="0" w:firstLineChars="0"/>
        <w:jc w:val="both"/>
        <w:textAlignment w:val="auto"/>
        <w:rPr>
          <w:rFonts w:ascii="Arial" w:hAnsi="Arial" w:eastAsia="Arial" w:cs="Arial"/>
          <w:sz w:val="18"/>
          <w:szCs w:val="18"/>
          <w:u w:val="none"/>
        </w:rPr>
      </w:pPr>
      <w:r>
        <w:rPr>
          <w:rFonts w:ascii="Arial" w:hAnsi="Arial" w:eastAsia="Arial" w:cs="Arial"/>
          <w:sz w:val="18"/>
          <w:szCs w:val="18"/>
          <w:rtl w:val="0"/>
        </w:rPr>
        <w:t>Declaração da Delegacia de Eventos e Proteção ao Turismo.</w:t>
      </w:r>
    </w:p>
    <w:p w14:paraId="0000006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9.3.3. </w:t>
      </w:r>
      <w:r>
        <w:rPr>
          <w:rFonts w:ascii="Arial" w:hAnsi="Arial" w:eastAsia="Arial" w:cs="Arial"/>
          <w:sz w:val="18"/>
          <w:szCs w:val="18"/>
          <w:rtl w:val="0"/>
        </w:rPr>
        <w:t>Todos os documentos referentes à qualificação técnica deverão ser apresentados no certame.</w:t>
      </w:r>
    </w:p>
    <w:p w14:paraId="1A4AAC5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6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10. ESTIMATIVAS DO VALOR DA CONTRATAÇÃO</w:t>
      </w:r>
    </w:p>
    <w:p w14:paraId="0000006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 </w:t>
      </w:r>
      <w:r>
        <w:rPr>
          <w:rFonts w:ascii="Arial" w:hAnsi="Arial" w:eastAsia="Arial" w:cs="Arial"/>
          <w:sz w:val="18"/>
          <w:szCs w:val="18"/>
          <w:rtl w:val="0"/>
        </w:rPr>
        <w:t xml:space="preserve">Estima-se para a contratação almejada o valor total de </w:t>
      </w:r>
      <w:r>
        <w:rPr>
          <w:rFonts w:ascii="Arial" w:hAnsi="Arial" w:eastAsia="Arial" w:cs="Arial"/>
          <w:b/>
          <w:sz w:val="18"/>
          <w:szCs w:val="18"/>
          <w:rtl w:val="0"/>
        </w:rPr>
        <w:t xml:space="preserve">R$ 1.225.000,00 (um milhão, duzentos e vinte e cinco mil reais), </w:t>
      </w:r>
      <w:r>
        <w:rPr>
          <w:rFonts w:ascii="Arial" w:hAnsi="Arial" w:eastAsia="Arial" w:cs="Arial"/>
          <w:sz w:val="18"/>
          <w:szCs w:val="18"/>
          <w:rtl w:val="0"/>
        </w:rPr>
        <w:t xml:space="preserve">conforme pesquisa de preços realizada com fulcro no art. 23, §1º, inciso IV da Lei Federal nº 14.133/21. </w:t>
      </w:r>
      <w:r>
        <w:rPr>
          <w:rFonts w:ascii="Arial" w:hAnsi="Arial" w:eastAsia="Arial" w:cs="Arial"/>
          <w:b/>
          <w:sz w:val="18"/>
          <w:szCs w:val="18"/>
          <w:u w:val="single"/>
          <w:rtl w:val="0"/>
        </w:rPr>
        <w:t xml:space="preserve"> </w:t>
      </w:r>
    </w:p>
    <w:p w14:paraId="00000066">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u w:val="single"/>
        </w:rPr>
      </w:pPr>
      <w:r>
        <w:rPr>
          <w:rFonts w:ascii="Arial" w:hAnsi="Arial" w:eastAsia="Arial" w:cs="Arial"/>
          <w:b/>
          <w:sz w:val="18"/>
          <w:szCs w:val="18"/>
          <w:rtl w:val="0"/>
        </w:rPr>
        <w:t xml:space="preserve">10.1.1. </w:t>
      </w:r>
      <w:r>
        <w:rPr>
          <w:rFonts w:ascii="Arial" w:hAnsi="Arial" w:eastAsia="Arial" w:cs="Arial"/>
          <w:b/>
          <w:sz w:val="18"/>
          <w:szCs w:val="18"/>
          <w:u w:val="single"/>
          <w:rtl w:val="0"/>
        </w:rPr>
        <w:t xml:space="preserve">Ressalta-se que o valor estimado da contratação levou em consideração o quantitativo a ser adquirido pela Secretaria de Cultura e Turismo nos próximos 2 (dois) anos, considerando o calendário de eventos e a estimativa de público dos mesmos, bem como a previsão legal de prorrogação do Ata de Registro de Preços por igual período. Além disso, o Sistema de Registro de Preços não obriga a Administração Pública a contratar os itens registrados, o que garante autonomia para melhor adequação na contenção dos gastos públicos. </w:t>
      </w:r>
    </w:p>
    <w:p w14:paraId="0000006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10.2.</w:t>
      </w:r>
      <w:r>
        <w:rPr>
          <w:rFonts w:ascii="Arial" w:hAnsi="Arial" w:eastAsia="Arial" w:cs="Arial"/>
          <w:sz w:val="18"/>
          <w:szCs w:val="18"/>
          <w:rtl w:val="0"/>
        </w:rPr>
        <w:t xml:space="preserve"> No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BD3ADB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6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Pr>
      </w:pPr>
      <w:r>
        <w:rPr>
          <w:rFonts w:ascii="Arial" w:hAnsi="Arial" w:eastAsia="Arial" w:cs="Arial"/>
          <w:b/>
          <w:sz w:val="18"/>
          <w:szCs w:val="18"/>
          <w:rtl w:val="0"/>
        </w:rPr>
        <w:t>11. DA VIGÊNCIA</w:t>
      </w:r>
    </w:p>
    <w:p w14:paraId="0000006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r>
        <w:rPr>
          <w:rFonts w:ascii="Arial" w:hAnsi="Arial" w:eastAsia="Arial" w:cs="Arial"/>
          <w:b/>
          <w:sz w:val="18"/>
          <w:szCs w:val="18"/>
          <w:rtl w:val="0"/>
        </w:rPr>
        <w:t xml:space="preserve">11.1. </w:t>
      </w:r>
      <w:r>
        <w:rPr>
          <w:rFonts w:ascii="Arial" w:hAnsi="Arial" w:eastAsia="Arial" w:cs="Arial"/>
          <w:sz w:val="18"/>
          <w:szCs w:val="18"/>
          <w:rtl w:val="0"/>
        </w:rPr>
        <w:t xml:space="preserve">O prazo de vigência da contratação será de 12 (doze) meses a contar da data de homologação, admitida sua prorrogação por igual período, de acordo com a legislação vigente. </w:t>
      </w:r>
    </w:p>
    <w:p w14:paraId="37EEA07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tl w:val="0"/>
        </w:rPr>
      </w:pPr>
    </w:p>
    <w:p w14:paraId="0000006A">
      <w:pPr>
        <w:keepNext/>
        <w:keepLines/>
        <w:pageBreakBefore w:val="0"/>
        <w:tabs>
          <w:tab w:val="left" w:pos="567"/>
        </w:tabs>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12. ADEQUAÇÃO ORÇAMENTÁRIA </w:t>
      </w:r>
    </w:p>
    <w:p w14:paraId="0000006B">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b/>
          <w:sz w:val="18"/>
          <w:szCs w:val="18"/>
          <w:rtl w:val="0"/>
        </w:rPr>
        <w:t xml:space="preserve">12.1. </w:t>
      </w:r>
      <w:r>
        <w:rPr>
          <w:rFonts w:ascii="Arial" w:hAnsi="Arial" w:eastAsia="Arial" w:cs="Arial"/>
          <w:sz w:val="18"/>
          <w:szCs w:val="18"/>
          <w:rtl w:val="0"/>
        </w:rPr>
        <w:t xml:space="preserve">As despesas decorrentes da presente contratação correrão por conta da seguinte dotação orçamentária: </w:t>
      </w:r>
    </w:p>
    <w:p w14:paraId="0000006C">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Ficha: 670 - Outros Serviços Terceiros Pessoa Jurídica</w:t>
      </w:r>
    </w:p>
    <w:p w14:paraId="0000006D">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Classificador: 3.3.90.39.00.00.00.00 - OUTROS SERVIÇOS DE TERCEIROS PESSOA 1.500.000.0000.000 - RECURSOS NÃO VINCULADOS DE IMPOSTOS</w:t>
      </w:r>
    </w:p>
    <w:p w14:paraId="0000006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538164C5">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148917B8">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3FBA5E89">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2F5E543E">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418D2DA3">
      <w:pPr>
        <w:pageBreakBefore w:val="0"/>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sz w:val="18"/>
          <w:szCs w:val="18"/>
        </w:rPr>
      </w:pPr>
    </w:p>
    <w:p w14:paraId="0000006F">
      <w:pPr>
        <w:pageBreakBefore w:val="0"/>
        <w:numPr>
          <w:ilvl w:val="0"/>
          <w:numId w:val="16"/>
        </w:numP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r>
        <w:rPr>
          <w:rFonts w:ascii="Arial" w:hAnsi="Arial" w:eastAsia="Arial" w:cs="Arial"/>
          <w:b/>
          <w:sz w:val="18"/>
          <w:szCs w:val="18"/>
          <w:rtl w:val="0"/>
        </w:rPr>
        <w:t>MAPA ANALÍTICO</w:t>
      </w:r>
    </w:p>
    <w:p w14:paraId="0BF2C8F2">
      <w:pPr>
        <w:pageBreakBefore w:val="0"/>
        <w:numPr>
          <w:ilvl w:val="0"/>
          <w:numId w:val="16"/>
        </w:numPr>
        <w:kinsoku/>
        <w:wordWrap/>
        <w:overflowPunct/>
        <w:topLinePunct w:val="0"/>
        <w:autoSpaceDE/>
        <w:autoSpaceDN/>
        <w:bidi w:val="0"/>
        <w:adjustRightInd/>
        <w:snapToGrid/>
        <w:spacing w:line="360" w:lineRule="auto"/>
        <w:ind w:left="0" w:leftChars="0" w:right="0" w:firstLine="0" w:firstLineChars="0"/>
        <w:jc w:val="both"/>
        <w:textAlignment w:val="auto"/>
        <w:rPr>
          <w:rFonts w:ascii="Arial" w:hAnsi="Arial" w:eastAsia="Arial" w:cs="Arial"/>
          <w:b/>
          <w:sz w:val="18"/>
          <w:szCs w:val="18"/>
          <w:rtl w:val="0"/>
        </w:rPr>
      </w:pPr>
    </w:p>
    <w:tbl>
      <w:tblPr>
        <w:tblStyle w:val="351"/>
        <w:tblW w:w="10485" w:type="dxa"/>
        <w:tblInd w:w="-57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80"/>
        <w:gridCol w:w="1980"/>
        <w:gridCol w:w="795"/>
        <w:gridCol w:w="1230"/>
        <w:gridCol w:w="1470"/>
        <w:gridCol w:w="1290"/>
        <w:gridCol w:w="1200"/>
        <w:gridCol w:w="1740"/>
      </w:tblGrid>
      <w:tr w14:paraId="5EC1BDF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trPr>
        <w:tc>
          <w:tcPr>
            <w:tcBorders>
              <w:top w:val="single" w:color="000000" w:sz="4" w:space="0"/>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70">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Item </w:t>
            </w:r>
          </w:p>
          <w:p w14:paraId="00000071">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2">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Especificação</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3">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Quant.</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4">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Forte Juiz de Fora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5">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Minasegura Serviços de Segurança Privada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6">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Munck Soluções em Segurança Privada</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7">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Valor médio unitário </w:t>
            </w:r>
          </w:p>
        </w:tc>
        <w:tc>
          <w:tcPr>
            <w:tcBorders>
              <w:top w:val="single" w:color="000000" w:sz="4" w:space="0"/>
              <w:left w:val="nil"/>
              <w:bottom w:val="single" w:color="000000" w:sz="4" w:space="0"/>
              <w:right w:val="single" w:color="000000" w:sz="4" w:space="0"/>
            </w:tcBorders>
            <w:tcMar>
              <w:top w:w="100" w:type="dxa"/>
              <w:left w:w="100" w:type="dxa"/>
              <w:bottom w:w="100" w:type="dxa"/>
              <w:right w:w="100" w:type="dxa"/>
            </w:tcMar>
            <w:vAlign w:val="top"/>
          </w:tcPr>
          <w:p w14:paraId="00000078">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 xml:space="preserve">Valor médio total </w:t>
            </w:r>
          </w:p>
        </w:tc>
      </w:tr>
      <w:tr w14:paraId="32051B7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4906" w:hRule="atLeast"/>
        </w:trPr>
        <w:tc>
          <w:tcPr>
            <w:tcBorders>
              <w:top w:val="nil"/>
              <w:left w:val="single" w:color="000000" w:sz="4" w:space="0"/>
              <w:bottom w:val="single" w:color="000000" w:sz="4" w:space="0"/>
              <w:right w:val="single" w:color="000000" w:sz="4" w:space="0"/>
            </w:tcBorders>
            <w:tcMar>
              <w:top w:w="100" w:type="dxa"/>
              <w:left w:w="100" w:type="dxa"/>
              <w:bottom w:w="100" w:type="dxa"/>
              <w:right w:w="100" w:type="dxa"/>
            </w:tcMar>
            <w:vAlign w:val="top"/>
          </w:tcPr>
          <w:p w14:paraId="00000079">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b/>
                <w:sz w:val="18"/>
                <w:szCs w:val="18"/>
              </w:rPr>
            </w:pPr>
            <w:r>
              <w:rPr>
                <w:rFonts w:ascii="Arial" w:hAnsi="Arial" w:eastAsia="Arial" w:cs="Arial"/>
                <w:b/>
                <w:sz w:val="18"/>
                <w:szCs w:val="18"/>
                <w:rtl w:val="0"/>
              </w:rPr>
              <w:t>1</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7A">
            <w:pPr>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Prestação de serviço de segurança desarmada para controle de acesso, revistas pessoais e segurança preventiva, a fim de garantir a integridade física das pessoas e a preservação do patrimônio nos locais onde forem realizados os eventos.</w:t>
            </w:r>
          </w:p>
          <w:p w14:paraId="0000007B">
            <w:pPr>
              <w:pageBreakBefore w:val="0"/>
              <w:widowControl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Diária de 12 horas</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7C">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2.500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7D">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 xml:space="preserve">R$ 380,00 </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7E">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 xml:space="preserve">R$ 540,00  </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7F">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 xml:space="preserve">R$ 550,00 </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0">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R$ 490,00</w:t>
            </w:r>
          </w:p>
        </w:tc>
        <w:tc>
          <w:tcPr>
            <w:tcBorders>
              <w:top w:val="nil"/>
              <w:left w:val="nil"/>
              <w:bottom w:val="single" w:color="000000" w:sz="4" w:space="0"/>
              <w:right w:val="single" w:color="000000" w:sz="4" w:space="0"/>
            </w:tcBorders>
            <w:tcMar>
              <w:top w:w="100" w:type="dxa"/>
              <w:left w:w="100" w:type="dxa"/>
              <w:bottom w:w="100" w:type="dxa"/>
              <w:right w:w="100" w:type="dxa"/>
            </w:tcMar>
            <w:vAlign w:val="top"/>
          </w:tcPr>
          <w:p w14:paraId="00000081">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Pr>
            </w:pPr>
            <w:r>
              <w:rPr>
                <w:rFonts w:ascii="Arial" w:hAnsi="Arial" w:eastAsia="Arial" w:cs="Arial"/>
                <w:sz w:val="18"/>
                <w:szCs w:val="18"/>
                <w:rtl w:val="0"/>
              </w:rPr>
              <w:t>R$ 1.225.000,00</w:t>
            </w:r>
          </w:p>
        </w:tc>
      </w:tr>
    </w:tbl>
    <w:p w14:paraId="30F7F652">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tl w:val="0"/>
        </w:rPr>
      </w:pPr>
    </w:p>
    <w:p w14:paraId="00000082">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tl w:val="0"/>
        </w:rPr>
      </w:pPr>
      <w:r>
        <w:rPr>
          <w:rFonts w:ascii="Arial" w:hAnsi="Arial" w:eastAsia="Arial" w:cs="Arial"/>
          <w:sz w:val="18"/>
          <w:szCs w:val="18"/>
          <w:rtl w:val="0"/>
        </w:rPr>
        <w:t xml:space="preserve">Cataguases, 26 de fevereiro de 2025. </w:t>
      </w:r>
    </w:p>
    <w:p w14:paraId="68DCB1BA">
      <w:pPr>
        <w:pageBreakBefore w:val="0"/>
        <w:kinsoku/>
        <w:wordWrap/>
        <w:overflowPunct/>
        <w:topLinePunct w:val="0"/>
        <w:autoSpaceDE/>
        <w:autoSpaceDN/>
        <w:bidi w:val="0"/>
        <w:adjustRightInd/>
        <w:snapToGrid/>
        <w:spacing w:line="360" w:lineRule="auto"/>
        <w:ind w:left="0" w:leftChars="0" w:right="0" w:firstLine="0" w:firstLineChars="0"/>
        <w:jc w:val="center"/>
        <w:textAlignment w:val="auto"/>
        <w:rPr>
          <w:rFonts w:ascii="Arial" w:hAnsi="Arial" w:eastAsia="Arial" w:cs="Arial"/>
          <w:sz w:val="18"/>
          <w:szCs w:val="18"/>
          <w:rtl w:val="0"/>
        </w:rPr>
      </w:pPr>
    </w:p>
    <w:p w14:paraId="0000008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leftChars="0" w:right="0" w:firstLine="0" w:firstLineChars="0"/>
        <w:jc w:val="left"/>
        <w:textAlignment w:val="auto"/>
        <w:rPr>
          <w:rFonts w:ascii="Arial" w:hAnsi="Arial" w:eastAsia="Arial" w:cs="Arial"/>
          <w:i w:val="0"/>
          <w:smallCaps w:val="0"/>
          <w:strike w:val="0"/>
          <w:color w:val="000000"/>
          <w:sz w:val="18"/>
          <w:szCs w:val="18"/>
          <w:u w:val="none"/>
          <w:shd w:val="clear" w:fill="auto"/>
          <w:vertAlign w:val="baseline"/>
        </w:rPr>
      </w:pPr>
      <w:r>
        <w:rPr>
          <w:rFonts w:ascii="Arial" w:hAnsi="Arial" w:eastAsia="Arial" w:cs="Arial"/>
          <w:i w:val="0"/>
          <w:smallCaps w:val="0"/>
          <w:strike w:val="0"/>
          <w:color w:val="000000"/>
          <w:sz w:val="18"/>
          <w:szCs w:val="18"/>
          <w:u w:val="none"/>
          <w:shd w:val="clear" w:fill="auto"/>
          <w:vertAlign w:val="baseline"/>
          <w:rtl w:val="0"/>
        </w:rPr>
        <w:t xml:space="preserve">_______________________________                                   </w:t>
      </w:r>
      <w:r>
        <w:rPr>
          <w:rFonts w:ascii="Arial" w:hAnsi="Arial" w:eastAsia="Arial" w:cs="Arial"/>
          <w:sz w:val="18"/>
          <w:szCs w:val="18"/>
          <w:rtl w:val="0"/>
        </w:rPr>
        <w:t>_______________________________</w:t>
      </w:r>
    </w:p>
    <w:p w14:paraId="00000084">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Pr>
      </w:pPr>
      <w:r>
        <w:rPr>
          <w:rFonts w:ascii="Arial" w:hAnsi="Arial" w:eastAsia="Arial" w:cs="Arial"/>
          <w:i w:val="0"/>
          <w:smallCaps w:val="0"/>
          <w:strike w:val="0"/>
          <w:color w:val="000000"/>
          <w:sz w:val="18"/>
          <w:szCs w:val="18"/>
          <w:u w:val="none"/>
          <w:shd w:val="clear" w:fill="auto"/>
          <w:vertAlign w:val="baseline"/>
          <w:rtl w:val="0"/>
        </w:rPr>
        <w:t xml:space="preserve">Carolina Paiva Neves Frade da Cruz                       </w:t>
      </w:r>
      <w:r>
        <w:rPr>
          <w:rFonts w:ascii="Arial" w:hAnsi="Arial" w:eastAsia="Arial" w:cs="Arial"/>
          <w:sz w:val="18"/>
          <w:szCs w:val="18"/>
          <w:rtl w:val="0"/>
        </w:rPr>
        <w:t xml:space="preserve">                          </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 xml:space="preserve">Tábatha Moreira Grôpo </w:t>
      </w:r>
      <w:r>
        <w:rPr>
          <w:rFonts w:ascii="Arial" w:hAnsi="Arial" w:eastAsia="Arial" w:cs="Arial"/>
          <w:b/>
          <w:sz w:val="18"/>
          <w:szCs w:val="18"/>
          <w:rtl w:val="0"/>
        </w:rPr>
        <w:t xml:space="preserve">                                                                                        </w:t>
      </w:r>
    </w:p>
    <w:p w14:paraId="00000085">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sz w:val="18"/>
          <w:szCs w:val="18"/>
          <w:rtl w:val="0"/>
        </w:rPr>
      </w:pPr>
      <w:r>
        <w:rPr>
          <w:rFonts w:ascii="Arial" w:hAnsi="Arial" w:eastAsia="Arial" w:cs="Arial"/>
          <w:b/>
          <w:sz w:val="18"/>
          <w:szCs w:val="18"/>
          <w:rtl w:val="0"/>
        </w:rPr>
        <w:t xml:space="preserve">              </w:t>
      </w:r>
      <w:r>
        <w:rPr>
          <w:rFonts w:ascii="Arial" w:hAnsi="Arial" w:eastAsia="Arial" w:cs="Arial"/>
          <w:b/>
          <w:i w:val="0"/>
          <w:smallCaps w:val="0"/>
          <w:strike w:val="0"/>
          <w:color w:val="000000"/>
          <w:sz w:val="18"/>
          <w:szCs w:val="18"/>
          <w:u w:val="none"/>
          <w:shd w:val="clear" w:fill="auto"/>
          <w:vertAlign w:val="baseline"/>
          <w:rtl w:val="0"/>
        </w:rPr>
        <w:t>Fiscal d</w:t>
      </w:r>
      <w:r>
        <w:rPr>
          <w:rFonts w:ascii="Arial" w:hAnsi="Arial" w:eastAsia="Arial" w:cs="Arial"/>
          <w:b/>
          <w:sz w:val="18"/>
          <w:szCs w:val="18"/>
          <w:rtl w:val="0"/>
        </w:rPr>
        <w:t>o c</w:t>
      </w:r>
      <w:r>
        <w:rPr>
          <w:rFonts w:ascii="Arial" w:hAnsi="Arial" w:eastAsia="Arial" w:cs="Arial"/>
          <w:b/>
          <w:i w:val="0"/>
          <w:smallCaps w:val="0"/>
          <w:strike w:val="0"/>
          <w:color w:val="000000"/>
          <w:sz w:val="18"/>
          <w:szCs w:val="18"/>
          <w:u w:val="none"/>
          <w:shd w:val="clear" w:fill="auto"/>
          <w:vertAlign w:val="baseline"/>
          <w:rtl w:val="0"/>
        </w:rPr>
        <w:t xml:space="preserve">ontrato                                                         </w:t>
      </w:r>
      <w:r>
        <w:rPr>
          <w:rFonts w:ascii="Arial" w:hAnsi="Arial" w:eastAsia="Arial" w:cs="Arial"/>
          <w:b/>
          <w:sz w:val="18"/>
          <w:szCs w:val="18"/>
          <w:rtl w:val="0"/>
        </w:rPr>
        <w:t xml:space="preserve">Cotações e elaboração ETP e TR </w:t>
      </w:r>
    </w:p>
    <w:p w14:paraId="7A7FCFD4">
      <w:pPr>
        <w:pageBreakBefore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b/>
          <w:sz w:val="18"/>
          <w:szCs w:val="18"/>
          <w:rtl w:val="0"/>
        </w:rPr>
      </w:pPr>
    </w:p>
    <w:p w14:paraId="0000008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leftChars="0" w:right="0" w:firstLine="0" w:firstLineChars="0"/>
        <w:jc w:val="center"/>
        <w:textAlignment w:val="auto"/>
        <w:rPr>
          <w:rFonts w:ascii="Arial" w:hAnsi="Arial" w:eastAsia="Arial" w:cs="Arial"/>
          <w:sz w:val="18"/>
          <w:szCs w:val="18"/>
        </w:rPr>
      </w:pPr>
      <w:r>
        <w:rPr>
          <w:rFonts w:ascii="Arial" w:hAnsi="Arial" w:eastAsia="Arial" w:cs="Arial"/>
          <w:i w:val="0"/>
          <w:smallCaps w:val="0"/>
          <w:strike w:val="0"/>
          <w:color w:val="000000"/>
          <w:sz w:val="18"/>
          <w:szCs w:val="18"/>
          <w:u w:val="none"/>
          <w:shd w:val="clear" w:fill="auto"/>
          <w:vertAlign w:val="baseline"/>
          <w:rtl w:val="0"/>
        </w:rPr>
        <w:t>_______________________________</w:t>
      </w:r>
    </w:p>
    <w:p w14:paraId="00000087">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leftChars="0" w:right="0" w:firstLine="0" w:firstLineChars="0"/>
        <w:jc w:val="center"/>
        <w:textAlignment w:val="auto"/>
        <w:rPr>
          <w:rFonts w:ascii="Arial" w:hAnsi="Arial" w:eastAsia="Arial" w:cs="Arial"/>
          <w:i w:val="0"/>
          <w:smallCaps w:val="0"/>
          <w:strike w:val="0"/>
          <w:color w:val="000000"/>
          <w:sz w:val="18"/>
          <w:szCs w:val="18"/>
          <w:u w:val="none"/>
          <w:shd w:val="clear" w:fill="auto"/>
          <w:vertAlign w:val="baseline"/>
        </w:rPr>
      </w:pPr>
      <w:r>
        <w:rPr>
          <w:rFonts w:ascii="Arial" w:hAnsi="Arial" w:eastAsia="Arial" w:cs="Arial"/>
          <w:i w:val="0"/>
          <w:smallCaps w:val="0"/>
          <w:strike w:val="0"/>
          <w:color w:val="000000"/>
          <w:sz w:val="18"/>
          <w:szCs w:val="18"/>
          <w:u w:val="none"/>
          <w:shd w:val="clear" w:fill="auto"/>
          <w:vertAlign w:val="baseline"/>
          <w:rtl w:val="0"/>
        </w:rPr>
        <w:t>Rosângela Moreira Lima Costa</w:t>
      </w:r>
    </w:p>
    <w:p w14:paraId="00000088">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leftChars="0" w:right="0" w:firstLine="0" w:firstLineChars="0"/>
        <w:jc w:val="center"/>
        <w:textAlignment w:val="auto"/>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Secretária de Cultura e Turismo</w:t>
      </w:r>
    </w:p>
    <w:p w14:paraId="530BE6A7">
      <w:pPr>
        <w:pStyle w:val="220"/>
        <w:autoSpaceDE w:val="0"/>
        <w:autoSpaceDN w:val="0"/>
        <w:adjustRightInd w:val="0"/>
        <w:spacing w:line="360" w:lineRule="auto"/>
        <w:ind w:left="0"/>
        <w:contextualSpacing w:val="0"/>
        <w:jc w:val="center"/>
        <w:rPr>
          <w:rFonts w:ascii="Arial" w:hAnsi="Arial" w:cs="Arial"/>
          <w:b/>
          <w:sz w:val="32"/>
          <w:szCs w:val="32"/>
        </w:rPr>
      </w:pPr>
    </w:p>
    <w:p w14:paraId="65B2D751">
      <w:pPr>
        <w:pStyle w:val="220"/>
        <w:autoSpaceDE w:val="0"/>
        <w:autoSpaceDN w:val="0"/>
        <w:adjustRightInd w:val="0"/>
        <w:spacing w:line="360" w:lineRule="auto"/>
        <w:ind w:left="0"/>
        <w:contextualSpacing w:val="0"/>
        <w:jc w:val="center"/>
        <w:rPr>
          <w:rFonts w:ascii="Arial" w:hAnsi="Arial" w:cs="Arial"/>
          <w:b/>
          <w:sz w:val="32"/>
          <w:szCs w:val="32"/>
        </w:rPr>
      </w:pPr>
    </w:p>
    <w:p w14:paraId="1C309008">
      <w:pPr>
        <w:pStyle w:val="220"/>
        <w:autoSpaceDE w:val="0"/>
        <w:autoSpaceDN w:val="0"/>
        <w:adjustRightInd w:val="0"/>
        <w:spacing w:line="360" w:lineRule="auto"/>
        <w:ind w:left="0"/>
        <w:contextualSpacing w:val="0"/>
        <w:jc w:val="center"/>
        <w:rPr>
          <w:rFonts w:ascii="Arial" w:hAnsi="Arial" w:cs="Arial"/>
          <w:b/>
          <w:sz w:val="32"/>
          <w:szCs w:val="32"/>
        </w:rPr>
      </w:pPr>
    </w:p>
    <w:p w14:paraId="2FED032B">
      <w:pPr>
        <w:pStyle w:val="220"/>
        <w:autoSpaceDE w:val="0"/>
        <w:autoSpaceDN w:val="0"/>
        <w:adjustRightInd w:val="0"/>
        <w:spacing w:line="360" w:lineRule="auto"/>
        <w:ind w:left="0"/>
        <w:contextualSpacing w:val="0"/>
        <w:jc w:val="center"/>
        <w:rPr>
          <w:rFonts w:ascii="Arial" w:hAnsi="Arial" w:cs="Arial"/>
          <w:b/>
          <w:sz w:val="32"/>
          <w:szCs w:val="32"/>
        </w:rPr>
      </w:pPr>
    </w:p>
    <w:p w14:paraId="5DFAA514">
      <w:pPr>
        <w:pStyle w:val="220"/>
        <w:autoSpaceDE w:val="0"/>
        <w:autoSpaceDN w:val="0"/>
        <w:adjustRightInd w:val="0"/>
        <w:spacing w:line="360" w:lineRule="auto"/>
        <w:ind w:left="0"/>
        <w:contextualSpacing w:val="0"/>
        <w:jc w:val="center"/>
        <w:rPr>
          <w:rFonts w:ascii="Arial" w:hAnsi="Arial" w:cs="Arial"/>
          <w:b/>
          <w:sz w:val="32"/>
          <w:szCs w:val="32"/>
        </w:rPr>
      </w:pPr>
    </w:p>
    <w:p w14:paraId="034C05F5">
      <w:pPr>
        <w:pStyle w:val="220"/>
        <w:autoSpaceDE w:val="0"/>
        <w:autoSpaceDN w:val="0"/>
        <w:adjustRightInd w:val="0"/>
        <w:spacing w:line="360" w:lineRule="auto"/>
        <w:ind w:left="0"/>
        <w:contextualSpacing w:val="0"/>
        <w:jc w:val="center"/>
        <w:rPr>
          <w:rFonts w:ascii="Arial" w:hAnsi="Arial" w:cs="Arial"/>
          <w:b/>
          <w:sz w:val="32"/>
          <w:szCs w:val="32"/>
        </w:rPr>
      </w:pPr>
    </w:p>
    <w:p w14:paraId="08D2F25E">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028/2025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011/2025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010/2025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20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457" w:type="dxa"/>
        <w:jc w:val="center"/>
        <w:tblLayout w:type="fixed"/>
        <w:tblCellMar>
          <w:top w:w="0" w:type="dxa"/>
          <w:left w:w="70" w:type="dxa"/>
          <w:bottom w:w="0" w:type="dxa"/>
          <w:right w:w="70" w:type="dxa"/>
        </w:tblCellMar>
      </w:tblPr>
      <w:tblGrid>
        <w:gridCol w:w="645"/>
        <w:gridCol w:w="705"/>
        <w:gridCol w:w="795"/>
        <w:gridCol w:w="4667"/>
        <w:gridCol w:w="1777"/>
        <w:gridCol w:w="1868"/>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QNT.</w:t>
            </w:r>
          </w:p>
        </w:tc>
        <w:tc>
          <w:tcPr>
            <w:tcW w:w="795"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4667"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777"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868"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05" w:type="dxa"/>
            <w:tcBorders>
              <w:top w:val="single" w:color="000000" w:sz="4" w:space="0"/>
              <w:left w:val="nil"/>
              <w:bottom w:val="single" w:color="000000" w:sz="4" w:space="0"/>
              <w:right w:val="single" w:color="000000" w:sz="4" w:space="0"/>
            </w:tcBorders>
            <w:noWrap w:val="0"/>
            <w:vAlign w:val="top"/>
          </w:tcPr>
          <w:p w14:paraId="7FC89854">
            <w:pPr>
              <w:suppressAutoHyphens/>
              <w:spacing w:after="0" w:line="240" w:lineRule="auto"/>
              <w:jc w:val="center"/>
              <w:rPr>
                <w:rFonts w:hint="default" w:ascii="Arial" w:hAnsi="Arial"/>
                <w:b w:val="0"/>
                <w:bCs w:val="0"/>
                <w:sz w:val="18"/>
                <w:szCs w:val="18"/>
                <w:lang w:val="pt-BR"/>
              </w:rPr>
            </w:pPr>
          </w:p>
          <w:p w14:paraId="5EA9858E">
            <w:pPr>
              <w:suppressAutoHyphens/>
              <w:spacing w:after="0" w:line="240" w:lineRule="auto"/>
              <w:jc w:val="center"/>
              <w:rPr>
                <w:rFonts w:hint="default" w:ascii="Arial" w:hAnsi="Arial"/>
                <w:b w:val="0"/>
                <w:bCs w:val="0"/>
                <w:sz w:val="18"/>
                <w:szCs w:val="18"/>
                <w:lang w:val="pt-BR"/>
              </w:rPr>
            </w:pPr>
          </w:p>
          <w:p w14:paraId="2402A028">
            <w:pPr>
              <w:suppressAutoHyphens/>
              <w:spacing w:after="0" w:line="240" w:lineRule="auto"/>
              <w:jc w:val="center"/>
              <w:rPr>
                <w:rFonts w:hint="default" w:ascii="Arial" w:hAnsi="Arial"/>
                <w:b w:val="0"/>
                <w:bCs w:val="0"/>
                <w:sz w:val="18"/>
                <w:szCs w:val="18"/>
                <w:lang w:val="pt-BR"/>
              </w:rPr>
            </w:pPr>
          </w:p>
          <w:p w14:paraId="50862AA2">
            <w:pPr>
              <w:suppressAutoHyphens/>
              <w:spacing w:after="0" w:line="240" w:lineRule="auto"/>
              <w:jc w:val="center"/>
              <w:rPr>
                <w:rFonts w:hint="default" w:ascii="Arial" w:hAnsi="Arial" w:cs="Arial"/>
                <w:b w:val="0"/>
                <w:bCs w:val="0"/>
                <w:color w:val="000000"/>
                <w:sz w:val="18"/>
                <w:szCs w:val="18"/>
                <w:lang w:val="pt-BR"/>
              </w:rPr>
            </w:pPr>
            <w:r>
              <w:rPr>
                <w:rFonts w:hint="default" w:ascii="Arial" w:hAnsi="Arial" w:cs="Arial"/>
                <w:b w:val="0"/>
                <w:bCs w:val="0"/>
                <w:color w:val="000000"/>
                <w:sz w:val="18"/>
                <w:szCs w:val="18"/>
                <w:lang w:val="pt-BR"/>
              </w:rPr>
              <w:t>2.500</w:t>
            </w:r>
          </w:p>
        </w:tc>
        <w:tc>
          <w:tcPr>
            <w:tcW w:w="795" w:type="dxa"/>
            <w:tcBorders>
              <w:top w:val="single" w:color="000000" w:sz="4" w:space="0"/>
              <w:left w:val="nil"/>
              <w:bottom w:val="single" w:color="000000" w:sz="4" w:space="0"/>
              <w:right w:val="single" w:color="000000" w:sz="4" w:space="0"/>
            </w:tcBorders>
            <w:noWrap w:val="0"/>
            <w:vAlign w:val="top"/>
          </w:tcPr>
          <w:p w14:paraId="38396C6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4257CA9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65F5C3D6">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p w14:paraId="67271E6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r>
              <w:rPr>
                <w:rFonts w:hint="default" w:ascii="Arial" w:hAnsi="Arial" w:cs="Arial"/>
                <w:sz w:val="18"/>
                <w:szCs w:val="18"/>
                <w:lang w:val="pt-BR"/>
              </w:rPr>
              <w:t>Diária</w:t>
            </w:r>
          </w:p>
        </w:tc>
        <w:tc>
          <w:tcPr>
            <w:tcW w:w="4667"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4AB5A9B0">
            <w:pPr>
              <w:pageBreakBefore w:val="0"/>
              <w:widowControl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8"/>
                <w:szCs w:val="18"/>
              </w:rPr>
            </w:pPr>
            <w:r>
              <w:rPr>
                <w:rFonts w:ascii="Arial" w:hAnsi="Arial" w:eastAsia="Arial" w:cs="Arial"/>
                <w:sz w:val="18"/>
                <w:szCs w:val="18"/>
                <w:rtl w:val="0"/>
              </w:rPr>
              <w:t>Prestação de serviço de segurança desarmada para controle de acesso, revistas pessoais e segurança preventiva, a fim de garantir a integridade física das pessoas e a preservação do patrimônio nos locais onde forem realizados os eventos.</w:t>
            </w:r>
          </w:p>
          <w:p w14:paraId="4FE91C3D">
            <w:pPr>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eastAsia="Arial" w:cs="Arial"/>
                <w:sz w:val="18"/>
                <w:szCs w:val="18"/>
                <w:lang w:val="pt-BR" w:eastAsia="pt-BR" w:bidi="ar-SA"/>
              </w:rPr>
            </w:pPr>
            <w:r>
              <w:rPr>
                <w:rFonts w:ascii="Arial" w:hAnsi="Arial" w:eastAsia="Arial" w:cs="Arial"/>
                <w:sz w:val="18"/>
                <w:szCs w:val="18"/>
                <w:rtl w:val="0"/>
              </w:rPr>
              <w:t>Diária de 12 horas</w:t>
            </w:r>
          </w:p>
        </w:tc>
        <w:tc>
          <w:tcPr>
            <w:tcW w:w="1777" w:type="dxa"/>
            <w:tcBorders>
              <w:top w:val="single" w:color="000000" w:sz="4" w:space="0"/>
              <w:left w:val="single" w:color="000000" w:sz="4" w:space="0"/>
              <w:bottom w:val="single" w:color="000000" w:sz="4" w:space="0"/>
              <w:right w:val="single" w:color="000000" w:sz="4" w:space="0"/>
            </w:tcBorders>
            <w:noWrap w:val="0"/>
            <w:vAlign w:val="center"/>
          </w:tcPr>
          <w:p w14:paraId="403606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868"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B9D574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p>
        </w:tc>
        <w:tc>
          <w:tcPr>
            <w:tcW w:w="795"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667"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777"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4799C18E">
      <w:pPr>
        <w:spacing w:line="276" w:lineRule="auto"/>
        <w:ind w:left="-142"/>
        <w:rPr>
          <w:rFonts w:ascii="Arial" w:hAnsi="Arial" w:cs="Arial"/>
          <w:sz w:val="18"/>
          <w:szCs w:val="18"/>
        </w:rPr>
      </w:pPr>
    </w:p>
    <w:p w14:paraId="2440AE3C">
      <w:pPr>
        <w:spacing w:line="276" w:lineRule="auto"/>
        <w:ind w:left="-142"/>
        <w:rPr>
          <w:rFonts w:ascii="Arial" w:hAnsi="Arial" w:cs="Arial"/>
          <w:sz w:val="18"/>
          <w:szCs w:val="18"/>
        </w:rPr>
      </w:pPr>
    </w:p>
    <w:p w14:paraId="382367B0">
      <w:pPr>
        <w:spacing w:line="276" w:lineRule="auto"/>
        <w:ind w:left="-142"/>
        <w:rPr>
          <w:rFonts w:ascii="Arial" w:hAnsi="Arial" w:cs="Arial"/>
          <w:sz w:val="18"/>
          <w:szCs w:val="18"/>
        </w:rPr>
      </w:pPr>
    </w:p>
    <w:p w14:paraId="1238198B">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13999D8D">
      <w:pPr>
        <w:spacing w:line="276" w:lineRule="auto"/>
        <w:ind w:left="-142"/>
        <w:rPr>
          <w:rFonts w:ascii="Arial" w:hAnsi="Arial" w:cs="Arial"/>
          <w:sz w:val="20"/>
          <w:szCs w:val="20"/>
          <w:lang w:val="pt-PT"/>
        </w:rPr>
      </w:pP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4561E0F3">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25CA9341">
      <w:pPr>
        <w:jc w:val="center"/>
        <w:rPr>
          <w:rFonts w:ascii="Arial" w:hAnsi="Arial" w:cs="Arial"/>
          <w:b/>
          <w:bCs/>
          <w:sz w:val="32"/>
          <w:szCs w:val="32"/>
        </w:rPr>
      </w:pPr>
    </w:p>
    <w:p w14:paraId="0114F293">
      <w:pPr>
        <w:jc w:val="center"/>
        <w:rPr>
          <w:rFonts w:ascii="Arial" w:hAnsi="Arial" w:cs="Arial"/>
          <w:b/>
          <w:bCs/>
          <w:sz w:val="32"/>
          <w:szCs w:val="32"/>
        </w:rPr>
      </w:pPr>
    </w:p>
    <w:p w14:paraId="56835F56">
      <w:pPr>
        <w:jc w:val="center"/>
        <w:rPr>
          <w:rFonts w:ascii="Arial" w:hAnsi="Arial" w:cs="Arial"/>
          <w:b/>
          <w:bCs/>
          <w:sz w:val="32"/>
          <w:szCs w:val="32"/>
        </w:rPr>
      </w:pPr>
    </w:p>
    <w:p w14:paraId="02541EE6">
      <w:pPr>
        <w:jc w:val="center"/>
        <w:rPr>
          <w:rFonts w:ascii="Arial" w:hAnsi="Arial" w:cs="Arial"/>
          <w:b/>
          <w:bCs/>
          <w:sz w:val="32"/>
          <w:szCs w:val="32"/>
        </w:rPr>
      </w:pPr>
    </w:p>
    <w:p w14:paraId="69DAC773">
      <w:pPr>
        <w:jc w:val="center"/>
        <w:rPr>
          <w:rFonts w:ascii="Arial" w:hAnsi="Arial" w:cs="Arial"/>
          <w:b/>
          <w:bCs/>
          <w:sz w:val="32"/>
          <w:szCs w:val="32"/>
        </w:rPr>
      </w:pPr>
    </w:p>
    <w:p w14:paraId="407FDFA3">
      <w:pPr>
        <w:jc w:val="center"/>
        <w:rPr>
          <w:rFonts w:ascii="Arial" w:hAnsi="Arial" w:cs="Arial"/>
          <w:b/>
          <w:bCs/>
          <w:sz w:val="32"/>
          <w:szCs w:val="32"/>
        </w:rPr>
      </w:pPr>
    </w:p>
    <w:p w14:paraId="31D4B27D">
      <w:pPr>
        <w:jc w:val="center"/>
        <w:rPr>
          <w:rFonts w:ascii="Arial" w:hAnsi="Arial" w:cs="Arial"/>
          <w:b/>
          <w:bCs/>
          <w:sz w:val="32"/>
          <w:szCs w:val="32"/>
        </w:rPr>
      </w:pPr>
    </w:p>
    <w:p w14:paraId="63C83A81">
      <w:pPr>
        <w:jc w:val="center"/>
        <w:rPr>
          <w:rFonts w:ascii="Arial" w:hAnsi="Arial" w:cs="Arial"/>
          <w:b/>
          <w:bCs/>
          <w:sz w:val="32"/>
          <w:szCs w:val="32"/>
        </w:rPr>
      </w:pPr>
    </w:p>
    <w:p w14:paraId="354EBEEE">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left" w:pos="480"/>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010/2025</w:t>
      </w:r>
      <w:r>
        <w:rPr>
          <w:rFonts w:hint="default" w:ascii="Arial" w:hAnsi="Arial" w:cs="Arial"/>
          <w:sz w:val="17"/>
          <w:szCs w:val="17"/>
        </w:rPr>
        <w:t xml:space="preserve">, Processo Administrativo n.º </w:t>
      </w:r>
      <w:r>
        <w:rPr>
          <w:rFonts w:hint="default" w:ascii="Arial" w:hAnsi="Arial" w:cs="Arial"/>
          <w:sz w:val="17"/>
          <w:szCs w:val="17"/>
          <w:lang w:val="pt-BR"/>
        </w:rPr>
        <w:t>028/2025</w:t>
      </w:r>
      <w:r>
        <w:rPr>
          <w:rFonts w:hint="default" w:ascii="Arial" w:hAnsi="Arial" w:cs="Arial"/>
          <w:sz w:val="17"/>
          <w:szCs w:val="17"/>
        </w:rPr>
        <w:t xml:space="preserve">, Pregão Eletrônico n° </w:t>
      </w:r>
      <w:r>
        <w:rPr>
          <w:rFonts w:hint="default" w:ascii="Arial" w:hAnsi="Arial" w:cs="Arial"/>
          <w:sz w:val="17"/>
          <w:szCs w:val="17"/>
          <w:lang w:val="pt-BR"/>
        </w:rPr>
        <w:t>011/2025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serviços de segurança desarmada para atender às demandas da Secretaria de Cultura e Turismo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0457" w:type="dxa"/>
        <w:jc w:val="center"/>
        <w:tblLayout w:type="fixed"/>
        <w:tblCellMar>
          <w:top w:w="0" w:type="dxa"/>
          <w:left w:w="70" w:type="dxa"/>
          <w:bottom w:w="0" w:type="dxa"/>
          <w:right w:w="70" w:type="dxa"/>
        </w:tblCellMar>
      </w:tblPr>
      <w:tblGrid>
        <w:gridCol w:w="645"/>
        <w:gridCol w:w="705"/>
        <w:gridCol w:w="795"/>
        <w:gridCol w:w="4870"/>
        <w:gridCol w:w="1732"/>
        <w:gridCol w:w="1710"/>
      </w:tblGrid>
      <w:tr w14:paraId="36004EE4">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1626BC96">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5D468CC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QNT.</w:t>
            </w:r>
          </w:p>
        </w:tc>
        <w:tc>
          <w:tcPr>
            <w:tcW w:w="795" w:type="dxa"/>
            <w:tcBorders>
              <w:top w:val="single" w:color="auto" w:sz="4" w:space="0"/>
              <w:left w:val="nil"/>
              <w:bottom w:val="single" w:color="000000" w:sz="4" w:space="0"/>
              <w:right w:val="single" w:color="000000" w:sz="4" w:space="0"/>
            </w:tcBorders>
            <w:noWrap w:val="0"/>
            <w:vAlign w:val="center"/>
          </w:tcPr>
          <w:p w14:paraId="740DF0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870" w:type="dxa"/>
            <w:tcBorders>
              <w:top w:val="single" w:color="auto" w:sz="4" w:space="0"/>
              <w:left w:val="single" w:color="000000" w:sz="4" w:space="0"/>
              <w:bottom w:val="single" w:color="000000" w:sz="4" w:space="0"/>
              <w:right w:val="single" w:color="000000" w:sz="4" w:space="0"/>
            </w:tcBorders>
            <w:noWrap w:val="0"/>
            <w:vAlign w:val="center"/>
          </w:tcPr>
          <w:p w14:paraId="070CCBD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732" w:type="dxa"/>
            <w:tcBorders>
              <w:top w:val="single" w:color="auto" w:sz="4" w:space="0"/>
              <w:left w:val="single" w:color="000000" w:sz="4" w:space="0"/>
              <w:bottom w:val="single" w:color="000000" w:sz="4" w:space="0"/>
              <w:right w:val="single" w:color="000000" w:sz="4" w:space="0"/>
            </w:tcBorders>
            <w:noWrap w:val="0"/>
            <w:vAlign w:val="center"/>
          </w:tcPr>
          <w:p w14:paraId="67A80F51">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710" w:type="dxa"/>
            <w:tcBorders>
              <w:top w:val="single" w:color="auto" w:sz="4" w:space="0"/>
              <w:left w:val="single" w:color="000000" w:sz="4" w:space="0"/>
              <w:bottom w:val="single" w:color="000000" w:sz="4" w:space="0"/>
              <w:right w:val="single" w:color="000000" w:sz="4" w:space="0"/>
            </w:tcBorders>
            <w:noWrap w:val="0"/>
            <w:vAlign w:val="center"/>
          </w:tcPr>
          <w:p w14:paraId="62A2E78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2659BE4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C6F9E8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top"/>
          </w:tcPr>
          <w:p w14:paraId="5A74554F">
            <w:pPr>
              <w:suppressAutoHyphens/>
              <w:spacing w:after="0" w:line="240" w:lineRule="auto"/>
              <w:jc w:val="center"/>
              <w:rPr>
                <w:rFonts w:hint="default" w:ascii="Arial" w:hAnsi="Arial"/>
                <w:b w:val="0"/>
                <w:bCs w:val="0"/>
                <w:sz w:val="17"/>
                <w:szCs w:val="17"/>
                <w:lang w:val="pt-BR"/>
              </w:rPr>
            </w:pPr>
          </w:p>
          <w:p w14:paraId="1B1B1026">
            <w:pPr>
              <w:suppressAutoHyphens/>
              <w:spacing w:after="0" w:line="240" w:lineRule="auto"/>
              <w:jc w:val="center"/>
              <w:rPr>
                <w:rFonts w:hint="default" w:ascii="Arial" w:hAnsi="Arial"/>
                <w:b w:val="0"/>
                <w:bCs w:val="0"/>
                <w:sz w:val="17"/>
                <w:szCs w:val="17"/>
                <w:lang w:val="pt-BR"/>
              </w:rPr>
            </w:pPr>
          </w:p>
          <w:p w14:paraId="76E44BC5">
            <w:pPr>
              <w:suppressAutoHyphens/>
              <w:spacing w:after="0" w:line="240" w:lineRule="auto"/>
              <w:jc w:val="center"/>
              <w:rPr>
                <w:rFonts w:hint="default" w:ascii="Arial" w:hAnsi="Arial" w:cs="Arial"/>
                <w:b w:val="0"/>
                <w:bCs w:val="0"/>
                <w:color w:val="000000"/>
                <w:sz w:val="17"/>
                <w:szCs w:val="17"/>
                <w:lang w:val="pt-BR"/>
              </w:rPr>
            </w:pPr>
            <w:r>
              <w:rPr>
                <w:rFonts w:hint="default" w:ascii="Arial" w:hAnsi="Arial" w:cs="Arial"/>
                <w:b w:val="0"/>
                <w:bCs w:val="0"/>
                <w:color w:val="000000"/>
                <w:sz w:val="17"/>
                <w:szCs w:val="17"/>
                <w:lang w:val="pt-BR"/>
              </w:rPr>
              <w:t>2.500</w:t>
            </w:r>
          </w:p>
        </w:tc>
        <w:tc>
          <w:tcPr>
            <w:tcW w:w="795" w:type="dxa"/>
            <w:tcBorders>
              <w:top w:val="single" w:color="000000" w:sz="4" w:space="0"/>
              <w:left w:val="nil"/>
              <w:bottom w:val="single" w:color="000000" w:sz="4" w:space="0"/>
              <w:right w:val="single" w:color="000000" w:sz="4" w:space="0"/>
            </w:tcBorders>
            <w:noWrap w:val="0"/>
            <w:vAlign w:val="top"/>
          </w:tcPr>
          <w:p w14:paraId="7AFD2B75">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28007EC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p w14:paraId="41C44E7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r>
              <w:rPr>
                <w:rFonts w:hint="default" w:ascii="Arial" w:hAnsi="Arial" w:cs="Arial"/>
                <w:sz w:val="17"/>
                <w:szCs w:val="17"/>
                <w:lang w:val="pt-BR"/>
              </w:rPr>
              <w:t>Diária</w:t>
            </w:r>
          </w:p>
        </w:tc>
        <w:tc>
          <w:tcPr>
            <w:tcW w:w="4870"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EAFBE30">
            <w:pPr>
              <w:pageBreakBefore w:val="0"/>
              <w:widowControl w:val="0"/>
              <w:kinsoku/>
              <w:wordWrap/>
              <w:overflowPunct/>
              <w:topLinePunct w:val="0"/>
              <w:autoSpaceDE/>
              <w:autoSpaceDN/>
              <w:bidi w:val="0"/>
              <w:adjustRightInd/>
              <w:snapToGrid/>
              <w:spacing w:line="240" w:lineRule="auto"/>
              <w:ind w:left="0" w:leftChars="0" w:right="0" w:firstLine="0" w:firstLineChars="0"/>
              <w:jc w:val="both"/>
              <w:textAlignment w:val="auto"/>
              <w:rPr>
                <w:rFonts w:ascii="Arial" w:hAnsi="Arial" w:eastAsia="Arial" w:cs="Arial"/>
                <w:sz w:val="17"/>
                <w:szCs w:val="17"/>
              </w:rPr>
            </w:pPr>
            <w:r>
              <w:rPr>
                <w:rFonts w:ascii="Arial" w:hAnsi="Arial" w:eastAsia="Arial" w:cs="Arial"/>
                <w:sz w:val="17"/>
                <w:szCs w:val="17"/>
                <w:rtl w:val="0"/>
              </w:rPr>
              <w:t>Prestação de serviço de segurança desarmada para controle de acesso, revistas pessoais e segurança preventiva, a fim de garantir a integridade física das pessoas e a preservação do patrimônio nos locais onde forem realizados os eventos.</w:t>
            </w:r>
          </w:p>
          <w:p w14:paraId="3B8CD765">
            <w:pPr>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eastAsia="Arial" w:cs="Arial"/>
                <w:sz w:val="17"/>
                <w:szCs w:val="17"/>
                <w:lang w:val="pt-BR" w:eastAsia="pt-BR" w:bidi="ar-SA"/>
              </w:rPr>
            </w:pPr>
            <w:r>
              <w:rPr>
                <w:rFonts w:ascii="Arial" w:hAnsi="Arial" w:eastAsia="Arial" w:cs="Arial"/>
                <w:sz w:val="17"/>
                <w:szCs w:val="17"/>
                <w:rtl w:val="0"/>
              </w:rPr>
              <w:t>Diária de 12 horas</w:t>
            </w:r>
          </w:p>
        </w:tc>
        <w:tc>
          <w:tcPr>
            <w:tcW w:w="1732" w:type="dxa"/>
            <w:tcBorders>
              <w:top w:val="single" w:color="000000" w:sz="4" w:space="0"/>
              <w:left w:val="single" w:color="000000" w:sz="4" w:space="0"/>
              <w:bottom w:val="single" w:color="000000" w:sz="4" w:space="0"/>
              <w:right w:val="single" w:color="000000" w:sz="4" w:space="0"/>
            </w:tcBorders>
            <w:noWrap w:val="0"/>
            <w:vAlign w:val="center"/>
          </w:tcPr>
          <w:p w14:paraId="52F3622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0CDEFC3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C07B177">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C5FF6A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6B0DC6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p>
        </w:tc>
        <w:tc>
          <w:tcPr>
            <w:tcW w:w="795" w:type="dxa"/>
            <w:tcBorders>
              <w:top w:val="single" w:color="000000" w:sz="4" w:space="0"/>
              <w:left w:val="nil"/>
              <w:bottom w:val="single" w:color="000000" w:sz="4" w:space="0"/>
              <w:right w:val="single" w:color="000000" w:sz="4" w:space="0"/>
            </w:tcBorders>
            <w:noWrap w:val="0"/>
            <w:vAlign w:val="top"/>
          </w:tcPr>
          <w:p w14:paraId="5BDA17D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870" w:type="dxa"/>
            <w:tcBorders>
              <w:top w:val="single" w:color="000000" w:sz="4" w:space="0"/>
              <w:left w:val="single" w:color="000000" w:sz="4" w:space="0"/>
              <w:bottom w:val="single" w:color="000000" w:sz="4" w:space="0"/>
              <w:right w:val="single" w:color="000000" w:sz="4" w:space="0"/>
            </w:tcBorders>
            <w:noWrap w:val="0"/>
            <w:vAlign w:val="top"/>
          </w:tcPr>
          <w:p w14:paraId="1EB7BF4C">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732" w:type="dxa"/>
            <w:tcBorders>
              <w:top w:val="single" w:color="000000" w:sz="4" w:space="0"/>
              <w:left w:val="single" w:color="000000" w:sz="4" w:space="0"/>
              <w:bottom w:val="single" w:color="000000" w:sz="4" w:space="0"/>
              <w:right w:val="single" w:color="000000" w:sz="4" w:space="0"/>
            </w:tcBorders>
            <w:noWrap w:val="0"/>
            <w:vAlign w:val="center"/>
          </w:tcPr>
          <w:p w14:paraId="711E7FE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710" w:type="dxa"/>
            <w:tcBorders>
              <w:top w:val="single" w:color="000000" w:sz="4" w:space="0"/>
              <w:left w:val="single" w:color="000000" w:sz="4" w:space="0"/>
              <w:bottom w:val="single" w:color="000000" w:sz="4" w:space="0"/>
              <w:right w:val="single" w:color="000000" w:sz="4" w:space="0"/>
            </w:tcBorders>
            <w:noWrap w:val="0"/>
            <w:vAlign w:val="center"/>
          </w:tcPr>
          <w:p w14:paraId="5DD364B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04B73D8F">
      <w:pPr>
        <w:pStyle w:val="220"/>
        <w:spacing w:line="240" w:lineRule="auto"/>
        <w:ind w:left="0"/>
        <w:jc w:val="both"/>
        <w:rPr>
          <w:rFonts w:hint="default" w:ascii="Arial" w:hAnsi="Arial" w:cs="Arial"/>
          <w:sz w:val="17"/>
          <w:szCs w:val="17"/>
        </w:rPr>
      </w:pPr>
    </w:p>
    <w:p w14:paraId="4ABC12B6">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500 diárias</w:t>
      </w:r>
    </w:p>
    <w:p w14:paraId="23A313D1">
      <w:pPr>
        <w:pStyle w:val="220"/>
        <w:numPr>
          <w:ilvl w:val="1"/>
          <w:numId w:val="20"/>
        </w:numPr>
        <w:spacing w:line="240" w:lineRule="auto"/>
        <w:ind w:left="0" w:firstLine="0"/>
        <w:jc w:val="both"/>
        <w:rPr>
          <w:rFonts w:hint="default" w:ascii="Arial" w:hAnsi="Arial" w:cs="Arial"/>
          <w:b w:val="0"/>
          <w:bCs/>
          <w:sz w:val="17"/>
          <w:szCs w:val="17"/>
          <w:u w:val="none"/>
        </w:rPr>
      </w:pPr>
      <w:r>
        <w:rPr>
          <w:rFonts w:ascii="Arial" w:hAnsi="Arial" w:eastAsia="Arial" w:cs="Arial"/>
          <w:b w:val="0"/>
          <w:bCs/>
          <w:sz w:val="17"/>
          <w:szCs w:val="17"/>
          <w:u w:val="none"/>
          <w:rtl w:val="0"/>
        </w:rPr>
        <w:t>Ressalta-se que o valor estimado da contratação levou em consideração o quantitativo a ser adquirido pela Secretaria de Cultura e Turismo nos próximos 2 (dois) anos, considerando o calendário de eventos e a estimativa de público dos mesmos, bem como a previsão legal de prorrogação do Ata de Registro de Preços por igual período. Além disso, o Sistema de Registro de Preços não obriga a Administração Pública a contratar os itens registrados, o que garante autonomia para melhor adequação na contenção dos gastos públicos.</w:t>
      </w:r>
    </w:p>
    <w:p w14:paraId="0FEE356C">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00DB3B28">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As entregas deverão ocorrer mediante prévio envio da Autorização de Fornecimento, de acordo com o quantitativo solicitado, na data e local a serem informados pela Secretaria de Cultura e Turismo.</w:t>
      </w:r>
    </w:p>
    <w:p w14:paraId="0B47C02C">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 xml:space="preserve">O quantitativo solicitado pela Secretaria de Cultura e Turismo será rigorosamente avaliado no dia do evento, caso em que esteja em desacordo com o que foi solicitado as notas não serão assinadas. </w:t>
      </w:r>
    </w:p>
    <w:p w14:paraId="4D5AE519">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As notas fiscais deverão ser assinadas pelo funcionário responsável pelo recebimento.</w:t>
      </w:r>
    </w:p>
    <w:p w14:paraId="7E9CB2F1">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O serviço deverá ser entregue adequadamente, de forma a permitir completa eficiência durante o evento agendado.</w:t>
      </w:r>
    </w:p>
    <w:p w14:paraId="5DDD191A">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Os serviços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71073AF6">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Os locais de entrega serão informados no ato do envio das Autorizações de Fornecimento (e-mail direcionado ao fornecedor) ou descrito nas mesmas.</w:t>
      </w:r>
    </w:p>
    <w:p w14:paraId="66C61B06">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 xml:space="preserve">Os horários em que a prestação de serviços será prestada deverão ser previamente acordados entre a contratante e contratada. </w:t>
      </w:r>
    </w:p>
    <w:p w14:paraId="25325824">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sz w:val="17"/>
          <w:szCs w:val="17"/>
        </w:rPr>
      </w:pPr>
      <w:r>
        <w:rPr>
          <w:rFonts w:ascii="Arial" w:hAnsi="Arial" w:eastAsia="Arial" w:cs="Arial"/>
          <w:sz w:val="17"/>
          <w:szCs w:val="17"/>
          <w:rtl w:val="0"/>
        </w:rPr>
        <w:t>Os endereços e locais para prestação dos serviços poderão sofrer alterações conforme determinação da contratante.</w:t>
      </w:r>
    </w:p>
    <w:p w14:paraId="6107D255">
      <w:pPr>
        <w:keepNext w:val="0"/>
        <w:keepLines w:val="0"/>
        <w:pageBreakBefore w:val="0"/>
        <w:widowControl/>
        <w:numPr>
          <w:ilvl w:val="0"/>
          <w:numId w:val="21"/>
        </w:numPr>
        <w:tabs>
          <w:tab w:val="left" w:pos="480"/>
          <w:tab w:val="clear" w:pos="425"/>
        </w:tabs>
        <w:kinsoku/>
        <w:wordWrap/>
        <w:overflowPunct/>
        <w:topLinePunct w:val="0"/>
        <w:autoSpaceDE/>
        <w:autoSpaceDN/>
        <w:bidi w:val="0"/>
        <w:adjustRightInd/>
        <w:snapToGrid/>
        <w:spacing w:line="240" w:lineRule="auto"/>
        <w:ind w:left="0" w:leftChars="0" w:hanging="5" w:firstLineChars="0"/>
        <w:jc w:val="both"/>
        <w:textAlignment w:val="auto"/>
        <w:rPr>
          <w:rFonts w:ascii="Arial" w:hAnsi="Arial" w:eastAsia="Arial" w:cs="Arial"/>
          <w:b/>
          <w:sz w:val="17"/>
          <w:szCs w:val="17"/>
        </w:rPr>
      </w:pPr>
      <w:r>
        <w:rPr>
          <w:rFonts w:ascii="Arial" w:hAnsi="Arial" w:eastAsia="Arial" w:cs="Arial"/>
          <w:b/>
          <w:sz w:val="17"/>
          <w:szCs w:val="17"/>
          <w:rtl w:val="0"/>
        </w:rPr>
        <w:t>Garantia do objeto</w:t>
      </w:r>
    </w:p>
    <w:p w14:paraId="2D57C119">
      <w:pPr>
        <w:pStyle w:val="21"/>
        <w:keepNext w:val="0"/>
        <w:keepLines w:val="0"/>
        <w:pageBreakBefore w:val="0"/>
        <w:widowControl/>
        <w:numPr>
          <w:ilvl w:val="0"/>
          <w:numId w:val="0"/>
        </w:numPr>
        <w:suppressLineNumbers w:val="0"/>
        <w:tabs>
          <w:tab w:val="left" w:pos="0"/>
        </w:tabs>
        <w:kinsoku/>
        <w:wordWrap/>
        <w:overflowPunct/>
        <w:topLinePunct w:val="0"/>
        <w:autoSpaceDE/>
        <w:autoSpaceDN/>
        <w:bidi w:val="0"/>
        <w:adjustRightInd/>
        <w:snapToGrid/>
        <w:spacing w:before="0" w:beforeAutospacing="0" w:after="0" w:afterAutospacing="0" w:line="240" w:lineRule="auto"/>
        <w:ind w:left="0" w:leftChars="0" w:hanging="5" w:firstLineChars="0"/>
        <w:jc w:val="both"/>
        <w:textAlignment w:val="auto"/>
        <w:rPr>
          <w:rFonts w:ascii="Arial" w:hAnsi="Arial" w:eastAsia="Arial" w:cs="Arial"/>
          <w:sz w:val="17"/>
          <w:szCs w:val="17"/>
          <w:rtl w:val="0"/>
        </w:rPr>
      </w:pPr>
      <w:r>
        <w:rPr>
          <w:rFonts w:hint="default" w:ascii="Arial" w:hAnsi="Arial" w:eastAsia="Arial" w:cs="Arial"/>
          <w:b/>
          <w:sz w:val="17"/>
          <w:szCs w:val="17"/>
          <w:rtl w:val="0"/>
          <w:lang w:val="pt-BR"/>
        </w:rPr>
        <w:t>2</w:t>
      </w:r>
      <w:r>
        <w:rPr>
          <w:rFonts w:ascii="Arial" w:hAnsi="Arial" w:eastAsia="Arial" w:cs="Arial"/>
          <w:b/>
          <w:sz w:val="17"/>
          <w:szCs w:val="17"/>
          <w:rtl w:val="0"/>
        </w:rPr>
        <w:t>.9.1</w:t>
      </w:r>
      <w:r>
        <w:rPr>
          <w:rFonts w:ascii="Arial" w:hAnsi="Arial" w:eastAsia="Arial" w:cs="Arial"/>
          <w:sz w:val="17"/>
          <w:szCs w:val="17"/>
          <w:rtl w:val="0"/>
        </w:rPr>
        <w:t xml:space="preserve"> O prazo de garantia é aquele estabelecido na Lei nº 8.078, de 11 de setembro de 1990 (Código de Defesa do Consumidor). </w:t>
      </w:r>
    </w:p>
    <w:p w14:paraId="310BDAA9">
      <w:pPr>
        <w:pStyle w:val="21"/>
        <w:keepNext w:val="0"/>
        <w:keepLines w:val="0"/>
        <w:pageBreakBefore w:val="0"/>
        <w:widowControl/>
        <w:numPr>
          <w:ilvl w:val="0"/>
          <w:numId w:val="0"/>
        </w:numPr>
        <w:suppressLineNumbers w:val="0"/>
        <w:tabs>
          <w:tab w:val="left" w:pos="0"/>
        </w:tabs>
        <w:kinsoku/>
        <w:wordWrap/>
        <w:overflowPunct/>
        <w:topLinePunct w:val="0"/>
        <w:autoSpaceDE/>
        <w:autoSpaceDN/>
        <w:bidi w:val="0"/>
        <w:adjustRightInd/>
        <w:snapToGrid/>
        <w:spacing w:before="0" w:beforeAutospacing="0" w:after="0" w:afterAutospacing="0" w:line="240" w:lineRule="auto"/>
        <w:ind w:left="0" w:leftChars="0" w:hanging="5" w:firstLineChars="0"/>
        <w:jc w:val="both"/>
        <w:textAlignment w:val="auto"/>
        <w:rPr>
          <w:rFonts w:ascii="Arial" w:hAnsi="Arial" w:eastAsia="Arial" w:cs="Arial"/>
          <w:b w:val="0"/>
          <w:bCs/>
          <w:sz w:val="17"/>
          <w:szCs w:val="17"/>
          <w:u w:val="none"/>
          <w:rtl w:val="0"/>
        </w:rPr>
      </w:pPr>
      <w:r>
        <w:rPr>
          <w:rFonts w:hint="default" w:ascii="Arial" w:hAnsi="Arial" w:eastAsia="Arial" w:cs="Arial"/>
          <w:b w:val="0"/>
          <w:bCs/>
          <w:sz w:val="17"/>
          <w:szCs w:val="17"/>
          <w:u w:val="none"/>
          <w:rtl w:val="0"/>
          <w:lang w:val="pt-BR"/>
        </w:rPr>
        <w:t xml:space="preserve">2.10 </w:t>
      </w:r>
      <w:r>
        <w:rPr>
          <w:rFonts w:ascii="Arial" w:hAnsi="Arial" w:eastAsia="Arial" w:cs="Arial"/>
          <w:b w:val="0"/>
          <w:bCs/>
          <w:sz w:val="17"/>
          <w:szCs w:val="17"/>
          <w:u w:val="none"/>
          <w:rtl w:val="0"/>
        </w:rPr>
        <w:t xml:space="preserve">O fornecimento do item será de forma parcelada, de acordo com o calendário de eventos da Secretaria de Cultura e Turismo e o envio da respectiva Autorização de Fornecimento. </w:t>
      </w:r>
      <w:r>
        <w:rPr>
          <w:rFonts w:ascii="Arial" w:hAnsi="Arial" w:eastAsia="Arial" w:cs="Arial"/>
          <w:b w:val="0"/>
          <w:bCs/>
          <w:sz w:val="17"/>
          <w:szCs w:val="17"/>
          <w:u w:val="none"/>
          <w:rtl w:val="0"/>
        </w:rPr>
        <w:t xml:space="preserve"> </w:t>
      </w:r>
    </w:p>
    <w:p w14:paraId="55F85C9B">
      <w:pPr>
        <w:numPr>
          <w:ilvl w:val="0"/>
          <w:numId w:val="0"/>
        </w:numPr>
        <w:tabs>
          <w:tab w:val="left" w:pos="0"/>
          <w:tab w:val="left" w:pos="480"/>
        </w:tabs>
        <w:spacing w:line="240" w:lineRule="auto"/>
        <w:ind w:leftChars="0"/>
        <w:jc w:val="both"/>
        <w:rPr>
          <w:rFonts w:hint="default" w:ascii="Arial" w:hAnsi="Arial" w:cs="Arial"/>
          <w:color w:val="auto"/>
          <w:sz w:val="17"/>
          <w:szCs w:val="17"/>
          <w:lang w:val="pt-BR"/>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025AEF94">
      <w:pPr>
        <w:spacing w:line="240" w:lineRule="auto"/>
        <w:jc w:val="both"/>
        <w:rPr>
          <w:rFonts w:hint="default" w:ascii="Arial" w:hAnsi="Arial" w:cs="Arial"/>
          <w:b/>
          <w:bCs/>
          <w:sz w:val="17"/>
          <w:szCs w:val="17"/>
        </w:rPr>
      </w:pPr>
    </w:p>
    <w:p w14:paraId="39ABB9AA">
      <w:pPr>
        <w:spacing w:line="240" w:lineRule="auto"/>
        <w:jc w:val="both"/>
        <w:rPr>
          <w:rFonts w:hint="default" w:ascii="Arial" w:hAnsi="Arial" w:cs="Arial"/>
          <w:b/>
          <w:bCs/>
          <w:sz w:val="17"/>
          <w:szCs w:val="17"/>
        </w:rPr>
      </w:pPr>
    </w:p>
    <w:p w14:paraId="216B1AD8">
      <w:pPr>
        <w:spacing w:line="240" w:lineRule="auto"/>
        <w:jc w:val="both"/>
        <w:rPr>
          <w:rFonts w:hint="default" w:ascii="Arial" w:hAnsi="Arial" w:cs="Arial"/>
          <w:b/>
          <w:bCs/>
          <w:sz w:val="17"/>
          <w:szCs w:val="17"/>
        </w:rPr>
      </w:pPr>
    </w:p>
    <w:p w14:paraId="5EC1023F">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2D1A7A42">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787C1C01">
      <w:pPr>
        <w:pStyle w:val="303"/>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011/2025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2"/>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8A321E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.1.1. </w:t>
      </w:r>
      <w:r>
        <w:rPr>
          <w:rFonts w:ascii="Arial" w:hAnsi="Arial" w:eastAsia="Arial" w:cs="Arial"/>
          <w:sz w:val="17"/>
          <w:szCs w:val="17"/>
          <w:rtl w:val="0"/>
        </w:rPr>
        <w:t>Assumir a responsabilidade pelos encargos fiscais e comerciais resultantes da adjudicação desta licitação;</w:t>
      </w:r>
    </w:p>
    <w:p w14:paraId="48A931F0">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.1.2. </w:t>
      </w:r>
      <w:r>
        <w:rPr>
          <w:rFonts w:ascii="Arial" w:hAnsi="Arial" w:eastAsia="Arial" w:cs="Arial"/>
          <w:sz w:val="17"/>
          <w:szCs w:val="17"/>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40B496F5">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.1.3. </w:t>
      </w:r>
      <w:r>
        <w:rPr>
          <w:rFonts w:ascii="Arial" w:hAnsi="Arial" w:eastAsia="Arial" w:cs="Arial"/>
          <w:sz w:val="17"/>
          <w:szCs w:val="17"/>
          <w:rtl w:val="0"/>
        </w:rPr>
        <w:t xml:space="preserve"> Reparar, corrigir, remover, reconstruir ou substituir, às suas expensas, no todo ou em parte, o objeto deste Contrato, em que se verificarem vícios, defeitos ou incorreções resultantes da entrega; </w:t>
      </w:r>
    </w:p>
    <w:p w14:paraId="2020C558">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.1.4. </w:t>
      </w:r>
      <w:r>
        <w:rPr>
          <w:rFonts w:ascii="Arial" w:hAnsi="Arial" w:eastAsia="Arial" w:cs="Arial"/>
          <w:sz w:val="17"/>
          <w:szCs w:val="17"/>
          <w:rtl w:val="0"/>
        </w:rPr>
        <w:t xml:space="preserve">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5AC27AB1">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.1.5. </w:t>
      </w:r>
      <w:r>
        <w:rPr>
          <w:rFonts w:ascii="Arial" w:hAnsi="Arial" w:eastAsia="Arial" w:cs="Arial"/>
          <w:sz w:val="17"/>
          <w:szCs w:val="17"/>
          <w:rtl w:val="0"/>
        </w:rPr>
        <w:t>A contratação dar-se-á de acordo com a necessidade da Secretaria de Cultura e Turismo, através do fiscal designado, que emitirá autorização de fornecimento conforme a  demanda</w:t>
      </w:r>
      <w:r>
        <w:rPr>
          <w:rFonts w:ascii="Arial" w:hAnsi="Arial" w:eastAsia="Arial" w:cs="Arial"/>
          <w:b/>
          <w:sz w:val="17"/>
          <w:szCs w:val="17"/>
          <w:rtl w:val="0"/>
        </w:rPr>
        <w:t>;</w:t>
      </w:r>
    </w:p>
    <w:p w14:paraId="0AF8338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.1.6. </w:t>
      </w:r>
      <w:r>
        <w:rPr>
          <w:rFonts w:ascii="Arial" w:hAnsi="Arial" w:eastAsia="Arial" w:cs="Arial"/>
          <w:sz w:val="17"/>
          <w:szCs w:val="17"/>
          <w:rtl w:val="0"/>
        </w:rPr>
        <w:t>Efetuar a entrega do objeto em perfeitas condições, conforme especificações, prazo e local constantes no Termo de Referência e seus anexos, acompanhado da respectiva nota fiscal, na qual constarão as indicações referentes, no mínimo, o quantitativo de seguranças solicitado e entregue.</w:t>
      </w:r>
    </w:p>
    <w:p w14:paraId="35A41E4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.1.7. </w:t>
      </w:r>
      <w:r>
        <w:rPr>
          <w:rFonts w:ascii="Arial" w:hAnsi="Arial" w:eastAsia="Arial" w:cs="Arial"/>
          <w:sz w:val="17"/>
          <w:szCs w:val="17"/>
          <w:rtl w:val="0"/>
        </w:rPr>
        <w:t>Comunicar à CONTRATANTE qualquer anormalidade de caráter urgente e prestar os esclarecimentos que julgarem-se necessários;</w:t>
      </w:r>
    </w:p>
    <w:p w14:paraId="74048B98">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ascii="Arial" w:hAnsi="Arial" w:eastAsia="Arial" w:cs="Arial"/>
          <w:sz w:val="17"/>
          <w:szCs w:val="17"/>
          <w:rtl w:val="0"/>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.1.8. </w:t>
      </w:r>
      <w:r>
        <w:rPr>
          <w:rFonts w:ascii="Arial" w:hAnsi="Arial" w:eastAsia="Arial" w:cs="Arial"/>
          <w:sz w:val="17"/>
          <w:szCs w:val="17"/>
          <w:rtl w:val="0"/>
        </w:rPr>
        <w:t xml:space="preserve">Deverá conter na Nota Fiscal, o número da Autorização de Fornecimento ou número de empenho referente ao serviço. </w:t>
      </w:r>
    </w:p>
    <w:p w14:paraId="64CAF0DE">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eastAsia="Arial" w:cs="Arial"/>
          <w:sz w:val="17"/>
          <w:szCs w:val="17"/>
          <w:rtl w:val="0"/>
          <w:lang w:val="pt-BR"/>
        </w:rPr>
      </w:pPr>
    </w:p>
    <w:p w14:paraId="4077D581">
      <w:pPr>
        <w:pStyle w:val="220"/>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04B0F62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.2.1. </w:t>
      </w:r>
      <w:r>
        <w:rPr>
          <w:rFonts w:ascii="Arial" w:hAnsi="Arial" w:eastAsia="Arial" w:cs="Arial"/>
          <w:sz w:val="17"/>
          <w:szCs w:val="17"/>
          <w:rtl w:val="0"/>
        </w:rPr>
        <w:t>Promover o acompanhamento e a fiscalização da entrega do objeto da aquisição;</w:t>
      </w:r>
    </w:p>
    <w:p w14:paraId="5A5AD92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.2.2.</w:t>
      </w:r>
      <w:r>
        <w:rPr>
          <w:rFonts w:ascii="Arial" w:hAnsi="Arial" w:eastAsia="Arial" w:cs="Arial"/>
          <w:sz w:val="17"/>
          <w:szCs w:val="17"/>
          <w:rtl w:val="0"/>
        </w:rPr>
        <w:t xml:space="preserve"> Realizar o envio da arte a ser utilizada, juntamente com a Autorização de Fornecimento; </w:t>
      </w:r>
    </w:p>
    <w:p w14:paraId="52FA5275">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.2.3.</w:t>
      </w:r>
      <w:r>
        <w:rPr>
          <w:rFonts w:ascii="Arial" w:hAnsi="Arial" w:eastAsia="Arial" w:cs="Arial"/>
          <w:sz w:val="17"/>
          <w:szCs w:val="17"/>
          <w:rtl w:val="0"/>
        </w:rPr>
        <w:t xml:space="preserve"> Prestar informações, relativas ao objeto da aquisição, que venham a ser solicitadas pela licitante vencedora;</w:t>
      </w:r>
    </w:p>
    <w:p w14:paraId="066B40A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.2.4.</w:t>
      </w:r>
      <w:r>
        <w:rPr>
          <w:rFonts w:ascii="Arial" w:hAnsi="Arial" w:eastAsia="Arial" w:cs="Arial"/>
          <w:sz w:val="17"/>
          <w:szCs w:val="17"/>
          <w:rtl w:val="0"/>
        </w:rPr>
        <w:t xml:space="preserve"> Efetuar o pagamento do valor constante na nota fiscal/fatura, em até 30 (trinta) dias consecutivos após o recebimento da mesma, devidamente atestada;</w:t>
      </w:r>
    </w:p>
    <w:p w14:paraId="7023D534">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.2.5. </w:t>
      </w:r>
      <w:r>
        <w:rPr>
          <w:rFonts w:ascii="Arial" w:hAnsi="Arial" w:eastAsia="Arial" w:cs="Arial"/>
          <w:sz w:val="17"/>
          <w:szCs w:val="17"/>
          <w:rtl w:val="0"/>
        </w:rPr>
        <w:t>Rejeitar o(s) produto(s) e/ou que não satisfizerem aos padrões exigidos nas especificações e recomendações da contratante;</w:t>
      </w:r>
    </w:p>
    <w:p w14:paraId="70A5FCF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.2.6. </w:t>
      </w:r>
      <w:r>
        <w:rPr>
          <w:rFonts w:ascii="Arial" w:hAnsi="Arial" w:eastAsia="Arial" w:cs="Arial"/>
          <w:sz w:val="17"/>
          <w:szCs w:val="17"/>
          <w:rtl w:val="0"/>
        </w:rPr>
        <w:t xml:space="preserve">Notificar a </w:t>
      </w:r>
      <w:r>
        <w:rPr>
          <w:rFonts w:ascii="Arial" w:hAnsi="Arial" w:eastAsia="Arial" w:cs="Arial"/>
          <w:b/>
          <w:sz w:val="17"/>
          <w:szCs w:val="17"/>
          <w:rtl w:val="0"/>
        </w:rPr>
        <w:t>CONTRATADA</w:t>
      </w:r>
      <w:r>
        <w:rPr>
          <w:rFonts w:ascii="Arial" w:hAnsi="Arial" w:eastAsia="Arial" w:cs="Arial"/>
          <w:sz w:val="17"/>
          <w:szCs w:val="17"/>
          <w:rtl w:val="0"/>
        </w:rPr>
        <w:t>, por escrito, quando não efetuar a  entrega do(s) iten(s), após 10 (dez) dias corridos da geração da Autorização de Fornecimento;</w:t>
      </w:r>
    </w:p>
    <w:p w14:paraId="6DF438F9">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.2.7. </w:t>
      </w:r>
      <w:r>
        <w:rPr>
          <w:rFonts w:ascii="Arial" w:hAnsi="Arial" w:eastAsia="Arial" w:cs="Arial"/>
          <w:sz w:val="17"/>
          <w:szCs w:val="17"/>
          <w:rtl w:val="0"/>
        </w:rPr>
        <w:t xml:space="preserve">Notificar a </w:t>
      </w:r>
      <w:r>
        <w:rPr>
          <w:rFonts w:ascii="Arial" w:hAnsi="Arial" w:eastAsia="Arial" w:cs="Arial"/>
          <w:b/>
          <w:sz w:val="17"/>
          <w:szCs w:val="17"/>
          <w:rtl w:val="0"/>
        </w:rPr>
        <w:t>CONTRATADA</w:t>
      </w:r>
      <w:r>
        <w:rPr>
          <w:rFonts w:ascii="Arial" w:hAnsi="Arial" w:eastAsia="Arial" w:cs="Arial"/>
          <w:sz w:val="17"/>
          <w:szCs w:val="17"/>
          <w:rtl w:val="0"/>
        </w:rPr>
        <w:t>, por escrito, de quaisquer irregularidades que venham a ocorrer, em função da prestação do objeto do contrato;</w:t>
      </w:r>
    </w:p>
    <w:p w14:paraId="5E0480C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7"/>
          <w:szCs w:val="17"/>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.2.8. </w:t>
      </w:r>
      <w:r>
        <w:rPr>
          <w:rFonts w:ascii="Arial" w:hAnsi="Arial" w:eastAsia="Arial" w:cs="Arial"/>
          <w:sz w:val="17"/>
          <w:szCs w:val="17"/>
          <w:rtl w:val="0"/>
        </w:rPr>
        <w:t>Cumprir e fazer cumprir o disposto nas cláusulas deste Termo de Referência;</w:t>
      </w:r>
    </w:p>
    <w:p w14:paraId="1F9168CD">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20"/>
          <w:szCs w:val="20"/>
        </w:rPr>
      </w:pPr>
      <w:r>
        <w:rPr>
          <w:rFonts w:hint="default" w:ascii="Arial" w:hAnsi="Arial" w:eastAsia="Arial" w:cs="Arial"/>
          <w:b/>
          <w:sz w:val="17"/>
          <w:szCs w:val="17"/>
          <w:rtl w:val="0"/>
          <w:lang w:val="pt-BR"/>
        </w:rPr>
        <w:t>5</w:t>
      </w:r>
      <w:r>
        <w:rPr>
          <w:rFonts w:ascii="Arial" w:hAnsi="Arial" w:eastAsia="Arial" w:cs="Arial"/>
          <w:b/>
          <w:sz w:val="17"/>
          <w:szCs w:val="17"/>
          <w:rtl w:val="0"/>
        </w:rPr>
        <w:t xml:space="preserve">.2.9. </w:t>
      </w:r>
      <w:r>
        <w:rPr>
          <w:rFonts w:ascii="Arial" w:hAnsi="Arial" w:eastAsia="Arial" w:cs="Arial"/>
          <w:sz w:val="17"/>
          <w:szCs w:val="17"/>
          <w:rtl w:val="0"/>
        </w:rPr>
        <w:t>Fornecer todos os elementos básicos e dados complementares à execução dos serviços ora licitados</w:t>
      </w:r>
      <w:r>
        <w:rPr>
          <w:rFonts w:ascii="Arial" w:hAnsi="Arial" w:eastAsia="Arial" w:cs="Arial"/>
          <w:b/>
          <w:sz w:val="17"/>
          <w:szCs w:val="17"/>
          <w:rtl w:val="0"/>
        </w:rPr>
        <w:t>.</w:t>
      </w:r>
    </w:p>
    <w:p w14:paraId="6791CB97">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9" w:name="cadastro_reserva"/>
      <w:bookmarkEnd w:id="49"/>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50" w:name="habilitacao_reserva"/>
      <w:bookmarkEnd w:id="50"/>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1" w:name="recusa_dos_que_baixaram_preco"/>
      <w:bookmarkEnd w:id="51"/>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064FF564">
      <w:pPr>
        <w:jc w:val="left"/>
        <w:rPr>
          <w:rFonts w:hint="default" w:ascii="Arial" w:hAnsi="Arial" w:cs="Arial"/>
          <w:sz w:val="17"/>
          <w:szCs w:val="17"/>
        </w:rPr>
      </w:pPr>
      <w:r>
        <w:rPr>
          <w:rFonts w:hint="default" w:ascii="Arial" w:hAnsi="Arial" w:cs="Arial"/>
          <w:sz w:val="17"/>
          <w:szCs w:val="17"/>
        </w:rPr>
        <w:t xml:space="preserve">Centro de custo 11: Secretária de Cultura. </w:t>
      </w:r>
    </w:p>
    <w:p w14:paraId="17922632">
      <w:pPr>
        <w:spacing w:after="0" w:line="240" w:lineRule="auto"/>
        <w:ind w:right="-143"/>
        <w:jc w:val="both"/>
        <w:rPr>
          <w:rFonts w:ascii="Arial" w:hAnsi="Arial" w:eastAsia="Arial" w:cs="Arial"/>
          <w:sz w:val="17"/>
          <w:szCs w:val="17"/>
        </w:rPr>
      </w:pPr>
      <w:r>
        <w:rPr>
          <w:rFonts w:ascii="Arial" w:hAnsi="Arial" w:eastAsia="Arial" w:cs="Arial"/>
          <w:sz w:val="17"/>
          <w:szCs w:val="17"/>
          <w:rtl w:val="0"/>
        </w:rPr>
        <w:t>Ficha: 670 - Outros Serviços Terceiros Pessoa Jurídica</w:t>
      </w:r>
    </w:p>
    <w:p w14:paraId="7165266A">
      <w:pPr>
        <w:spacing w:after="0" w:line="240" w:lineRule="auto"/>
        <w:ind w:right="-143"/>
        <w:jc w:val="both"/>
        <w:rPr>
          <w:rFonts w:hint="default" w:ascii="Arial" w:hAnsi="Arial" w:cs="Arial"/>
          <w:sz w:val="17"/>
          <w:szCs w:val="17"/>
        </w:rPr>
      </w:pPr>
      <w:r>
        <w:rPr>
          <w:rFonts w:ascii="Arial" w:hAnsi="Arial" w:eastAsia="Arial" w:cs="Arial"/>
          <w:sz w:val="17"/>
          <w:szCs w:val="17"/>
          <w:rtl w:val="0"/>
        </w:rPr>
        <w:t>Classificador: 3.3.90.39.00.00.00.00 - OUTROS SERVIÇOS DE TERCEIROS PESSOA 1.500.000.0000.000 - RECURSOS NÃO VINCULADOS DE IMPOSTOS</w:t>
      </w:r>
    </w:p>
    <w:p w14:paraId="0EBFA460">
      <w:pPr>
        <w:spacing w:line="240" w:lineRule="auto"/>
        <w:jc w:val="both"/>
        <w:rPr>
          <w:rFonts w:hint="default" w:ascii="Arial" w:hAnsi="Arial" w:cs="Arial"/>
          <w:b w:val="0"/>
          <w:bCs w:val="0"/>
          <w:sz w:val="17"/>
          <w:szCs w:val="17"/>
        </w:rPr>
      </w:pPr>
      <w:r>
        <w:rPr>
          <w:rFonts w:hint="default" w:ascii="Arial" w:hAnsi="Arial" w:cs="Arial"/>
          <w:b w:val="0"/>
          <w:bCs w:val="0"/>
          <w:sz w:val="17"/>
          <w:szCs w:val="17"/>
        </w:rPr>
        <w:t>7.2 – O p</w:t>
      </w:r>
      <w:r>
        <w:rPr>
          <w:rFonts w:hint="default" w:ascii="Arial" w:hAnsi="Arial" w:cs="Arial"/>
          <w:b w:val="0"/>
          <w:bCs w:val="0"/>
          <w:sz w:val="17"/>
          <w:szCs w:val="17"/>
        </w:rPr>
        <w:t>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4"/>
          <w:rFonts w:hint="default" w:ascii="Arial" w:hAnsi="Arial" w:cs="Arial"/>
          <w:b w:val="0"/>
          <w:bCs w:val="0"/>
          <w:sz w:val="17"/>
          <w:szCs w:val="17"/>
          <w:u w:val="none"/>
        </w:rPr>
        <w:t xml:space="preserve">IN nº 3/2018, art. 7º, </w:t>
      </w:r>
      <w:r>
        <w:rPr>
          <w:rStyle w:val="324"/>
          <w:rFonts w:hint="default" w:ascii="Arial" w:hAnsi="Arial" w:cs="Arial"/>
          <w:b w:val="0"/>
          <w:bCs w:val="0"/>
          <w:i/>
          <w:iCs/>
          <w:sz w:val="17"/>
          <w:szCs w:val="17"/>
          <w:u w:val="none"/>
        </w:rPr>
        <w:t>caput</w:t>
      </w:r>
      <w:r>
        <w:rPr>
          <w:rStyle w:val="324"/>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17E00F3D">
      <w:pPr>
        <w:spacing w:line="240" w:lineRule="auto"/>
        <w:jc w:val="both"/>
        <w:rPr>
          <w:rFonts w:hint="default" w:ascii="Arial" w:hAnsi="Arial" w:cs="Arial"/>
          <w:b w:val="0"/>
          <w:bCs w:val="0"/>
          <w:sz w:val="17"/>
          <w:szCs w:val="17"/>
        </w:rPr>
      </w:pPr>
      <w:r>
        <w:rPr>
          <w:rFonts w:hint="default" w:ascii="Arial" w:hAnsi="Arial" w:cs="Arial"/>
          <w:b w:val="0"/>
          <w:bCs w:val="0"/>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val="0"/>
          <w:sz w:val="17"/>
          <w:szCs w:val="17"/>
        </w:rPr>
      </w:pPr>
      <w:r>
        <w:rPr>
          <w:rFonts w:hint="default" w:ascii="Arial" w:hAnsi="Arial" w:cs="Arial"/>
          <w:b w:val="0"/>
          <w:bCs w:val="0"/>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val="0"/>
          <w:sz w:val="17"/>
          <w:szCs w:val="17"/>
        </w:rPr>
      </w:pPr>
      <w:r>
        <w:rPr>
          <w:rFonts w:hint="default" w:ascii="Arial" w:hAnsi="Arial" w:cs="Arial"/>
          <w:b w:val="0"/>
          <w:bCs w:val="0"/>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val="0"/>
          <w:bCs w:val="0"/>
          <w:color w:val="000000"/>
          <w:sz w:val="17"/>
          <w:szCs w:val="17"/>
        </w:rPr>
        <w:t xml:space="preserve">7.6 </w:t>
      </w:r>
      <w:r>
        <w:rPr>
          <w:rFonts w:hint="default" w:ascii="Arial" w:hAnsi="Arial" w:cs="Arial"/>
          <w:color w:val="000000"/>
          <w:sz w:val="17"/>
          <w:szCs w:val="17"/>
        </w:rPr>
        <w:t>Atender as exigências conforme Decreto 5.811/2023</w:t>
      </w:r>
    </w:p>
    <w:p w14:paraId="4BF6153F">
      <w:pPr>
        <w:spacing w:line="240" w:lineRule="auto"/>
        <w:jc w:val="both"/>
        <w:rPr>
          <w:rFonts w:hint="default" w:ascii="Arial" w:hAnsi="Arial" w:cs="Arial"/>
          <w:sz w:val="17"/>
          <w:szCs w:val="17"/>
        </w:rPr>
      </w:pPr>
    </w:p>
    <w:p w14:paraId="551F601A">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2" w:name="reducao_preco_mercado_negociacao_frustra"/>
      <w:bookmarkEnd w:id="52"/>
    </w:p>
    <w:p w14:paraId="5C41868D">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4"/>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3" w:name="hipotese_preco_mercado_maior"/>
      <w:bookmarkEnd w:id="53"/>
    </w:p>
    <w:p w14:paraId="7C1E634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4" w:name="prova_preco_mercado_maior"/>
      <w:bookmarkEnd w:id="54"/>
    </w:p>
    <w:p w14:paraId="3B493554">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5" w:name="nao_comprovacao_majoracao_mercado"/>
      <w:bookmarkEnd w:id="55"/>
    </w:p>
    <w:p w14:paraId="41C1948C">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6" w:name="majora_preco_mercado_negociacao_frustra"/>
      <w:bookmarkEnd w:id="56"/>
    </w:p>
    <w:p w14:paraId="45FE5BF2">
      <w:pPr>
        <w:pStyle w:val="316"/>
        <w:numPr>
          <w:ilvl w:val="2"/>
          <w:numId w:val="24"/>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7" w:name="cancelamento_do_fornecedor"/>
      <w:bookmarkEnd w:id="57"/>
    </w:p>
    <w:p w14:paraId="73300CB6">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8" w:name="cancelamento_da_ata"/>
      <w:bookmarkEnd w:id="58"/>
    </w:p>
    <w:p w14:paraId="60440A0E">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26"/>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hint="default" w:ascii="Arial" w:hAnsi="Arial" w:cs="Arial"/>
          <w:sz w:val="17"/>
          <w:szCs w:val="17"/>
          <w:lang w:val="pt-BR" w:bidi="ar-SA"/>
        </w:rPr>
        <w:t>Carolina Paiva Neves Frade da Cruz.</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65F576DA">
      <w:pPr>
        <w:spacing w:line="240" w:lineRule="auto"/>
        <w:jc w:val="both"/>
        <w:rPr>
          <w:rFonts w:hint="default" w:ascii="Arial" w:hAnsi="Arial" w:cs="Arial" w:eastAsiaTheme="minorHAnsi"/>
          <w:b/>
          <w:bCs/>
          <w:sz w:val="17"/>
          <w:szCs w:val="17"/>
        </w:rPr>
      </w:pPr>
    </w:p>
    <w:p w14:paraId="7F122D77">
      <w:pPr>
        <w:spacing w:line="240" w:lineRule="auto"/>
        <w:jc w:val="both"/>
        <w:rPr>
          <w:rFonts w:hint="default" w:ascii="Arial" w:hAnsi="Arial" w:cs="Arial" w:eastAsiaTheme="minorHAnsi"/>
          <w:b/>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E60D3CA">
      <w:pPr>
        <w:jc w:val="both"/>
        <w:rPr>
          <w:rFonts w:ascii="Arial" w:hAnsi="Arial" w:cs="Arial" w:eastAsiaTheme="minorHAnsi"/>
          <w:sz w:val="20"/>
          <w:szCs w:val="20"/>
        </w:rPr>
      </w:pPr>
    </w:p>
    <w:p w14:paraId="69EA8701">
      <w:pPr>
        <w:jc w:val="center"/>
        <w:rPr>
          <w:rFonts w:ascii="Arial" w:hAnsi="Arial" w:cs="Arial"/>
          <w:b/>
          <w:bCs/>
          <w:sz w:val="26"/>
          <w:szCs w:val="26"/>
        </w:rPr>
      </w:pPr>
    </w:p>
    <w:p w14:paraId="51A7DDE7">
      <w:pPr>
        <w:jc w:val="center"/>
        <w:rPr>
          <w:rFonts w:ascii="Arial" w:hAnsi="Arial" w:cs="Arial"/>
          <w:b/>
          <w:bCs/>
          <w:sz w:val="26"/>
          <w:szCs w:val="26"/>
        </w:rPr>
      </w:pPr>
    </w:p>
    <w:p w14:paraId="1009BCC8">
      <w:pPr>
        <w:jc w:val="center"/>
        <w:rPr>
          <w:rFonts w:ascii="Arial" w:hAnsi="Arial" w:cs="Arial"/>
          <w:b/>
          <w:bCs/>
          <w:sz w:val="26"/>
          <w:szCs w:val="26"/>
        </w:rPr>
      </w:pPr>
    </w:p>
    <w:p w14:paraId="2EA8DCF1">
      <w:pPr>
        <w:jc w:val="center"/>
        <w:rPr>
          <w:rFonts w:ascii="Arial" w:hAnsi="Arial" w:cs="Arial"/>
          <w:b/>
          <w:bCs/>
          <w:sz w:val="26"/>
          <w:szCs w:val="26"/>
        </w:rPr>
      </w:pPr>
    </w:p>
    <w:p w14:paraId="0EE2A735">
      <w:pPr>
        <w:jc w:val="center"/>
        <w:rPr>
          <w:rFonts w:ascii="Arial" w:hAnsi="Arial" w:cs="Arial"/>
          <w:b/>
          <w:bCs/>
          <w:sz w:val="26"/>
          <w:szCs w:val="26"/>
        </w:rPr>
      </w:pPr>
    </w:p>
    <w:p w14:paraId="1758B773">
      <w:pPr>
        <w:jc w:val="center"/>
        <w:rPr>
          <w:rFonts w:ascii="Arial" w:hAnsi="Arial" w:cs="Arial"/>
          <w:b/>
          <w:bCs/>
          <w:sz w:val="26"/>
          <w:szCs w:val="26"/>
        </w:rPr>
      </w:pPr>
    </w:p>
    <w:p w14:paraId="6B49E7A4">
      <w:pPr>
        <w:jc w:val="center"/>
        <w:rPr>
          <w:rFonts w:ascii="Arial" w:hAnsi="Arial" w:cs="Arial"/>
          <w:b/>
          <w:bCs/>
          <w:sz w:val="26"/>
          <w:szCs w:val="26"/>
        </w:rPr>
      </w:pPr>
    </w:p>
    <w:p w14:paraId="6879BF6B">
      <w:pPr>
        <w:jc w:val="center"/>
        <w:rPr>
          <w:rFonts w:ascii="Arial" w:hAnsi="Arial" w:cs="Arial"/>
          <w:b/>
          <w:bCs/>
          <w:sz w:val="26"/>
          <w:szCs w:val="26"/>
        </w:rPr>
      </w:pPr>
    </w:p>
    <w:p w14:paraId="0079F8EF">
      <w:pPr>
        <w:jc w:val="center"/>
        <w:rPr>
          <w:rFonts w:ascii="Arial" w:hAnsi="Arial" w:cs="Arial"/>
          <w:b/>
          <w:bCs/>
          <w:sz w:val="26"/>
          <w:szCs w:val="26"/>
        </w:rPr>
      </w:pPr>
    </w:p>
    <w:p w14:paraId="0AF726E0">
      <w:pPr>
        <w:jc w:val="center"/>
        <w:rPr>
          <w:rFonts w:ascii="Arial" w:hAnsi="Arial" w:cs="Arial"/>
          <w:b/>
          <w:bCs/>
          <w:sz w:val="26"/>
          <w:szCs w:val="26"/>
        </w:rPr>
      </w:pPr>
    </w:p>
    <w:p w14:paraId="3F1524B2">
      <w:pPr>
        <w:jc w:val="center"/>
        <w:rPr>
          <w:rFonts w:ascii="Arial" w:hAnsi="Arial" w:cs="Arial"/>
          <w:b/>
          <w:bCs/>
          <w:sz w:val="26"/>
          <w:szCs w:val="26"/>
        </w:rPr>
      </w:pPr>
    </w:p>
    <w:p w14:paraId="7151CBBB">
      <w:pPr>
        <w:jc w:val="center"/>
        <w:rPr>
          <w:rFonts w:ascii="Arial" w:hAnsi="Arial" w:cs="Arial"/>
          <w:b/>
          <w:bCs/>
          <w:sz w:val="26"/>
          <w:szCs w:val="26"/>
        </w:rPr>
      </w:pPr>
    </w:p>
    <w:p w14:paraId="145094A1">
      <w:pPr>
        <w:jc w:val="center"/>
        <w:rPr>
          <w:rFonts w:ascii="Arial" w:hAnsi="Arial" w:cs="Arial"/>
          <w:b/>
          <w:bCs/>
          <w:sz w:val="26"/>
          <w:szCs w:val="26"/>
        </w:rPr>
      </w:pPr>
    </w:p>
    <w:p w14:paraId="78D884FE">
      <w:pPr>
        <w:jc w:val="center"/>
        <w:rPr>
          <w:rFonts w:ascii="Arial" w:hAnsi="Arial" w:cs="Arial"/>
          <w:b/>
          <w:bCs/>
          <w:sz w:val="26"/>
          <w:szCs w:val="26"/>
        </w:rPr>
      </w:pPr>
    </w:p>
    <w:p w14:paraId="41017BE6">
      <w:pPr>
        <w:jc w:val="center"/>
        <w:rPr>
          <w:rFonts w:ascii="Arial" w:hAnsi="Arial" w:cs="Arial"/>
          <w:b/>
          <w:bCs/>
          <w:sz w:val="26"/>
          <w:szCs w:val="26"/>
        </w:rPr>
      </w:pPr>
    </w:p>
    <w:p w14:paraId="76AA1827">
      <w:pPr>
        <w:jc w:val="center"/>
        <w:rPr>
          <w:rFonts w:ascii="Arial" w:hAnsi="Arial" w:cs="Arial"/>
          <w:b/>
          <w:bCs/>
          <w:sz w:val="26"/>
          <w:szCs w:val="26"/>
        </w:rPr>
      </w:pPr>
    </w:p>
    <w:p w14:paraId="164F6CE2">
      <w:pPr>
        <w:jc w:val="center"/>
        <w:rPr>
          <w:rFonts w:ascii="Arial" w:hAnsi="Arial" w:cs="Arial"/>
          <w:b/>
          <w:bCs/>
          <w:sz w:val="26"/>
          <w:szCs w:val="26"/>
        </w:rPr>
      </w:pPr>
    </w:p>
    <w:p w14:paraId="081CDFEE">
      <w:pPr>
        <w:jc w:val="center"/>
        <w:rPr>
          <w:rFonts w:ascii="Arial" w:hAnsi="Arial" w:cs="Arial"/>
          <w:b/>
          <w:bCs/>
          <w:sz w:val="26"/>
          <w:szCs w:val="26"/>
        </w:rPr>
      </w:pPr>
    </w:p>
    <w:p w14:paraId="3261FC30">
      <w:pPr>
        <w:jc w:val="center"/>
        <w:rPr>
          <w:rFonts w:ascii="Arial" w:hAnsi="Arial" w:cs="Arial"/>
          <w:b/>
          <w:bCs/>
          <w:sz w:val="26"/>
          <w:szCs w:val="26"/>
        </w:rPr>
      </w:pPr>
    </w:p>
    <w:p w14:paraId="6D8F509E">
      <w:pPr>
        <w:jc w:val="center"/>
        <w:rPr>
          <w:rFonts w:ascii="Arial" w:hAnsi="Arial" w:cs="Arial"/>
          <w:b/>
          <w:bCs/>
          <w:sz w:val="26"/>
          <w:szCs w:val="26"/>
        </w:rPr>
      </w:pPr>
    </w:p>
    <w:p w14:paraId="7D644839">
      <w:pPr>
        <w:jc w:val="center"/>
        <w:rPr>
          <w:rFonts w:ascii="Arial" w:hAnsi="Arial" w:cs="Arial"/>
          <w:b/>
          <w:bCs/>
          <w:sz w:val="26"/>
          <w:szCs w:val="26"/>
        </w:rPr>
      </w:pPr>
    </w:p>
    <w:p w14:paraId="6EE2E6ED">
      <w:pPr>
        <w:jc w:val="center"/>
        <w:rPr>
          <w:rFonts w:ascii="Arial" w:hAnsi="Arial" w:cs="Arial"/>
          <w:b/>
          <w:bCs/>
          <w:sz w:val="26"/>
          <w:szCs w:val="26"/>
        </w:rPr>
      </w:pPr>
    </w:p>
    <w:p w14:paraId="11B44426">
      <w:pPr>
        <w:jc w:val="center"/>
        <w:rPr>
          <w:rFonts w:ascii="Arial" w:hAnsi="Arial" w:cs="Arial"/>
          <w:b/>
          <w:bCs/>
          <w:sz w:val="26"/>
          <w:szCs w:val="26"/>
        </w:rPr>
      </w:pPr>
    </w:p>
    <w:p w14:paraId="2F1E5197">
      <w:pPr>
        <w:jc w:val="center"/>
        <w:rPr>
          <w:rFonts w:ascii="Arial" w:hAnsi="Arial" w:cs="Arial"/>
          <w:b/>
          <w:bCs/>
          <w:sz w:val="26"/>
          <w:szCs w:val="26"/>
        </w:rPr>
      </w:pPr>
    </w:p>
    <w:p w14:paraId="0D672DF4">
      <w:pPr>
        <w:jc w:val="center"/>
        <w:rPr>
          <w:rFonts w:ascii="Arial" w:hAnsi="Arial" w:cs="Arial"/>
          <w:b/>
          <w:bCs/>
          <w:sz w:val="26"/>
          <w:szCs w:val="26"/>
        </w:rPr>
      </w:pPr>
    </w:p>
    <w:p w14:paraId="713E99E8">
      <w:pPr>
        <w:jc w:val="center"/>
        <w:rPr>
          <w:rFonts w:ascii="Arial" w:hAnsi="Arial" w:cs="Arial"/>
          <w:b/>
          <w:bCs/>
          <w:sz w:val="26"/>
          <w:szCs w:val="26"/>
        </w:rPr>
      </w:pPr>
    </w:p>
    <w:p w14:paraId="210B6CDE">
      <w:pPr>
        <w:jc w:val="center"/>
        <w:rPr>
          <w:rFonts w:ascii="Arial" w:hAnsi="Arial" w:cs="Arial"/>
          <w:b/>
          <w:bCs/>
          <w:sz w:val="26"/>
          <w:szCs w:val="26"/>
        </w:rPr>
      </w:pPr>
    </w:p>
    <w:p w14:paraId="235A3D51">
      <w:pPr>
        <w:jc w:val="center"/>
        <w:rPr>
          <w:rFonts w:ascii="Arial" w:hAnsi="Arial" w:cs="Arial"/>
          <w:b/>
          <w:bCs/>
          <w:sz w:val="26"/>
          <w:szCs w:val="26"/>
        </w:rPr>
      </w:pPr>
    </w:p>
    <w:p w14:paraId="6421E105">
      <w:pPr>
        <w:jc w:val="center"/>
        <w:rPr>
          <w:rFonts w:ascii="Arial" w:hAnsi="Arial" w:cs="Arial"/>
          <w:b/>
          <w:bCs/>
          <w:sz w:val="26"/>
          <w:szCs w:val="26"/>
        </w:rPr>
      </w:pPr>
    </w:p>
    <w:p w14:paraId="79FB8BBC">
      <w:pPr>
        <w:jc w:val="center"/>
        <w:rPr>
          <w:rFonts w:ascii="Arial" w:hAnsi="Arial" w:cs="Arial"/>
          <w:b/>
          <w:bCs/>
          <w:sz w:val="26"/>
          <w:szCs w:val="26"/>
        </w:rPr>
      </w:pPr>
    </w:p>
    <w:p w14:paraId="6D6E2DE0">
      <w:pPr>
        <w:jc w:val="center"/>
        <w:rPr>
          <w:rFonts w:ascii="Arial" w:hAnsi="Arial" w:cs="Arial"/>
          <w:b/>
          <w:bCs/>
          <w:sz w:val="26"/>
          <w:szCs w:val="26"/>
        </w:rPr>
      </w:pPr>
    </w:p>
    <w:p w14:paraId="086445E5">
      <w:pPr>
        <w:jc w:val="center"/>
        <w:rPr>
          <w:rFonts w:ascii="Arial" w:hAnsi="Arial" w:cs="Arial"/>
          <w:b/>
          <w:bCs/>
          <w:sz w:val="26"/>
          <w:szCs w:val="26"/>
        </w:rPr>
      </w:pPr>
    </w:p>
    <w:p w14:paraId="5FB196F5">
      <w:pPr>
        <w:jc w:val="center"/>
        <w:rPr>
          <w:rFonts w:ascii="Arial" w:hAnsi="Arial" w:cs="Arial"/>
          <w:b/>
          <w:bCs/>
          <w:sz w:val="26"/>
          <w:szCs w:val="26"/>
        </w:rPr>
      </w:pPr>
    </w:p>
    <w:p w14:paraId="632E1A85">
      <w:pPr>
        <w:jc w:val="center"/>
        <w:rPr>
          <w:rFonts w:ascii="Arial" w:hAnsi="Arial" w:cs="Arial"/>
          <w:b/>
          <w:bCs/>
          <w:sz w:val="26"/>
          <w:szCs w:val="26"/>
        </w:rPr>
      </w:pPr>
    </w:p>
    <w:p w14:paraId="0E3858A7">
      <w:pPr>
        <w:jc w:val="center"/>
        <w:rPr>
          <w:rFonts w:ascii="Arial" w:hAnsi="Arial" w:cs="Arial"/>
          <w:b/>
          <w:bCs/>
          <w:sz w:val="26"/>
          <w:szCs w:val="26"/>
        </w:rPr>
      </w:pPr>
    </w:p>
    <w:p w14:paraId="5545CE08">
      <w:pPr>
        <w:jc w:val="center"/>
        <w:rPr>
          <w:rFonts w:ascii="Arial" w:hAnsi="Arial" w:cs="Arial"/>
          <w:b/>
          <w:bCs/>
          <w:sz w:val="26"/>
          <w:szCs w:val="26"/>
        </w:rPr>
      </w:pPr>
    </w:p>
    <w:p w14:paraId="2AA15522">
      <w:pPr>
        <w:jc w:val="center"/>
        <w:rPr>
          <w:rFonts w:ascii="Arial" w:hAnsi="Arial" w:cs="Arial"/>
          <w:b/>
          <w:bCs/>
          <w:sz w:val="26"/>
          <w:szCs w:val="26"/>
        </w:rPr>
      </w:pPr>
    </w:p>
    <w:p w14:paraId="6DA4EED6">
      <w:pPr>
        <w:jc w:val="center"/>
        <w:rPr>
          <w:rFonts w:ascii="Arial" w:hAnsi="Arial" w:cs="Arial"/>
          <w:b/>
          <w:bCs/>
          <w:sz w:val="26"/>
          <w:szCs w:val="26"/>
        </w:rPr>
      </w:pPr>
    </w:p>
    <w:p w14:paraId="0213ECEB">
      <w:pPr>
        <w:jc w:val="center"/>
        <w:rPr>
          <w:rFonts w:ascii="Arial" w:hAnsi="Arial" w:cs="Arial"/>
          <w:b/>
          <w:bCs/>
          <w:sz w:val="26"/>
          <w:szCs w:val="26"/>
        </w:rPr>
      </w:pPr>
      <w:bookmarkStart w:id="59" w:name="_GoBack"/>
      <w:bookmarkEnd w:id="59"/>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028/2025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011/2025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010/2025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011/2025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C7E0D"/>
    <w:multiLevelType w:val="multilevel"/>
    <w:tmpl w:val="847C7E0D"/>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decimal"/>
      <w:lvlText w:val="%3)"/>
      <w:lvlJc w:val="left"/>
      <w:pPr>
        <w:ind w:left="2160" w:hanging="360"/>
      </w:pPr>
      <w:rPr>
        <w:u w:val="none"/>
      </w:rPr>
    </w:lvl>
    <w:lvl w:ilvl="3" w:tentative="0">
      <w:start w:val="1"/>
      <w:numFmt w:val="lowerLetter"/>
      <w:lvlText w:val="(%4)"/>
      <w:lvlJc w:val="left"/>
      <w:pPr>
        <w:ind w:left="2880" w:hanging="360"/>
      </w:pPr>
      <w:rPr>
        <w:u w:val="none"/>
      </w:rPr>
    </w:lvl>
    <w:lvl w:ilvl="4" w:tentative="0">
      <w:start w:val="1"/>
      <w:numFmt w:val="lowerRoman"/>
      <w:lvlText w:val="(%5)"/>
      <w:lvlJc w:val="right"/>
      <w:pPr>
        <w:ind w:left="3600" w:hanging="360"/>
      </w:pPr>
      <w:rPr>
        <w:u w:val="none"/>
      </w:rPr>
    </w:lvl>
    <w:lvl w:ilvl="5" w:tentative="0">
      <w:start w:val="1"/>
      <w:numFmt w:val="decimal"/>
      <w:lvlText w:val="(%6)"/>
      <w:lvlJc w:val="left"/>
      <w:pPr>
        <w:ind w:left="4320" w:hanging="360"/>
      </w:pPr>
      <w:rPr>
        <w:u w:val="none"/>
      </w:rPr>
    </w:lvl>
    <w:lvl w:ilvl="6" w:tentative="0">
      <w:start w:val="1"/>
      <w:numFmt w:val="lowerLetter"/>
      <w:lvlText w:val="%7."/>
      <w:lvlJc w:val="left"/>
      <w:pPr>
        <w:ind w:left="5040" w:hanging="360"/>
      </w:pPr>
      <w:rPr>
        <w:u w:val="none"/>
      </w:rPr>
    </w:lvl>
    <w:lvl w:ilvl="7" w:tentative="0">
      <w:start w:val="1"/>
      <w:numFmt w:val="lowerRoman"/>
      <w:lvlText w:val="%8."/>
      <w:lvlJc w:val="right"/>
      <w:pPr>
        <w:ind w:left="5760" w:hanging="360"/>
      </w:pPr>
      <w:rPr>
        <w:u w:val="none"/>
      </w:rPr>
    </w:lvl>
    <w:lvl w:ilvl="8" w:tentative="0">
      <w:start w:val="1"/>
      <w:numFmt w:val="decimal"/>
      <w:lvlText w:val="%9."/>
      <w:lvlJc w:val="left"/>
      <w:pPr>
        <w:ind w:left="6480" w:hanging="360"/>
      </w:pPr>
      <w:rPr>
        <w:u w:val="none"/>
      </w:rPr>
    </w:lvl>
  </w:abstractNum>
  <w:abstractNum w:abstractNumId="1">
    <w:nsid w:val="F80BD836"/>
    <w:multiLevelType w:val="singleLevel"/>
    <w:tmpl w:val="F80BD836"/>
    <w:lvl w:ilvl="0" w:tentative="0">
      <w:start w:val="1"/>
      <w:numFmt w:val="decimal"/>
      <w:lvlText w:val="2.%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44C5757A"/>
    <w:multiLevelType w:val="multilevel"/>
    <w:tmpl w:val="44C5757A"/>
    <w:lvl w:ilvl="0" w:tentative="0">
      <w:start w:val="8"/>
      <w:numFmt w:val="decimal"/>
      <w:lvlText w:val="%1"/>
      <w:lvlJc w:val="left"/>
      <w:pPr>
        <w:ind w:left="600" w:hanging="600"/>
      </w:pPr>
      <w:rPr>
        <w:rFonts w:hint="default"/>
      </w:rPr>
    </w:lvl>
    <w:lvl w:ilvl="1" w:tentative="0">
      <w:start w:val="9"/>
      <w:numFmt w:val="decimal"/>
      <w:lvlText w:val="%1.%2"/>
      <w:lvlJc w:val="left"/>
      <w:pPr>
        <w:ind w:left="600" w:hanging="600"/>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5">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0"/>
  </w:num>
  <w:num w:numId="3">
    <w:abstractNumId w:val="22"/>
  </w:num>
  <w:num w:numId="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14"/>
  </w:num>
  <w:num w:numId="11">
    <w:abstractNumId w:val="21"/>
  </w:num>
  <w:num w:numId="12">
    <w:abstractNumId w:val="12"/>
  </w:num>
  <w:num w:numId="13">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
  </w:num>
  <w:num w:numId="17">
    <w:abstractNumId w:val="18"/>
  </w:num>
  <w:num w:numId="18">
    <w:abstractNumId w:val="9"/>
  </w:num>
  <w:num w:numId="19">
    <w:abstractNumId w:val="0"/>
  </w:num>
  <w:num w:numId="20">
    <w:abstractNumId w:val="5"/>
  </w:num>
  <w:num w:numId="21">
    <w:abstractNumId w:val="1"/>
  </w:num>
  <w:num w:numId="22">
    <w:abstractNumId w:val="13"/>
  </w:num>
  <w:num w:numId="23">
    <w:abstractNumId w:val="8"/>
  </w:num>
  <w:num w:numId="24">
    <w:abstractNumId w:val="6"/>
  </w:num>
  <w:num w:numId="25">
    <w:abstractNumId w:val="7"/>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9AE222D"/>
    <w:rsid w:val="19DF440E"/>
    <w:rsid w:val="1B5F138E"/>
    <w:rsid w:val="1B8B7234"/>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A90543"/>
    <w:rsid w:val="29D87A35"/>
    <w:rsid w:val="29F03C89"/>
    <w:rsid w:val="2BA5188B"/>
    <w:rsid w:val="2C7E74AC"/>
    <w:rsid w:val="2E514506"/>
    <w:rsid w:val="2E611FB6"/>
    <w:rsid w:val="2E7471D0"/>
    <w:rsid w:val="2EE90188"/>
    <w:rsid w:val="2F462A0C"/>
    <w:rsid w:val="2F712264"/>
    <w:rsid w:val="2F8F5830"/>
    <w:rsid w:val="30704386"/>
    <w:rsid w:val="31D51F36"/>
    <w:rsid w:val="31E13090"/>
    <w:rsid w:val="32C171AA"/>
    <w:rsid w:val="35414F6E"/>
    <w:rsid w:val="35FD0F8B"/>
    <w:rsid w:val="36153AC8"/>
    <w:rsid w:val="36E91DC4"/>
    <w:rsid w:val="3A4D68B5"/>
    <w:rsid w:val="3A782F7C"/>
    <w:rsid w:val="3A8821F4"/>
    <w:rsid w:val="3A8D7822"/>
    <w:rsid w:val="3AE54320"/>
    <w:rsid w:val="3D7B140A"/>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6B24B4"/>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F777E2D"/>
    <w:rsid w:val="61F74F7D"/>
    <w:rsid w:val="6212532B"/>
    <w:rsid w:val="62E83F51"/>
    <w:rsid w:val="63F5795B"/>
    <w:rsid w:val="648D429C"/>
    <w:rsid w:val="6A902988"/>
    <w:rsid w:val="6CAC2460"/>
    <w:rsid w:val="6E114EEB"/>
    <w:rsid w:val="6E147427"/>
    <w:rsid w:val="704509C1"/>
    <w:rsid w:val="704B327F"/>
    <w:rsid w:val="716B0135"/>
    <w:rsid w:val="725A39AC"/>
    <w:rsid w:val="73E94E79"/>
    <w:rsid w:val="749A63DC"/>
    <w:rsid w:val="750C7615"/>
    <w:rsid w:val="75463962"/>
    <w:rsid w:val="756B0CB3"/>
    <w:rsid w:val="76846FE7"/>
    <w:rsid w:val="77110C43"/>
    <w:rsid w:val="784150D0"/>
    <w:rsid w:val="789336DE"/>
    <w:rsid w:val="79924C25"/>
    <w:rsid w:val="7A633959"/>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table" w:customStyle="1" w:styleId="350">
    <w:name w:val="_Style 81"/>
    <w:basedOn w:val="329"/>
    <w:qFormat/>
    <w:uiPriority w:val="0"/>
    <w:tblPr>
      <w:tblCellMar>
        <w:top w:w="0" w:type="dxa"/>
        <w:left w:w="115" w:type="dxa"/>
        <w:bottom w:w="0" w:type="dxa"/>
        <w:right w:w="115" w:type="dxa"/>
      </w:tblCellMar>
    </w:tblPr>
  </w:style>
  <w:style w:type="table" w:customStyle="1" w:styleId="351">
    <w:name w:val="_Style 88"/>
    <w:basedOn w:val="329"/>
    <w:qFormat/>
    <w:uiPriority w:val="0"/>
    <w:tblPr>
      <w:tblCellMar>
        <w:top w:w="100" w:type="dxa"/>
        <w:left w:w="100" w:type="dxa"/>
        <w:bottom w:w="10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4</TotalTime>
  <ScaleCrop>false</ScaleCrop>
  <LinksUpToDate>false</LinksUpToDate>
  <CharactersWithSpaces>119417</CharactersWithSpaces>
  <Application>WPS Office_12.2.0.20323_F1E327BC-269C-435d-A152-05C5408002CA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2025-02-27T17:57:53Z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1046-12.2.0.20323</vt:lpwstr>
  </property>
  <property fmtid="{D5CDD505-2E9C-101B-9397-08002B2CF9AE}" pid="3" name="ICV">
    <vt:lpwstr>FC22D198726247A6AECF7B78519B32B0_13</vt:lpwstr>
  </property>
</Properties>
</file>