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7EEDA2BB">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004/2025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003/2025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003/2025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13/02</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 xml:space="preserve">fornecimento </w:t>
            </w:r>
            <w:bookmarkStart w:id="56" w:name="_GoBack"/>
            <w:r>
              <w:rPr>
                <w:rFonts w:hint="default" w:ascii="Arial" w:hAnsi="Arial" w:cs="Arial"/>
                <w:b w:val="0"/>
                <w:bCs w:val="0"/>
                <w:color w:val="000000"/>
                <w:sz w:val="24"/>
                <w:szCs w:val="24"/>
                <w:lang w:val="pt-BR"/>
              </w:rPr>
              <w:t>de materiais e equipamentos de processamento de dados para atender às demandas de diversas Secretarias da Prefeitura de Cataguases-MG.</w:t>
            </w:r>
          </w:p>
          <w:bookmarkEnd w:id="56"/>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1.930.469,53</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1AADA5D0">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14F0DBCF">
      <w:pPr>
        <w:jc w:val="center"/>
        <w:rPr>
          <w:rFonts w:ascii="Arial" w:hAnsi="Arial" w:cs="Arial"/>
          <w:sz w:val="20"/>
        </w:rPr>
      </w:pPr>
    </w:p>
    <w:p w14:paraId="37934EE6">
      <w:pPr>
        <w:jc w:val="center"/>
        <w:rPr>
          <w:rFonts w:ascii="Arial" w:hAnsi="Arial" w:cs="Arial"/>
          <w:sz w:val="20"/>
        </w:rPr>
      </w:pPr>
    </w:p>
    <w:p w14:paraId="3CBF4193">
      <w:pPr>
        <w:jc w:val="center"/>
        <w:rPr>
          <w:rFonts w:ascii="Arial" w:hAnsi="Arial" w:cs="Arial"/>
          <w:sz w:val="20"/>
        </w:rPr>
      </w:pPr>
    </w:p>
    <w:p w14:paraId="01E0B425">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0D702326">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003/2025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004/2025</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13/02/2025</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9"/>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9"/>
          <w:rFonts w:hint="default" w:ascii="Arial" w:hAnsi="Arial" w:cs="Arial"/>
          <w:b/>
          <w:color w:val="auto"/>
          <w:sz w:val="19"/>
          <w:szCs w:val="19"/>
        </w:rPr>
        <w:t>www.comprasgovernamentais.gov.br</w:t>
      </w:r>
      <w:r>
        <w:rPr>
          <w:rStyle w:val="269"/>
          <w:rFonts w:hint="default" w:ascii="Arial" w:hAnsi="Arial" w:cs="Arial"/>
          <w:b/>
          <w:color w:val="auto"/>
          <w:sz w:val="19"/>
          <w:szCs w:val="19"/>
        </w:rPr>
        <w:fldChar w:fldCharType="end"/>
      </w:r>
    </w:p>
    <w:p w14:paraId="5442CC66">
      <w:pPr>
        <w:rPr>
          <w:rStyle w:val="269"/>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004/2025</w:t>
      </w:r>
      <w:r>
        <w:rPr>
          <w:rFonts w:hint="default" w:ascii="Arial" w:hAnsi="Arial" w:cs="Arial"/>
          <w:sz w:val="19"/>
          <w:szCs w:val="19"/>
        </w:rPr>
        <w:t xml:space="preserve"> para Sistema de Registro de Preços n° </w:t>
      </w:r>
      <w:r>
        <w:rPr>
          <w:rFonts w:hint="default" w:ascii="Arial" w:hAnsi="Arial" w:cs="Arial"/>
          <w:sz w:val="19"/>
          <w:szCs w:val="19"/>
          <w:lang w:val="pt-BR"/>
        </w:rPr>
        <w:t>003/2025</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003/2025</w:t>
      </w:r>
      <w:r>
        <w:rPr>
          <w:rFonts w:hint="default" w:ascii="Arial" w:hAnsi="Arial" w:cs="Arial"/>
          <w:b/>
          <w:sz w:val="19"/>
          <w:szCs w:val="19"/>
        </w:rPr>
        <w:t>, T</w:t>
      </w:r>
      <w:r>
        <w:rPr>
          <w:rFonts w:hint="default" w:ascii="Arial" w:hAnsi="Arial" w:cs="Arial"/>
          <w:b/>
          <w:bCs w:val="0"/>
          <w:sz w:val="19"/>
          <w:szCs w:val="19"/>
        </w:rPr>
        <w:t xml:space="preserve">ipo Menor Preço </w:t>
      </w:r>
      <w:r>
        <w:rPr>
          <w:rFonts w:hint="default" w:ascii="Arial" w:hAnsi="Arial" w:cs="Arial"/>
          <w:b/>
          <w:bCs w:val="0"/>
          <w:sz w:val="19"/>
          <w:szCs w:val="19"/>
          <w:lang w:val="pt-BR"/>
        </w:rPr>
        <w:t>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materiais e equipamentos de processamento de dados para atender às demandas de diversas Secretarias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eastAsia="Arial" w:cs="Arial"/>
          <w:color w:val="auto"/>
          <w:sz w:val="19"/>
          <w:szCs w:val="19"/>
          <w:u w:val="none"/>
        </w:rPr>
        <w:t>Lei nº 14.133, de 1º de abril de 2021</w:t>
      </w:r>
      <w:r>
        <w:rPr>
          <w:rStyle w:val="13"/>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materiais e equipamentos de processamento de dados para atender às demandas de diversas Secretarias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menor preço </w:t>
      </w:r>
      <w:r>
        <w:rPr>
          <w:rFonts w:hint="default" w:ascii="Arial" w:hAnsi="Arial" w:cs="Arial"/>
          <w:sz w:val="19"/>
          <w:szCs w:val="19"/>
          <w:lang w:val="pt-BR"/>
        </w:rPr>
        <w:t>por item</w:t>
      </w:r>
      <w:r>
        <w:rPr>
          <w:rFonts w:hint="default" w:ascii="Arial" w:hAnsi="Arial" w:cs="Arial"/>
          <w:sz w:val="19"/>
          <w:szCs w:val="19"/>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7D224CA8">
      <w:pPr>
        <w:spacing w:line="360"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37C0D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091" w:type="dxa"/>
          </w:tcPr>
          <w:p w14:paraId="3F29CDC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73D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65A65095">
            <w:pPr>
              <w:widowControl/>
              <w:suppressAutoHyphens/>
              <w:bidi w:val="0"/>
              <w:spacing w:before="57" w:after="57" w:line="240" w:lineRule="auto"/>
              <w:ind w:left="0" w:right="0" w:firstLine="0"/>
              <w:jc w:val="both"/>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53892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479973F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70C8C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7427FAF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left"/>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6162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522D213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7A8A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7BC4B56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316FA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D58CDC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5557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91" w:type="dxa"/>
          </w:tcPr>
          <w:p w14:paraId="1BD3A4B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111A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51B9DC9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1312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01DA26C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60CB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72BFFE71">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494D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7ABF3C4">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7BC09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E3DA411">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7FA98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1D34D6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35B7AEB8">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6"/>
          <w:rFonts w:hint="default" w:ascii="Arial" w:hAnsi="Arial" w:eastAsia="Arial" w:cs="Arial"/>
          <w:sz w:val="19"/>
          <w:szCs w:val="19"/>
        </w:rPr>
        <w:t>www.gov.br/compras</w:t>
      </w:r>
      <w:r>
        <w:rPr>
          <w:rStyle w:val="326"/>
          <w:rFonts w:hint="default" w:ascii="Arial" w:hAnsi="Arial" w:eastAsia="Arial" w:cs="Arial"/>
          <w:sz w:val="19"/>
          <w:szCs w:val="19"/>
        </w:rPr>
        <w:fldChar w:fldCharType="end"/>
      </w:r>
      <w:r>
        <w:rPr>
          <w:rFonts w:hint="default" w:ascii="Arial" w:hAnsi="Arial" w:cs="Arial"/>
          <w:sz w:val="19"/>
          <w:szCs w:val="19"/>
        </w:rPr>
        <w:t>).</w:t>
      </w:r>
    </w:p>
    <w:p w14:paraId="60D591FD">
      <w:pPr>
        <w:pStyle w:val="305"/>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9"/>
          <w:szCs w:val="19"/>
          <w:u w:val="single"/>
        </w:rPr>
      </w:pPr>
      <w:r>
        <w:rPr>
          <w:rFonts w:hint="default" w:ascii="Arial" w:hAnsi="Arial" w:cs="Arial"/>
          <w:b/>
          <w:sz w:val="19"/>
          <w:szCs w:val="19"/>
          <w:u w:val="single"/>
        </w:rPr>
        <w:t xml:space="preserve">3.7 Para todos os </w:t>
      </w:r>
      <w:r>
        <w:rPr>
          <w:rFonts w:hint="default" w:ascii="Arial" w:hAnsi="Arial" w:cs="Arial"/>
          <w:b/>
          <w:sz w:val="19"/>
          <w:szCs w:val="19"/>
          <w:u w:val="single"/>
          <w:lang w:val="pt-BR"/>
        </w:rPr>
        <w:t>itens, EXCETO ITEM 11, 20, 29, 30 e 45,</w:t>
      </w:r>
      <w:r>
        <w:rPr>
          <w:rFonts w:hint="default" w:ascii="Arial" w:hAnsi="Arial" w:cs="Arial"/>
          <w:b/>
          <w:sz w:val="19"/>
          <w:szCs w:val="19"/>
          <w:u w:val="single"/>
        </w:rPr>
        <w:t xml:space="preserve"> a participação é exclusiva a Microempresas e Empresas de Pequeno Porte ou equiparadas, nos termos do art. 48 da Lei Complementar nº 123, de 14 de dezembro de 2006.</w:t>
      </w:r>
    </w:p>
    <w:p w14:paraId="7776CA77">
      <w:pPr>
        <w:pStyle w:val="312"/>
        <w:numPr>
          <w:ilvl w:val="2"/>
          <w:numId w:val="4"/>
        </w:numPr>
        <w:spacing w:before="0" w:after="0" w:line="360" w:lineRule="auto"/>
        <w:ind w:left="0" w:firstLine="0"/>
        <w:rPr>
          <w:rFonts w:hint="default" w:ascii="Arial" w:hAnsi="Arial" w:cs="Arial"/>
          <w:i w:val="0"/>
          <w:color w:val="auto"/>
          <w:sz w:val="19"/>
          <w:szCs w:val="19"/>
        </w:rPr>
      </w:pPr>
      <w:bookmarkStart w:id="1" w:name="_Ref117015508"/>
      <w:r>
        <w:rPr>
          <w:rFonts w:hint="default" w:ascii="Arial" w:hAnsi="Arial" w:cs="Arial"/>
          <w:i w:val="0"/>
          <w:color w:val="auto"/>
          <w:sz w:val="19"/>
          <w:szCs w:val="19"/>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3743FEF1">
      <w:pPr>
        <w:pStyle w:val="312"/>
        <w:numPr>
          <w:ilvl w:val="2"/>
          <w:numId w:val="4"/>
        </w:numPr>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 xml:space="preserve">Será concedido tratamento favorecido para as microempresas e empresas de pequeno porte, para as sociedades cooperativas </w:t>
      </w:r>
      <w:r>
        <w:rPr>
          <w:rFonts w:hint="default" w:ascii="Arial" w:hAnsi="Arial" w:eastAsia="Times New Roman" w:cs="Arial"/>
          <w:i w:val="0"/>
          <w:color w:val="auto"/>
          <w:sz w:val="19"/>
          <w:szCs w:val="19"/>
        </w:rPr>
        <w:t xml:space="preserve">mencionadas no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"art16" </w:instrText>
      </w:r>
      <w:r>
        <w:rPr>
          <w:rFonts w:hint="default" w:ascii="Arial" w:hAnsi="Arial" w:cs="Arial"/>
          <w:sz w:val="19"/>
          <w:szCs w:val="19"/>
        </w:rPr>
        <w:fldChar w:fldCharType="separate"/>
      </w:r>
      <w:r>
        <w:rPr>
          <w:rStyle w:val="13"/>
          <w:rFonts w:hint="default" w:ascii="Arial" w:hAnsi="Arial" w:eastAsia="Times New Roman" w:cs="Arial"/>
          <w:i w:val="0"/>
          <w:color w:val="auto"/>
          <w:sz w:val="19"/>
          <w:szCs w:val="19"/>
        </w:rPr>
        <w:t xml:space="preserve">artigo </w:t>
      </w:r>
      <w:r>
        <w:rPr>
          <w:rStyle w:val="13"/>
          <w:rFonts w:hint="default" w:ascii="Arial" w:hAnsi="Arial" w:cs="Arial"/>
          <w:i w:val="0"/>
          <w:color w:val="auto"/>
          <w:sz w:val="19"/>
          <w:szCs w:val="19"/>
        </w:rPr>
        <w:t>16 da Lei nº 14.133, de 2021</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 xml:space="preserve">, para o agricultor familiar, o produtor rural pessoa física e para o microempreendedor individual - MEI, nos limites previstos da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13"/>
          <w:rFonts w:hint="default" w:ascii="Arial" w:hAnsi="Arial" w:cs="Arial"/>
          <w:i w:val="0"/>
          <w:color w:val="auto"/>
          <w:sz w:val="19"/>
          <w:szCs w:val="19"/>
        </w:rPr>
        <w:t>Lei Complementar nº 123, de 2006</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 xml:space="preserve"> e do Decreto n.º 8.538, de 2015.</w:t>
      </w:r>
    </w:p>
    <w:p w14:paraId="27A331FC">
      <w:pPr>
        <w:pStyle w:val="312"/>
        <w:numPr>
          <w:ilvl w:val="1"/>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Não poderão participar desta licitação os seguintes interessados:</w:t>
      </w:r>
      <w:bookmarkStart w:id="2" w:name="_Ref113883338"/>
    </w:p>
    <w:p w14:paraId="5D8B0C6C">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Aquele que não atenda às condições deste Edital e seu(s) anexo(s);</w:t>
      </w:r>
      <w:bookmarkStart w:id="3" w:name="_Ref114659912"/>
    </w:p>
    <w:p w14:paraId="1C0FAF98">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C03B178">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08C3397">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79A0EAA8">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50EF383">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BAD0A14">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1606A7">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Agente público do órgão ou entidade licitante;</w:t>
      </w:r>
      <w:bookmarkEnd w:id="8"/>
    </w:p>
    <w:p w14:paraId="07A3641E">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Organizações da Sociedade Civil de Interesse Público - OSCIP, atuando nessa condição;</w:t>
      </w:r>
    </w:p>
    <w:p w14:paraId="4B0F87F0">
      <w:pPr>
        <w:pStyle w:val="312"/>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3"/>
          <w:rFonts w:hint="default" w:ascii="Arial" w:hAnsi="Arial" w:cs="Arial"/>
          <w:i w:val="0"/>
          <w:color w:val="auto"/>
          <w:sz w:val="19"/>
          <w:szCs w:val="19"/>
        </w:rPr>
        <w:t>§ 1º do art. 9º da Lei nº 14.133, de 2021</w:t>
      </w:r>
      <w:r>
        <w:rPr>
          <w:rStyle w:val="13"/>
          <w:rFonts w:hint="default" w:ascii="Arial" w:hAnsi="Arial" w:cs="Arial"/>
          <w:i w:val="0"/>
          <w:color w:val="auto"/>
          <w:sz w:val="19"/>
          <w:szCs w:val="19"/>
        </w:rPr>
        <w:fldChar w:fldCharType="end"/>
      </w:r>
      <w:r>
        <w:rPr>
          <w:rFonts w:hint="default" w:ascii="Arial" w:hAnsi="Arial" w:cs="Arial"/>
          <w:i w:val="0"/>
          <w:color w:val="auto"/>
          <w:sz w:val="19"/>
          <w:szCs w:val="19"/>
        </w:rPr>
        <w:t>.</w:t>
      </w:r>
    </w:p>
    <w:p w14:paraId="523C4B34">
      <w:pPr>
        <w:pStyle w:val="305"/>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65BAF9DF">
      <w:pPr>
        <w:pStyle w:val="305"/>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598F72CA">
      <w:pPr>
        <w:pStyle w:val="305"/>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39E0B0CC">
      <w:pPr>
        <w:pStyle w:val="305"/>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2908B01">
      <w:pPr>
        <w:pStyle w:val="305"/>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cs="Arial"/>
          <w:sz w:val="19"/>
          <w:szCs w:val="19"/>
        </w:rPr>
        <w:t>Lei nº 14.133/2021</w:t>
      </w:r>
      <w:r>
        <w:rPr>
          <w:rStyle w:val="13"/>
          <w:rFonts w:hint="default" w:ascii="Arial" w:hAnsi="Arial" w:cs="Arial"/>
          <w:sz w:val="19"/>
          <w:szCs w:val="19"/>
        </w:rPr>
        <w:fldChar w:fldCharType="end"/>
      </w:r>
      <w:r>
        <w:rPr>
          <w:rFonts w:hint="default" w:ascii="Arial" w:hAnsi="Arial" w:cs="Arial"/>
          <w:sz w:val="19"/>
          <w:szCs w:val="19"/>
        </w:rPr>
        <w:t>.</w:t>
      </w:r>
    </w:p>
    <w:p w14:paraId="25F6CFE1">
      <w:pPr>
        <w:pStyle w:val="305"/>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0E583438">
      <w:pPr>
        <w:pStyle w:val="272"/>
        <w:rPr>
          <w:rFonts w:hint="default" w:ascii="Arial" w:hAnsi="Arial" w:cs="Arial"/>
          <w:sz w:val="19"/>
          <w:szCs w:val="19"/>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7"/>
          <w:rFonts w:hint="default" w:ascii="Arial" w:hAnsi="Arial" w:cs="Arial"/>
          <w:sz w:val="19"/>
          <w:szCs w:val="19"/>
        </w:rPr>
        <w:t>artigo 7°, XXXIII, da Constituição</w:t>
      </w:r>
      <w:r>
        <w:rPr>
          <w:rStyle w:val="327"/>
          <w:rFonts w:hint="default" w:ascii="Arial" w:hAnsi="Arial" w:cs="Arial"/>
          <w:sz w:val="19"/>
          <w:szCs w:val="19"/>
        </w:rPr>
        <w:fldChar w:fldCharType="end"/>
      </w:r>
      <w:r>
        <w:rPr>
          <w:rFonts w:hint="default" w:ascii="Arial" w:hAnsi="Arial" w:cs="Arial"/>
          <w:sz w:val="19"/>
          <w:szCs w:val="19"/>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7"/>
          <w:rFonts w:hint="default" w:ascii="Arial" w:hAnsi="Arial" w:cs="Arial"/>
          <w:sz w:val="19"/>
          <w:szCs w:val="19"/>
        </w:rPr>
        <w:t>incisos III e IV do art. 1º e no inciso III do art. 5º da Constituição Federal</w:t>
      </w:r>
      <w:r>
        <w:rPr>
          <w:rStyle w:val="327"/>
          <w:rFonts w:hint="default" w:ascii="Arial" w:hAnsi="Arial" w:cs="Arial"/>
          <w:sz w:val="19"/>
          <w:szCs w:val="19"/>
        </w:rPr>
        <w:fldChar w:fldCharType="end"/>
      </w:r>
      <w:r>
        <w:rPr>
          <w:rFonts w:hint="default" w:ascii="Arial" w:hAnsi="Arial" w:cs="Arial"/>
          <w:sz w:val="19"/>
          <w:szCs w:val="19"/>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7"/>
          <w:rFonts w:hint="default" w:ascii="Arial" w:hAnsi="Arial" w:cs="Arial"/>
          <w:sz w:val="19"/>
          <w:szCs w:val="19"/>
        </w:rPr>
        <w:t>artigo 16 da Lei nº 14.133, de 2021</w:t>
      </w:r>
      <w:r>
        <w:rPr>
          <w:rStyle w:val="327"/>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7"/>
          <w:rFonts w:hint="default" w:ascii="Arial" w:hAnsi="Arial" w:cs="Arial"/>
          <w:sz w:val="19"/>
          <w:szCs w:val="19"/>
        </w:rPr>
        <w:t>artigo 3° da Lei Complementar nº 123, de 2006</w:t>
      </w:r>
      <w:r>
        <w:rPr>
          <w:rStyle w:val="327"/>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7"/>
          <w:rFonts w:hint="default" w:ascii="Arial" w:hAnsi="Arial" w:cs="Arial"/>
          <w:sz w:val="19"/>
          <w:szCs w:val="19"/>
        </w:rPr>
        <w:t>arts. 42 a 49</w:t>
      </w:r>
      <w:r>
        <w:rPr>
          <w:rStyle w:val="327"/>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7"/>
          <w:rFonts w:hint="default" w:ascii="Arial" w:hAnsi="Arial" w:cs="Arial"/>
          <w:sz w:val="19"/>
          <w:szCs w:val="19"/>
        </w:rPr>
        <w:t>§§ 1º ao 3º do art. 4º, da Lei n.º 14.133, de 2021.</w:t>
      </w:r>
      <w:r>
        <w:rPr>
          <w:rStyle w:val="327"/>
          <w:rFonts w:hint="default" w:ascii="Arial" w:hAnsi="Arial" w:cs="Arial"/>
          <w:sz w:val="19"/>
          <w:szCs w:val="19"/>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7"/>
          <w:rFonts w:hint="default" w:ascii="Arial" w:hAnsi="Arial" w:cs="Arial"/>
          <w:sz w:val="19"/>
          <w:szCs w:val="19"/>
        </w:rPr>
        <w:t>Lei Complementar nº 123, de 2006</w:t>
      </w:r>
      <w:r>
        <w:rPr>
          <w:rStyle w:val="327"/>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7"/>
          <w:rFonts w:hint="default" w:ascii="Arial" w:hAnsi="Arial" w:cs="Arial"/>
          <w:sz w:val="19"/>
          <w:szCs w:val="19"/>
        </w:rPr>
        <w:t>Lei nº 14.133, de 2021</w:t>
      </w:r>
      <w:r>
        <w:rPr>
          <w:rStyle w:val="327"/>
          <w:rFonts w:hint="default" w:ascii="Arial" w:hAnsi="Arial" w:cs="Arial"/>
          <w:sz w:val="19"/>
          <w:szCs w:val="19"/>
        </w:rPr>
        <w:fldChar w:fldCharType="end"/>
      </w:r>
      <w:r>
        <w:rPr>
          <w:rFonts w:hint="default" w:ascii="Arial" w:hAnsi="Arial" w:cs="Arial"/>
          <w:sz w:val="19"/>
          <w:szCs w:val="19"/>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item</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art. 71, inciso IX, da Constituição</w:t>
      </w:r>
      <w:r>
        <w:rPr>
          <w:rStyle w:val="326"/>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9"/>
          <w:szCs w:val="19"/>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 ITEM</w:t>
      </w:r>
      <w:r>
        <w:rPr>
          <w:rFonts w:hint="default" w:ascii="Arial" w:hAnsi="Arial" w:cs="Arial"/>
          <w:b/>
          <w:sz w:val="19"/>
          <w:szCs w:val="19"/>
          <w:lang w:val="pt-BR"/>
        </w:rPr>
        <w:t>.</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6"/>
          <w:rFonts w:hint="default" w:ascii="Arial" w:hAnsi="Arial" w:eastAsia="zurich bt" w:cs="Arial"/>
          <w:sz w:val="19"/>
          <w:szCs w:val="19"/>
        </w:rPr>
        <w:t>arts. 44 e 45 da Lei Complementar nº 123, de 2006</w:t>
      </w:r>
      <w:r>
        <w:rPr>
          <w:rStyle w:val="326"/>
          <w:rFonts w:hint="default" w:ascii="Arial" w:hAnsi="Arial" w:eastAsia="zurich bt" w:cs="Arial"/>
          <w:sz w:val="19"/>
          <w:szCs w:val="19"/>
        </w:rPr>
        <w:fldChar w:fldCharType="end"/>
      </w:r>
      <w:r>
        <w:rPr>
          <w:rFonts w:hint="default" w:ascii="Arial" w:hAnsi="Arial" w:cs="Arial"/>
          <w:sz w:val="19"/>
          <w:szCs w:val="19"/>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6"/>
          <w:rFonts w:hint="default" w:ascii="Arial" w:hAnsi="Arial" w:cs="Arial"/>
          <w:sz w:val="19"/>
          <w:szCs w:val="19"/>
        </w:rPr>
        <w:t>art. 60 da Lei nº 14.133, de 2021</w:t>
      </w:r>
      <w:r>
        <w:rPr>
          <w:rStyle w:val="326"/>
          <w:rFonts w:hint="default" w:ascii="Arial" w:hAnsi="Arial" w:cs="Arial"/>
          <w:sz w:val="19"/>
          <w:szCs w:val="19"/>
        </w:rPr>
        <w:fldChar w:fldCharType="end"/>
      </w:r>
      <w:r>
        <w:rPr>
          <w:rFonts w:hint="default" w:ascii="Arial" w:hAnsi="Arial" w:cs="Arial"/>
          <w:sz w:val="19"/>
          <w:szCs w:val="19"/>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6"/>
          <w:rFonts w:hint="default" w:ascii="Arial" w:hAnsi="Arial" w:cs="Arial"/>
          <w:sz w:val="19"/>
          <w:szCs w:val="19"/>
        </w:rPr>
        <w:t>Lei nº 12.187, de 29 de dezembro de 2009</w:t>
      </w:r>
      <w:r>
        <w:rPr>
          <w:rStyle w:val="326"/>
          <w:rFonts w:hint="default" w:ascii="Arial" w:hAnsi="Arial" w:cs="Arial"/>
          <w:sz w:val="19"/>
          <w:szCs w:val="19"/>
        </w:rPr>
        <w:fldChar w:fldCharType="end"/>
      </w:r>
      <w:r>
        <w:rPr>
          <w:rFonts w:hint="default" w:ascii="Arial" w:hAnsi="Arial" w:cs="Arial"/>
          <w:sz w:val="19"/>
          <w:szCs w:val="19"/>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E4F9694">
      <w:pPr>
        <w:pStyle w:val="306"/>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51A545F2">
      <w:pPr>
        <w:pStyle w:val="305"/>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947B14C">
      <w:pPr>
        <w:pStyle w:val="305"/>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2"/>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6"/>
          <w:rFonts w:hint="default" w:ascii="Arial" w:hAnsi="Arial" w:cs="Arial"/>
          <w:sz w:val="19"/>
          <w:szCs w:val="19"/>
        </w:rPr>
        <w:t>art. 14 da Lei nº 14.133/2021</w:t>
      </w:r>
      <w:r>
        <w:rPr>
          <w:rStyle w:val="326"/>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2"/>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6"/>
          <w:rFonts w:hint="default" w:ascii="Arial" w:hAnsi="Arial" w:cs="Arial"/>
          <w:color w:val="auto"/>
          <w:sz w:val="19"/>
          <w:szCs w:val="19"/>
        </w:rPr>
        <w:t>https://www.portaltransparencia.gov.br/sancoes/ceis</w:t>
      </w:r>
      <w:r>
        <w:rPr>
          <w:rStyle w:val="326"/>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2"/>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6"/>
          <w:rFonts w:hint="default" w:ascii="Arial" w:hAnsi="Arial" w:cs="Arial"/>
          <w:color w:val="auto"/>
          <w:sz w:val="19"/>
          <w:szCs w:val="19"/>
        </w:rPr>
        <w:t>https://www.portaltransparencia.gov.br/sancoes/cnep</w:t>
      </w:r>
      <w:r>
        <w:rPr>
          <w:rStyle w:val="326"/>
          <w:rFonts w:hint="default" w:ascii="Arial" w:hAnsi="Arial" w:cs="Arial"/>
          <w:color w:val="auto"/>
          <w:sz w:val="19"/>
          <w:szCs w:val="19"/>
        </w:rPr>
        <w:fldChar w:fldCharType="end"/>
      </w:r>
      <w:r>
        <w:rPr>
          <w:rFonts w:hint="default" w:ascii="Arial" w:hAnsi="Arial" w:cs="Arial"/>
          <w:sz w:val="19"/>
          <w:szCs w:val="19"/>
        </w:rPr>
        <w:t>).</w:t>
      </w:r>
    </w:p>
    <w:p w14:paraId="07250315">
      <w:pPr>
        <w:pStyle w:val="222"/>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725EB89B">
      <w:pPr>
        <w:pStyle w:val="222"/>
        <w:ind w:left="0"/>
        <w:jc w:val="both"/>
        <w:rPr>
          <w:rFonts w:hint="default" w:ascii="Arial" w:hAnsi="Arial" w:cs="Arial"/>
          <w:sz w:val="19"/>
          <w:szCs w:val="19"/>
        </w:rPr>
      </w:pP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6"/>
          <w:rFonts w:hint="default" w:ascii="Arial" w:hAnsi="Arial" w:cs="Arial"/>
          <w:sz w:val="19"/>
          <w:szCs w:val="19"/>
        </w:rPr>
        <w:t>artigo 12 da Lei n° 8.429, de 1992</w:t>
      </w:r>
      <w:r>
        <w:rPr>
          <w:rStyle w:val="326"/>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6"/>
          <w:rFonts w:hint="default" w:ascii="Arial" w:hAnsi="Arial" w:cs="Arial"/>
          <w:sz w:val="19"/>
          <w:szCs w:val="19"/>
        </w:rPr>
        <w:t xml:space="preserve">IN nº 3/2018, art. 29, </w:t>
      </w:r>
      <w:r>
        <w:rPr>
          <w:rStyle w:val="326"/>
          <w:rFonts w:hint="default" w:ascii="Arial" w:hAnsi="Arial" w:cs="Arial"/>
          <w:i/>
          <w:iCs/>
          <w:sz w:val="19"/>
          <w:szCs w:val="19"/>
        </w:rPr>
        <w:t>caput</w:t>
      </w:r>
      <w:r>
        <w:rPr>
          <w:rStyle w:val="326"/>
          <w:rFonts w:hint="default" w:ascii="Arial" w:hAnsi="Arial" w:cs="Arial"/>
          <w:i/>
          <w:iCs/>
          <w:sz w:val="19"/>
          <w:szCs w:val="19"/>
        </w:rPr>
        <w:fldChar w:fldCharType="end"/>
      </w:r>
      <w:r>
        <w:rPr>
          <w:rFonts w:hint="default" w:ascii="Arial" w:hAnsi="Arial" w:cs="Arial"/>
          <w:sz w:val="19"/>
          <w:szCs w:val="19"/>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6"/>
          <w:rFonts w:hint="default" w:ascii="Arial" w:hAnsi="Arial" w:cs="Arial"/>
          <w:sz w:val="19"/>
          <w:szCs w:val="19"/>
        </w:rPr>
        <w:t>IN nº 3/2018, art. 29, §1º</w:t>
      </w:r>
      <w:r>
        <w:rPr>
          <w:rStyle w:val="326"/>
          <w:rFonts w:hint="default" w:ascii="Arial" w:hAnsi="Arial" w:cs="Arial"/>
          <w:sz w:val="19"/>
          <w:szCs w:val="19"/>
        </w:rPr>
        <w:fldChar w:fldCharType="end"/>
      </w:r>
      <w:r>
        <w:rPr>
          <w:rFonts w:hint="default" w:ascii="Arial" w:hAnsi="Arial" w:cs="Arial"/>
          <w:sz w:val="19"/>
          <w:szCs w:val="19"/>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6"/>
          <w:rFonts w:hint="default" w:ascii="Arial" w:hAnsi="Arial" w:cs="Arial"/>
          <w:sz w:val="19"/>
          <w:szCs w:val="19"/>
        </w:rPr>
        <w:t>IN nº 3/2018, art. 29, §2º</w:t>
      </w:r>
      <w:r>
        <w:rPr>
          <w:rStyle w:val="326"/>
          <w:rFonts w:hint="default" w:ascii="Arial" w:hAnsi="Arial" w:cs="Arial"/>
          <w:sz w:val="19"/>
          <w:szCs w:val="19"/>
        </w:rPr>
        <w:fldChar w:fldCharType="end"/>
      </w:r>
      <w:r>
        <w:rPr>
          <w:rFonts w:hint="default" w:ascii="Arial" w:hAnsi="Arial" w:cs="Arial"/>
          <w:sz w:val="19"/>
          <w:szCs w:val="19"/>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6"/>
          <w:rFonts w:hint="default" w:ascii="Arial" w:hAnsi="Arial" w:cs="Arial"/>
          <w:sz w:val="19"/>
          <w:szCs w:val="19"/>
        </w:rPr>
        <w:t>artigo 29 a 35 da IN SEGES nº 73, de 30 de setembro de 2022</w:t>
      </w:r>
      <w:r>
        <w:rPr>
          <w:rStyle w:val="326"/>
          <w:rFonts w:hint="default" w:ascii="Arial" w:hAnsi="Arial" w:cs="Arial"/>
          <w:sz w:val="19"/>
          <w:szCs w:val="19"/>
        </w:rPr>
        <w:fldChar w:fldCharType="end"/>
      </w:r>
      <w:r>
        <w:rPr>
          <w:rFonts w:hint="default" w:ascii="Arial" w:hAnsi="Arial" w:cs="Arial"/>
          <w:sz w:val="19"/>
          <w:szCs w:val="19"/>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9"/>
          <w:szCs w:val="19"/>
        </w:rPr>
      </w:pPr>
    </w:p>
    <w:p w14:paraId="3490262C">
      <w:pPr>
        <w:pStyle w:val="280"/>
        <w:widowControl w:val="0"/>
        <w:numPr>
          <w:ilvl w:val="0"/>
          <w:numId w:val="0"/>
        </w:numPr>
        <w:tabs>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4517BF1F">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6"/>
          <w:rFonts w:hint="default" w:ascii="Arial" w:hAnsi="Arial" w:cs="Arial"/>
          <w:sz w:val="19"/>
          <w:szCs w:val="19"/>
        </w:rPr>
        <w:t>arts. 62 a 70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43E5CEEE">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6D901618">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5561EF72">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4623D576">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6"/>
          <w:rFonts w:hint="default" w:ascii="Arial" w:hAnsi="Arial" w:cs="Arial"/>
          <w:sz w:val="19"/>
          <w:szCs w:val="19"/>
        </w:rPr>
        <w:t>art. 63, I, da Lei nº 14.133/2021</w:t>
      </w:r>
      <w:r>
        <w:rPr>
          <w:rStyle w:val="326"/>
          <w:rFonts w:hint="default" w:ascii="Arial" w:hAnsi="Arial" w:cs="Arial"/>
          <w:sz w:val="19"/>
          <w:szCs w:val="19"/>
        </w:rPr>
        <w:fldChar w:fldCharType="end"/>
      </w:r>
      <w:r>
        <w:rPr>
          <w:rFonts w:hint="default" w:ascii="Arial" w:hAnsi="Arial" w:cs="Arial"/>
          <w:sz w:val="19"/>
          <w:szCs w:val="19"/>
        </w:rPr>
        <w:t>).</w:t>
      </w:r>
    </w:p>
    <w:p w14:paraId="7D1B7067">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5"/>
        <w:numPr>
          <w:ilvl w:val="1"/>
          <w:numId w:val="10"/>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habilitação será verificada por meio do Sicaf, nos documentos por ele abrangidos.</w:t>
      </w:r>
    </w:p>
    <w:p w14:paraId="6DC73CDD">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7407AF55">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2AE480C4">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15ACDDFC">
      <w:pPr>
        <w:tabs>
          <w:tab w:val="left" w:pos="993"/>
        </w:tabs>
        <w:jc w:val="both"/>
        <w:rPr>
          <w:rFonts w:hint="default" w:ascii="Arial" w:hAnsi="Arial" w:cs="Arial"/>
          <w:sz w:val="19"/>
          <w:szCs w:val="19"/>
        </w:rPr>
      </w:pPr>
      <w:r>
        <w:rPr>
          <w:rFonts w:hint="default" w:ascii="Arial" w:hAnsi="Arial" w:cs="Arial"/>
          <w:sz w:val="19"/>
          <w:szCs w:val="19"/>
        </w:rPr>
        <w:t xml:space="preserve"> </w:t>
      </w:r>
    </w:p>
    <w:p w14:paraId="1A3028F9">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41185BC2">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240" w:lineRule="auto"/>
        <w:jc w:val="both"/>
        <w:rPr>
          <w:rFonts w:hint="default" w:ascii="Arial" w:hAnsi="Arial" w:cs="Arial"/>
          <w:bCs/>
          <w:sz w:val="19"/>
          <w:szCs w:val="19"/>
        </w:rPr>
      </w:pPr>
      <w:r>
        <w:rPr>
          <w:rFonts w:hint="default" w:ascii="Arial" w:hAnsi="Arial" w:cs="Arial"/>
          <w:bCs/>
          <w:sz w:val="19"/>
          <w:szCs w:val="19"/>
        </w:rPr>
        <w:t xml:space="preserve"> </w:t>
      </w:r>
    </w:p>
    <w:p w14:paraId="73971B4C">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3"/>
          <w:rFonts w:hint="default" w:ascii="Arial" w:hAnsi="Arial" w:cs="Arial"/>
          <w:b/>
          <w:sz w:val="19"/>
          <w:szCs w:val="19"/>
        </w:rPr>
        <w:t>Regularidade Fiscal Federal e trabalhista</w:t>
      </w:r>
      <w:r>
        <w:rPr>
          <w:rStyle w:val="13"/>
          <w:rFonts w:hint="default" w:ascii="Arial" w:hAnsi="Arial" w:cs="Arial"/>
          <w:b/>
          <w:sz w:val="19"/>
          <w:szCs w:val="19"/>
        </w:rPr>
        <w:fldChar w:fldCharType="end"/>
      </w:r>
      <w:r>
        <w:rPr>
          <w:rFonts w:hint="default" w:ascii="Arial" w:hAnsi="Arial" w:cs="Arial"/>
          <w:b/>
          <w:sz w:val="19"/>
          <w:szCs w:val="19"/>
        </w:rPr>
        <w:t>:</w:t>
      </w:r>
    </w:p>
    <w:p w14:paraId="38344777">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16649193">
      <w:pPr>
        <w:tabs>
          <w:tab w:val="left" w:pos="993"/>
        </w:tabs>
        <w:spacing w:line="240" w:lineRule="auto"/>
        <w:jc w:val="both"/>
        <w:rPr>
          <w:rFonts w:hint="default" w:ascii="Arial" w:hAnsi="Arial" w:cs="Arial"/>
          <w:b/>
          <w:sz w:val="19"/>
          <w:szCs w:val="19"/>
        </w:rPr>
      </w:pPr>
    </w:p>
    <w:p w14:paraId="30D627AD">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3"/>
          <w:rFonts w:hint="default" w:ascii="Arial" w:hAnsi="Arial" w:cs="Arial"/>
          <w:b/>
          <w:sz w:val="19"/>
          <w:szCs w:val="19"/>
        </w:rPr>
        <w:t>Regularidade Fiscal Estadual e Municipal</w:t>
      </w:r>
      <w:r>
        <w:rPr>
          <w:rStyle w:val="13"/>
          <w:rFonts w:hint="default" w:ascii="Arial" w:hAnsi="Arial" w:cs="Arial"/>
          <w:b/>
          <w:sz w:val="19"/>
          <w:szCs w:val="19"/>
        </w:rPr>
        <w:fldChar w:fldCharType="end"/>
      </w:r>
      <w:r>
        <w:rPr>
          <w:rFonts w:hint="default" w:ascii="Arial" w:hAnsi="Arial" w:cs="Arial"/>
          <w:b/>
          <w:sz w:val="19"/>
          <w:szCs w:val="19"/>
        </w:rPr>
        <w:t>:</w:t>
      </w:r>
    </w:p>
    <w:p w14:paraId="15E020C9">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2F265322">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8.9.4.2 Prova de Regularidade com a Fazenda Municipal. </w:t>
      </w:r>
    </w:p>
    <w:p w14:paraId="225871A5">
      <w:pPr>
        <w:tabs>
          <w:tab w:val="left" w:pos="993"/>
        </w:tabs>
        <w:spacing w:line="360" w:lineRule="auto"/>
        <w:jc w:val="both"/>
        <w:rPr>
          <w:rFonts w:hint="default" w:ascii="Arial" w:hAnsi="Arial" w:cs="Arial"/>
          <w:sz w:val="19"/>
          <w:szCs w:val="19"/>
        </w:rPr>
      </w:pP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9"/>
          <w:szCs w:val="19"/>
        </w:rPr>
      </w:pPr>
      <w:r>
        <w:rPr>
          <w:rFonts w:hint="default" w:ascii="Arial" w:hAnsi="Arial" w:cs="Arial"/>
          <w:b/>
          <w:sz w:val="19"/>
          <w:szCs w:val="19"/>
        </w:rPr>
        <w:t xml:space="preserve">8.9.5 Nível V - Da Qualificação Técnica </w:t>
      </w:r>
    </w:p>
    <w:p w14:paraId="489F7073">
      <w:pPr>
        <w:pStyle w:val="222"/>
        <w:numPr>
          <w:ilvl w:val="3"/>
          <w:numId w:val="11"/>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9"/>
          <w:szCs w:val="19"/>
        </w:rPr>
      </w:pPr>
      <w:r>
        <w:rPr>
          <w:rFonts w:hint="default" w:ascii="Arial" w:hAnsi="Arial"/>
          <w:color w:val="auto"/>
          <w:sz w:val="19"/>
          <w:szCs w:val="19"/>
          <w:highlight w:val="none"/>
        </w:rPr>
        <w:t>A interessada deverá apresentar pelo menos 1(um) atestado de capacidade técnica,</w:t>
      </w:r>
      <w:r>
        <w:rPr>
          <w:rFonts w:hint="default" w:ascii="Arial" w:hAnsi="Arial"/>
          <w:color w:val="auto"/>
          <w:sz w:val="19"/>
          <w:szCs w:val="19"/>
          <w:highlight w:val="none"/>
          <w:lang w:val="pt-BR"/>
        </w:rPr>
        <w:t xml:space="preserve"> </w:t>
      </w:r>
      <w:r>
        <w:rPr>
          <w:rFonts w:hint="default" w:ascii="Arial" w:hAnsi="Arial"/>
          <w:color w:val="auto"/>
          <w:sz w:val="19"/>
          <w:szCs w:val="19"/>
          <w:highlight w:val="none"/>
        </w:rPr>
        <w:t>expedido por órgão público federal,</w:t>
      </w:r>
      <w:r>
        <w:rPr>
          <w:rFonts w:hint="default" w:ascii="Arial" w:hAnsi="Arial"/>
          <w:color w:val="auto"/>
          <w:sz w:val="19"/>
          <w:szCs w:val="19"/>
          <w:highlight w:val="none"/>
          <w:lang w:val="pt-BR"/>
        </w:rPr>
        <w:t xml:space="preserve"> </w:t>
      </w:r>
      <w:r>
        <w:rPr>
          <w:rFonts w:hint="default" w:ascii="Arial" w:hAnsi="Arial"/>
          <w:color w:val="auto"/>
          <w:sz w:val="19"/>
          <w:szCs w:val="19"/>
          <w:highlight w:val="none"/>
        </w:rPr>
        <w:t>estadual  ou municipal ou por empresas públicas ou privadas,</w:t>
      </w:r>
      <w:r>
        <w:rPr>
          <w:rFonts w:hint="default" w:ascii="Arial" w:hAnsi="Arial"/>
          <w:color w:val="auto"/>
          <w:sz w:val="19"/>
          <w:szCs w:val="19"/>
          <w:highlight w:val="none"/>
          <w:lang w:val="pt-BR"/>
        </w:rPr>
        <w:t xml:space="preserve"> </w:t>
      </w:r>
      <w:r>
        <w:rPr>
          <w:rFonts w:hint="default" w:ascii="Arial" w:hAnsi="Arial"/>
          <w:color w:val="auto"/>
          <w:sz w:val="19"/>
          <w:szCs w:val="19"/>
          <w:highlight w:val="none"/>
        </w:rPr>
        <w:t>em nome da empresa licitante,</w:t>
      </w:r>
      <w:r>
        <w:rPr>
          <w:rFonts w:hint="default" w:ascii="Arial" w:hAnsi="Arial"/>
          <w:color w:val="auto"/>
          <w:sz w:val="19"/>
          <w:szCs w:val="19"/>
          <w:highlight w:val="none"/>
          <w:lang w:val="pt-BR"/>
        </w:rPr>
        <w:t xml:space="preserve"> </w:t>
      </w:r>
      <w:r>
        <w:rPr>
          <w:rFonts w:hint="default" w:ascii="Arial" w:hAnsi="Arial"/>
          <w:color w:val="auto"/>
          <w:sz w:val="19"/>
          <w:szCs w:val="19"/>
          <w:highlight w:val="none"/>
        </w:rPr>
        <w:t>comprovando que a mesma já executou,de forma satisfatória,</w:t>
      </w:r>
      <w:r>
        <w:rPr>
          <w:rFonts w:hint="default" w:ascii="Arial" w:hAnsi="Arial"/>
          <w:color w:val="auto"/>
          <w:sz w:val="19"/>
          <w:szCs w:val="19"/>
          <w:highlight w:val="none"/>
          <w:lang w:val="pt-BR"/>
        </w:rPr>
        <w:t xml:space="preserve"> </w:t>
      </w:r>
      <w:r>
        <w:rPr>
          <w:rFonts w:hint="default" w:ascii="Arial" w:hAnsi="Arial"/>
          <w:color w:val="auto"/>
          <w:sz w:val="19"/>
          <w:szCs w:val="19"/>
          <w:highlight w:val="none"/>
        </w:rPr>
        <w:t>a execução do(s) objeto(s) semelhante deste</w:t>
      </w:r>
      <w:r>
        <w:rPr>
          <w:rFonts w:hint="default" w:ascii="Arial" w:hAnsi="Arial"/>
          <w:color w:val="auto"/>
          <w:sz w:val="19"/>
          <w:szCs w:val="19"/>
          <w:highlight w:val="none"/>
          <w:lang w:val="pt-BR"/>
        </w:rPr>
        <w:t>.</w:t>
      </w:r>
    </w:p>
    <w:p w14:paraId="508A6825">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9"/>
          <w:szCs w:val="19"/>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9"/>
          <w:szCs w:val="19"/>
          <w:lang w:val="pt-BR"/>
        </w:rPr>
      </w:pPr>
      <w:r>
        <w:rPr>
          <w:rFonts w:hint="default" w:ascii="Arial" w:hAnsi="Arial" w:cs="Arial"/>
          <w:b/>
          <w:bCs/>
          <w:color w:val="000000"/>
          <w:sz w:val="19"/>
          <w:szCs w:val="19"/>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35EDDFC1">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2E1CD33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14DA7910">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3B916D04">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2D87E2A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9"/>
          <w:szCs w:val="19"/>
          <w:u w:val="single"/>
          <w:lang w:val="pt-BR"/>
        </w:rPr>
      </w:pPr>
      <w:r>
        <w:rPr>
          <w:rFonts w:hint="default" w:ascii="Arial" w:hAnsi="Arial" w:cs="Arial"/>
          <w:b/>
          <w:bCs/>
          <w:color w:val="101010"/>
          <w:sz w:val="19"/>
          <w:szCs w:val="19"/>
          <w:u w:val="single"/>
          <w:lang w:val="pt-BR"/>
        </w:rPr>
        <w:t>8.9.6.2.4 Quando a empresa for Microempreendedor Individual (MEI)</w:t>
      </w:r>
    </w:p>
    <w:p w14:paraId="54F4C57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9"/>
          <w:szCs w:val="19"/>
          <w:shd w:val="clear" w:fill="FFFFFF"/>
        </w:rPr>
      </w:pPr>
      <w:r>
        <w:rPr>
          <w:rFonts w:hint="default" w:ascii="Arial" w:hAnsi="Arial" w:cs="Arial"/>
          <w:b/>
          <w:bCs/>
          <w:color w:val="auto"/>
          <w:sz w:val="19"/>
          <w:szCs w:val="19"/>
          <w:lang w:val="pt-BR"/>
        </w:rPr>
        <w:t xml:space="preserve">8.9.6.2.4.1 </w:t>
      </w:r>
      <w:r>
        <w:rPr>
          <w:rFonts w:hint="default" w:ascii="Arial" w:hAnsi="Arial" w:eastAsia="helvetica" w:cs="Arial"/>
          <w:i w:val="0"/>
          <w:iCs w:val="0"/>
          <w:caps w:val="0"/>
          <w:color w:val="auto"/>
          <w:spacing w:val="0"/>
          <w:sz w:val="19"/>
          <w:szCs w:val="19"/>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9"/>
          <w:szCs w:val="19"/>
          <w:shd w:val="clear" w:fill="FFFFFF"/>
          <w:vertAlign w:val="baseline"/>
        </w:rPr>
        <w:t>pequeno empresário</w:t>
      </w:r>
      <w:r>
        <w:rPr>
          <w:rFonts w:hint="default" w:ascii="Arial" w:hAnsi="Arial" w:eastAsia="helvetica" w:cs="Arial"/>
          <w:i w:val="0"/>
          <w:iCs w:val="0"/>
          <w:caps w:val="0"/>
          <w:color w:val="auto"/>
          <w:spacing w:val="0"/>
          <w:sz w:val="19"/>
          <w:szCs w:val="19"/>
          <w:shd w:val="clear" w:fill="FFFFFF"/>
        </w:rPr>
        <w:t>, pelo qual</w:t>
      </w:r>
      <w:r>
        <w:rPr>
          <w:rStyle w:val="8"/>
          <w:rFonts w:hint="default" w:ascii="Arial" w:hAnsi="Arial" w:eastAsia="helvetica" w:cs="Arial"/>
          <w:b/>
          <w:bCs/>
          <w:i w:val="0"/>
          <w:iCs w:val="0"/>
          <w:caps w:val="0"/>
          <w:color w:val="auto"/>
          <w:spacing w:val="0"/>
          <w:sz w:val="19"/>
          <w:szCs w:val="19"/>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9"/>
          <w:szCs w:val="19"/>
          <w:shd w:val="clear" w:fill="FFFFFF"/>
        </w:rPr>
        <w:t> em observância ao §2º do art. 1.179, do Código Civil.</w:t>
      </w:r>
    </w:p>
    <w:p w14:paraId="6088601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9"/>
          <w:szCs w:val="19"/>
          <w:highlight w:val="yellow"/>
          <w:shd w:val="clear" w:fill="FFFFFF"/>
          <w:lang w:val="pt-BR"/>
        </w:rPr>
      </w:pPr>
      <w:r>
        <w:rPr>
          <w:rFonts w:hint="default" w:ascii="Arial" w:hAnsi="Arial" w:eastAsia="helvetica" w:cs="Arial"/>
          <w:i w:val="0"/>
          <w:iCs w:val="0"/>
          <w:caps w:val="0"/>
          <w:color w:val="auto"/>
          <w:spacing w:val="0"/>
          <w:sz w:val="19"/>
          <w:szCs w:val="19"/>
          <w:shd w:val="clear" w:fill="FFFFFF"/>
          <w:lang w:val="pt-BR"/>
        </w:rPr>
        <w:t xml:space="preserve">8.9.6.2.4.2 </w:t>
      </w:r>
      <w:r>
        <w:rPr>
          <w:rFonts w:hint="default" w:ascii="Arial" w:hAnsi="Arial" w:eastAsia="helvetica" w:cs="Arial"/>
          <w:i w:val="0"/>
          <w:iCs w:val="0"/>
          <w:caps w:val="0"/>
          <w:color w:val="auto"/>
          <w:spacing w:val="0"/>
          <w:sz w:val="19"/>
          <w:szCs w:val="19"/>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9"/>
          <w:szCs w:val="19"/>
          <w:highlight w:val="yellow"/>
          <w:shd w:val="clear" w:fill="D3E3FD"/>
        </w:rPr>
        <w:t>Comprovante de Condição de Microempreendedor Individual (CCMEI)</w:t>
      </w:r>
      <w:r>
        <w:rPr>
          <w:rFonts w:hint="default" w:ascii="Arial" w:hAnsi="Arial" w:eastAsia="Arial" w:cs="Arial"/>
          <w:i w:val="0"/>
          <w:iCs w:val="0"/>
          <w:caps w:val="0"/>
          <w:color w:val="auto"/>
          <w:spacing w:val="0"/>
          <w:sz w:val="19"/>
          <w:szCs w:val="19"/>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9"/>
          <w:szCs w:val="19"/>
          <w:highlight w:val="yellow"/>
          <w:shd w:val="clear" w:fill="FFFFFF"/>
        </w:rPr>
        <w:t>DASN SIMEI</w:t>
      </w:r>
      <w:r>
        <w:rPr>
          <w:rFonts w:hint="default" w:ascii="Arial" w:hAnsi="Arial" w:eastAsia="sans-serif" w:cs="Arial"/>
          <w:i w:val="0"/>
          <w:iCs w:val="0"/>
          <w:caps w:val="0"/>
          <w:color w:val="auto"/>
          <w:spacing w:val="0"/>
          <w:sz w:val="19"/>
          <w:szCs w:val="19"/>
          <w:highlight w:val="yellow"/>
          <w:shd w:val="clear" w:fill="FFFFFF"/>
          <w:lang w:val="pt-BR"/>
        </w:rPr>
        <w:t xml:space="preserve"> dos últimos dois anos, sob pena de desclassificação.</w:t>
      </w:r>
    </w:p>
    <w:p w14:paraId="6D1F315F">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 xml:space="preserve">Quando se tratar de </w:t>
      </w:r>
      <w:r>
        <w:rPr>
          <w:rFonts w:hint="default" w:ascii="Arial" w:hAnsi="Arial" w:cs="Arial"/>
          <w:color w:val="101010"/>
          <w:sz w:val="19"/>
          <w:szCs w:val="19"/>
          <w:lang w:val="pt-BR"/>
        </w:rPr>
        <w:t>MEI</w:t>
      </w:r>
      <w:r>
        <w:rPr>
          <w:rFonts w:hint="default" w:ascii="Arial" w:hAnsi="Arial" w:cs="Arial"/>
          <w:color w:val="101010"/>
          <w:sz w:val="19"/>
          <w:szCs w:val="19"/>
        </w:rPr>
        <w:t xml:space="preserve"> </w:t>
      </w:r>
      <w:r>
        <w:rPr>
          <w:rFonts w:hint="default" w:ascii="Arial" w:hAnsi="Arial" w:cs="Arial"/>
          <w:color w:val="101010"/>
          <w:sz w:val="19"/>
          <w:szCs w:val="19"/>
          <w:lang w:val="pt-BR"/>
        </w:rPr>
        <w:t xml:space="preserve">inscrito </w:t>
      </w:r>
      <w:r>
        <w:rPr>
          <w:rFonts w:hint="default" w:ascii="Arial" w:hAnsi="Arial" w:cs="Arial"/>
          <w:color w:val="101010"/>
          <w:sz w:val="19"/>
          <w:szCs w:val="19"/>
        </w:rPr>
        <w:t>há menos de dois anos, os documentos referidos limitar– se–ão ao último exercício</w:t>
      </w:r>
      <w:r>
        <w:rPr>
          <w:rFonts w:hint="default" w:ascii="Arial" w:hAnsi="Arial" w:cs="Arial"/>
          <w:color w:val="101010"/>
          <w:sz w:val="19"/>
          <w:szCs w:val="19"/>
          <w:lang w:val="pt-BR"/>
        </w:rPr>
        <w:t>.</w:t>
      </w:r>
    </w:p>
    <w:p w14:paraId="3F0518C7">
      <w:pPr>
        <w:pStyle w:val="306"/>
        <w:tabs>
          <w:tab w:val="left" w:pos="993"/>
        </w:tabs>
        <w:spacing w:before="0" w:after="0" w:line="360" w:lineRule="auto"/>
        <w:ind w:left="0"/>
        <w:rPr>
          <w:rFonts w:hint="default" w:ascii="Arial" w:hAnsi="Arial" w:cs="Arial"/>
          <w:sz w:val="19"/>
          <w:szCs w:val="19"/>
        </w:rPr>
      </w:pPr>
    </w:p>
    <w:p w14:paraId="16A99E8C">
      <w:pPr>
        <w:pStyle w:val="306"/>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6"/>
          <w:rFonts w:hint="default" w:ascii="Arial" w:hAnsi="Arial" w:cs="Arial"/>
          <w:sz w:val="19"/>
          <w:szCs w:val="19"/>
        </w:rPr>
        <w:t>IN nº 3/2018, art. 4º, §1º, e art. 6º, §4º</w:t>
      </w:r>
      <w:r>
        <w:rPr>
          <w:rStyle w:val="326"/>
          <w:rFonts w:hint="default" w:ascii="Arial" w:hAnsi="Arial" w:cs="Arial"/>
          <w:sz w:val="19"/>
          <w:szCs w:val="19"/>
        </w:rPr>
        <w:fldChar w:fldCharType="end"/>
      </w:r>
      <w:r>
        <w:rPr>
          <w:rFonts w:hint="default" w:ascii="Arial" w:hAnsi="Arial" w:cs="Arial"/>
          <w:sz w:val="19"/>
          <w:szCs w:val="19"/>
        </w:rPr>
        <w:t>).</w:t>
      </w:r>
    </w:p>
    <w:p w14:paraId="6A95D991">
      <w:pPr>
        <w:pStyle w:val="306"/>
        <w:tabs>
          <w:tab w:val="left" w:pos="993"/>
        </w:tabs>
        <w:spacing w:before="0" w:after="0" w:line="240" w:lineRule="auto"/>
        <w:ind w:left="0"/>
        <w:rPr>
          <w:rFonts w:hint="default" w:ascii="Arial" w:hAnsi="Arial" w:cs="Arial"/>
          <w:sz w:val="19"/>
          <w:szCs w:val="19"/>
        </w:rPr>
      </w:pPr>
    </w:p>
    <w:p w14:paraId="6A8646DB">
      <w:pPr>
        <w:pStyle w:val="222"/>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101BF589">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7E4B2B6F">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9"/>
          <w:szCs w:val="19"/>
          <w:lang w:val="pt-BR"/>
        </w:rPr>
        <w:t xml:space="preserve"> e o cumprimento da Lei LGPD</w:t>
      </w:r>
      <w:r>
        <w:rPr>
          <w:rFonts w:hint="default" w:ascii="Arial" w:hAnsi="Arial" w:eastAsia="Arial" w:cs="Arial"/>
          <w:sz w:val="19"/>
          <w:szCs w:val="19"/>
        </w:rPr>
        <w:t xml:space="preserve">, para todos os efeitos legais, sob pena de aplicação das sanções cabíveis. </w:t>
      </w:r>
      <w:r>
        <w:rPr>
          <w:rFonts w:hint="default" w:ascii="Arial" w:hAnsi="Arial" w:eastAsia="Arial" w:cs="Arial"/>
          <w:b/>
          <w:sz w:val="19"/>
          <w:szCs w:val="19"/>
        </w:rPr>
        <w:t>(conforme modelo anexo IV)</w:t>
      </w:r>
    </w:p>
    <w:p w14:paraId="13F711F5">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8603D84">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04770BF1">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2CAF64D3">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63B67D55">
      <w:pPr>
        <w:pStyle w:val="222"/>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1B1682B6">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6616B805">
      <w:pPr>
        <w:pStyle w:val="222"/>
        <w:spacing w:line="360" w:lineRule="auto"/>
        <w:ind w:left="0"/>
        <w:jc w:val="both"/>
        <w:rPr>
          <w:rFonts w:hint="default" w:ascii="Arial" w:hAnsi="Arial" w:eastAsia="Arial" w:cs="Arial"/>
          <w:b/>
          <w:sz w:val="19"/>
          <w:szCs w:val="19"/>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7"/>
          <w:rFonts w:hint="default" w:ascii="Arial" w:hAnsi="Arial" w:cs="Arial"/>
          <w:sz w:val="19"/>
          <w:szCs w:val="19"/>
        </w:rPr>
        <w:t>artigo 7°, XXXIII, da Constituição</w:t>
      </w:r>
      <w:r>
        <w:rPr>
          <w:rStyle w:val="327"/>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117BBB96">
      <w:pPr>
        <w:autoSpaceDE w:val="0"/>
        <w:autoSpaceDN w:val="0"/>
        <w:adjustRightInd w:val="0"/>
        <w:spacing w:line="360" w:lineRule="auto"/>
        <w:jc w:val="both"/>
        <w:rPr>
          <w:rFonts w:hint="default" w:ascii="Arial" w:hAnsi="Arial" w:cs="Arial"/>
          <w:b/>
          <w:sz w:val="19"/>
          <w:szCs w:val="19"/>
          <w:shd w:val="clear" w:color="auto" w:fill="FFFFFF"/>
          <w:lang w:val="pt-BR"/>
        </w:rPr>
      </w:pPr>
      <w:r>
        <w:rPr>
          <w:rFonts w:hint="default" w:ascii="Arial" w:hAnsi="Arial" w:eastAsia="Arial" w:cs="Arial"/>
          <w:b/>
          <w:sz w:val="19"/>
          <w:szCs w:val="19"/>
          <w:lang w:val="pt-BR"/>
        </w:rPr>
        <w:t xml:space="preserve">8.9.8.1.8 (Para as empresas que se enquadram como ME/EPP/Equiparadas) </w:t>
      </w:r>
      <w:r>
        <w:rPr>
          <w:rFonts w:ascii="Arial" w:hAnsi="Arial" w:cs="Arial" w:eastAsiaTheme="minorHAnsi"/>
          <w:b w:val="0"/>
          <w:bCs w:val="0"/>
          <w:sz w:val="19"/>
          <w:szCs w:val="19"/>
          <w:u w:val="single"/>
        </w:rPr>
        <w:t xml:space="preserve">MODELO DE DECLARAÇÃO DE </w:t>
      </w:r>
      <w:r>
        <w:rPr>
          <w:rFonts w:ascii="Arial" w:hAnsi="Arial" w:cs="Arial"/>
          <w:b w:val="0"/>
          <w:bCs w:val="0"/>
          <w:sz w:val="19"/>
          <w:szCs w:val="19"/>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9"/>
          <w:szCs w:val="19"/>
          <w:u w:val="single"/>
          <w:shd w:val="clear" w:color="auto" w:fill="FFFFFF"/>
          <w:lang w:val="pt-BR"/>
        </w:rPr>
        <w:t xml:space="preserve"> </w:t>
      </w:r>
      <w:r>
        <w:rPr>
          <w:rFonts w:hint="default" w:ascii="Arial" w:hAnsi="Arial" w:cs="Arial"/>
          <w:b/>
          <w:bCs/>
          <w:sz w:val="19"/>
          <w:szCs w:val="19"/>
          <w:u w:val="none"/>
          <w:shd w:val="clear" w:color="auto" w:fill="FFFFFF"/>
          <w:lang w:val="pt-BR"/>
        </w:rPr>
        <w:t>(conforme modelo anexo XII)</w:t>
      </w:r>
    </w:p>
    <w:p w14:paraId="05FF5844">
      <w:pPr>
        <w:pStyle w:val="222"/>
        <w:spacing w:line="240" w:lineRule="auto"/>
        <w:ind w:left="0"/>
        <w:jc w:val="both"/>
        <w:rPr>
          <w:rFonts w:hint="default" w:ascii="Arial" w:hAnsi="Arial" w:eastAsia="Arial" w:cs="Arial"/>
          <w:b/>
          <w:sz w:val="19"/>
          <w:szCs w:val="19"/>
        </w:rPr>
      </w:pPr>
    </w:p>
    <w:p w14:paraId="5A7752A3">
      <w:pPr>
        <w:pStyle w:val="305"/>
        <w:numPr>
          <w:ilvl w:val="0"/>
          <w:numId w:val="0"/>
        </w:numPr>
        <w:spacing w:before="0" w:after="0" w:line="360" w:lineRule="auto"/>
        <w:ind w:leftChars="0"/>
        <w:rPr>
          <w:rFonts w:hint="default" w:ascii="Arial" w:hAnsi="Arial" w:eastAsia="Times New Roman" w:cs="Arial"/>
          <w:sz w:val="19"/>
          <w:szCs w:val="19"/>
        </w:rPr>
      </w:pPr>
      <w:r>
        <w:rPr>
          <w:rFonts w:hint="default" w:cs="Arial"/>
          <w:sz w:val="19"/>
          <w:szCs w:val="19"/>
          <w:lang w:val="pt-BR"/>
        </w:rPr>
        <w:t>8</w:t>
      </w:r>
      <w:r>
        <w:rPr>
          <w:rFonts w:hint="default" w:ascii="Arial" w:hAnsi="Arial" w:cs="Arial"/>
          <w:sz w:val="19"/>
          <w:szCs w:val="19"/>
          <w:lang w:val="pt-BR"/>
        </w:rPr>
        <w:t xml:space="preserve">.10 </w:t>
      </w: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6"/>
          <w:rFonts w:hint="default" w:ascii="Arial" w:hAnsi="Arial" w:cs="Arial"/>
          <w:sz w:val="19"/>
          <w:szCs w:val="19"/>
        </w:rPr>
        <w:t xml:space="preserve">IN nº 3/2018, art. 7º, </w:t>
      </w:r>
      <w:r>
        <w:rPr>
          <w:rStyle w:val="326"/>
          <w:rFonts w:hint="default" w:ascii="Arial" w:hAnsi="Arial" w:cs="Arial"/>
          <w:i/>
          <w:iCs/>
          <w:sz w:val="19"/>
          <w:szCs w:val="19"/>
        </w:rPr>
        <w:t>caput</w:t>
      </w:r>
      <w:r>
        <w:rPr>
          <w:rStyle w:val="326"/>
          <w:rFonts w:hint="default" w:ascii="Arial" w:hAnsi="Arial" w:cs="Arial"/>
          <w:i/>
          <w:iCs/>
          <w:sz w:val="19"/>
          <w:szCs w:val="19"/>
        </w:rPr>
        <w:fldChar w:fldCharType="end"/>
      </w:r>
      <w:r>
        <w:rPr>
          <w:rFonts w:hint="default" w:ascii="Arial" w:hAnsi="Arial" w:cs="Arial"/>
          <w:sz w:val="19"/>
          <w:szCs w:val="19"/>
        </w:rPr>
        <w:t>).</w:t>
      </w:r>
    </w:p>
    <w:p w14:paraId="738FA3C4">
      <w:pPr>
        <w:pStyle w:val="306"/>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6"/>
          <w:rFonts w:hint="default" w:ascii="Arial" w:hAnsi="Arial" w:cs="Arial"/>
          <w:sz w:val="19"/>
          <w:szCs w:val="19"/>
        </w:rPr>
        <w:t>IN nº 3/2018, art. 7º, parágrafo único</w:t>
      </w:r>
      <w:r>
        <w:rPr>
          <w:rStyle w:val="326"/>
          <w:rFonts w:hint="default" w:ascii="Arial" w:hAnsi="Arial" w:cs="Arial"/>
          <w:sz w:val="19"/>
          <w:szCs w:val="19"/>
        </w:rPr>
        <w:fldChar w:fldCharType="end"/>
      </w:r>
      <w:r>
        <w:rPr>
          <w:rFonts w:hint="default" w:ascii="Arial" w:hAnsi="Arial" w:cs="Arial"/>
          <w:sz w:val="19"/>
          <w:szCs w:val="19"/>
        </w:rPr>
        <w:t>).</w:t>
      </w:r>
    </w:p>
    <w:p w14:paraId="13F63CD8">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8.11 </w:t>
      </w: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6"/>
          <w:rFonts w:hint="default" w:ascii="Arial" w:hAnsi="Arial" w:cs="Arial"/>
          <w:sz w:val="19"/>
          <w:szCs w:val="19"/>
        </w:rPr>
        <w:t xml:space="preserve">§ 1º do art. 36 e no § 1º do art. 39 da </w:t>
      </w:r>
      <w:r>
        <w:rPr>
          <w:rStyle w:val="326"/>
          <w:rFonts w:hint="default" w:ascii="Arial" w:hAnsi="Arial" w:cs="Arial"/>
          <w:i/>
          <w:iCs/>
          <w:sz w:val="19"/>
          <w:szCs w:val="19"/>
        </w:rPr>
        <w:t>Instrução Normativa SEGES nº 73, de 30 de setembro de 2022</w:t>
      </w:r>
      <w:r>
        <w:rPr>
          <w:rStyle w:val="326"/>
          <w:rFonts w:hint="default" w:ascii="Arial" w:hAnsi="Arial" w:cs="Arial"/>
          <w:sz w:val="19"/>
          <w:szCs w:val="19"/>
        </w:rPr>
        <w:t>.</w:t>
      </w:r>
      <w:r>
        <w:rPr>
          <w:rStyle w:val="326"/>
          <w:rFonts w:hint="default" w:ascii="Arial" w:hAnsi="Arial" w:cs="Arial"/>
          <w:sz w:val="19"/>
          <w:szCs w:val="19"/>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6"/>
          <w:rFonts w:hint="default" w:ascii="Arial" w:hAnsi="Arial" w:cs="Arial"/>
          <w:b/>
          <w:bCs/>
          <w:sz w:val="19"/>
          <w:szCs w:val="19"/>
        </w:rPr>
        <w:t>Lei 14.133/21, art. 64</w:t>
      </w:r>
      <w:r>
        <w:rPr>
          <w:rStyle w:val="326"/>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6"/>
          <w:rFonts w:hint="default" w:ascii="Arial" w:hAnsi="Arial" w:cs="Arial"/>
          <w:b/>
          <w:bCs/>
          <w:sz w:val="19"/>
          <w:szCs w:val="19"/>
        </w:rPr>
        <w:t>IN 73/2022, art. 39, §4º</w:t>
      </w:r>
      <w:r>
        <w:rPr>
          <w:rStyle w:val="326"/>
          <w:rFonts w:hint="default" w:ascii="Arial" w:hAnsi="Arial" w:cs="Arial"/>
          <w:b/>
          <w:bCs/>
          <w:sz w:val="19"/>
          <w:szCs w:val="19"/>
        </w:rPr>
        <w:fldChar w:fldCharType="end"/>
      </w:r>
      <w:r>
        <w:rPr>
          <w:rFonts w:hint="default" w:ascii="Arial" w:hAnsi="Arial" w:cs="Arial"/>
          <w:b/>
          <w:bCs/>
          <w:sz w:val="19"/>
          <w:szCs w:val="19"/>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6"/>
          <w:rFonts w:hint="default" w:ascii="Arial" w:hAnsi="Arial" w:cs="Arial"/>
          <w:sz w:val="19"/>
          <w:szCs w:val="19"/>
        </w:rPr>
        <w:t>art. 4º do Decreto nº 8.538/2015</w:t>
      </w:r>
      <w:r>
        <w:rPr>
          <w:rStyle w:val="326"/>
          <w:rFonts w:hint="default" w:ascii="Arial" w:hAnsi="Arial" w:cs="Arial"/>
          <w:sz w:val="19"/>
          <w:szCs w:val="19"/>
        </w:rPr>
        <w:fldChar w:fldCharType="end"/>
      </w:r>
      <w:r>
        <w:rPr>
          <w:rFonts w:hint="default" w:ascii="Arial" w:hAnsi="Arial" w:cs="Arial"/>
          <w:sz w:val="19"/>
          <w:szCs w:val="19"/>
        </w:rPr>
        <w:t>).</w:t>
      </w:r>
    </w:p>
    <w:p w14:paraId="5AE2FCA3">
      <w:pPr>
        <w:pStyle w:val="305"/>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ascii="Arial" w:hAnsi="Arial" w:cs="Arial"/>
          <w:sz w:val="19"/>
          <w:szCs w:val="19"/>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7B660C8">
      <w:pPr>
        <w:pStyle w:val="305"/>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80"/>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5"/>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6"/>
          <w:rFonts w:hint="default" w:ascii="Arial" w:hAnsi="Arial" w:cs="Arial"/>
          <w:sz w:val="19"/>
          <w:szCs w:val="19"/>
        </w:rPr>
        <w:t>art. 165 da Lei nº 14.133, de 2021</w:t>
      </w:r>
      <w:r>
        <w:rPr>
          <w:rStyle w:val="326"/>
          <w:rFonts w:hint="default" w:ascii="Arial" w:hAnsi="Arial" w:cs="Arial"/>
          <w:sz w:val="19"/>
          <w:szCs w:val="19"/>
        </w:rPr>
        <w:fldChar w:fldCharType="end"/>
      </w:r>
      <w:r>
        <w:rPr>
          <w:rFonts w:hint="default" w:ascii="Arial" w:hAnsi="Arial" w:cs="Arial"/>
          <w:sz w:val="19"/>
          <w:szCs w:val="19"/>
        </w:rPr>
        <w:t>.</w:t>
      </w:r>
    </w:p>
    <w:p w14:paraId="47BB8F2C">
      <w:pPr>
        <w:pStyle w:val="305"/>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5"/>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6"/>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6"/>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6"/>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6"/>
          <w:rFonts w:hint="default" w:ascii="Arial" w:hAnsi="Arial" w:cs="Arial"/>
          <w:sz w:val="19"/>
          <w:szCs w:val="19"/>
        </w:rPr>
        <w:t>§ 1º do art. 17 da Lei nº 14.133, de 2021</w:t>
      </w:r>
      <w:r>
        <w:rPr>
          <w:rStyle w:val="326"/>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5"/>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5"/>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5"/>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5"/>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5"/>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3"/>
          <w:rFonts w:hint="default" w:ascii="Arial" w:hAnsi="Arial" w:cs="Arial"/>
          <w:sz w:val="19"/>
          <w:szCs w:val="19"/>
        </w:rPr>
        <w:t>www.cataguases.mg.gov.br</w:t>
      </w:r>
      <w:r>
        <w:rPr>
          <w:rStyle w:val="13"/>
          <w:rFonts w:hint="default" w:ascii="Arial" w:hAnsi="Arial" w:cs="Arial"/>
          <w:sz w:val="19"/>
          <w:szCs w:val="19"/>
        </w:rPr>
        <w:fldChar w:fldCharType="end"/>
      </w:r>
      <w:r>
        <w:rPr>
          <w:rFonts w:hint="default" w:ascii="Arial" w:hAnsi="Arial" w:cs="Arial"/>
          <w:sz w:val="19"/>
          <w:szCs w:val="19"/>
        </w:rPr>
        <w:t>.</w:t>
      </w:r>
    </w:p>
    <w:p w14:paraId="28304D09">
      <w:pPr>
        <w:pStyle w:val="305"/>
        <w:numPr>
          <w:ilvl w:val="0"/>
          <w:numId w:val="0"/>
        </w:numPr>
        <w:tabs>
          <w:tab w:val="left" w:pos="993"/>
        </w:tabs>
        <w:spacing w:before="0" w:after="0" w:line="360" w:lineRule="auto"/>
        <w:ind w:leftChars="0"/>
        <w:rPr>
          <w:rFonts w:hint="default" w:ascii="Arial" w:hAnsi="Arial" w:cs="Arial"/>
          <w:sz w:val="19"/>
          <w:szCs w:val="19"/>
        </w:rPr>
      </w:pPr>
    </w:p>
    <w:p w14:paraId="624B282C">
      <w:pPr>
        <w:pStyle w:val="280"/>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80"/>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B7BEDB5">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726E322">
      <w:pPr>
        <w:tabs>
          <w:tab w:val="left" w:pos="567"/>
        </w:tabs>
        <w:jc w:val="both"/>
        <w:rPr>
          <w:rFonts w:hint="default" w:ascii="Arial" w:hAnsi="Arial" w:cs="Arial"/>
          <w:sz w:val="19"/>
          <w:szCs w:val="19"/>
        </w:rPr>
      </w:pPr>
    </w:p>
    <w:p w14:paraId="16E3AAB7">
      <w:pPr>
        <w:pStyle w:val="222"/>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2"/>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5"/>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5"/>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5"/>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9"/>
          <w:szCs w:val="19"/>
        </w:rPr>
      </w:pPr>
    </w:p>
    <w:p w14:paraId="2AF672C0">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6"/>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6"/>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6"/>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 xml:space="preserve">16.4 A dotação orçamentária destinada ao pagamento do objeto licitado será prevista e indicada </w:t>
      </w:r>
      <w:r>
        <w:rPr>
          <w:rFonts w:hint="default" w:ascii="Arial" w:hAnsi="Arial" w:cs="Arial"/>
          <w:sz w:val="19"/>
          <w:szCs w:val="19"/>
          <w:lang w:val="pt-BR"/>
        </w:rPr>
        <w:t>na autorização de fornecimento e empenho</w:t>
      </w:r>
      <w:r>
        <w:rPr>
          <w:rFonts w:hint="default" w:ascii="Arial" w:hAnsi="Arial" w:cs="Arial"/>
          <w:sz w:val="19"/>
          <w:szCs w:val="19"/>
        </w:rPr>
        <w:t>, pela área competente da Prefeitura Municipal de Cataguases, sendo:</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7E1C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5091" w:type="dxa"/>
          </w:tcPr>
          <w:p w14:paraId="7FDB291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B04F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06BC3755">
            <w:pPr>
              <w:widowControl/>
              <w:suppressAutoHyphens/>
              <w:bidi w:val="0"/>
              <w:spacing w:before="57" w:after="57" w:line="240" w:lineRule="auto"/>
              <w:ind w:left="0" w:right="0" w:firstLine="0"/>
              <w:jc w:val="both"/>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0B7E0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7317E88">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6ADC6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13257C0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left"/>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290C3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250F7906">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66C4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890BA6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28F9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B2993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5D148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91" w:type="dxa"/>
          </w:tcPr>
          <w:p w14:paraId="2D1BEB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6B3D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389229BF">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6370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732E999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304A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5A63543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4027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2619D1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2AD2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569A840">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7A9CA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5091" w:type="dxa"/>
          </w:tcPr>
          <w:p w14:paraId="215845BC">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3D1A81C5">
      <w:pPr>
        <w:pStyle w:val="222"/>
        <w:tabs>
          <w:tab w:val="left" w:pos="851"/>
          <w:tab w:val="left" w:pos="993"/>
        </w:tabs>
        <w:spacing w:line="360" w:lineRule="auto"/>
        <w:ind w:left="0"/>
        <w:jc w:val="both"/>
        <w:rPr>
          <w:rFonts w:hint="default" w:ascii="Arial" w:hAnsi="Arial" w:cs="Arial"/>
          <w:sz w:val="19"/>
          <w:szCs w:val="19"/>
        </w:rPr>
      </w:pPr>
    </w:p>
    <w:p w14:paraId="4FB3CAA7">
      <w:pPr>
        <w:pStyle w:val="222"/>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ascii="Arial" w:hAnsi="Arial" w:eastAsia="Times New Roman" w:cs="Arial"/>
          <w:b/>
          <w:bCs/>
          <w:color w:val="000000"/>
          <w:sz w:val="18"/>
          <w:szCs w:val="18"/>
          <w:highlight w:val="none"/>
          <w:lang w:val="pt-BR" w:eastAsia="pt-BR"/>
        </w:rPr>
        <w:t xml:space="preserve">R$ </w:t>
      </w:r>
      <w:r>
        <w:rPr>
          <w:rFonts w:hint="default" w:ascii="Arial" w:hAnsi="Arial" w:eastAsia="Times New Roman" w:cs="Arial"/>
          <w:b/>
          <w:bCs/>
          <w:color w:val="000000"/>
          <w:sz w:val="18"/>
          <w:szCs w:val="18"/>
          <w:highlight w:val="none"/>
          <w:lang w:val="en-US" w:eastAsia="pt-BR"/>
        </w:rPr>
        <w:t>1.930.469,53</w:t>
      </w:r>
      <w:r>
        <w:rPr>
          <w:rFonts w:ascii="Arial" w:hAnsi="Arial" w:eastAsia="Times New Roman" w:cs="Arial"/>
          <w:b/>
          <w:bCs/>
          <w:sz w:val="18"/>
          <w:szCs w:val="18"/>
          <w:highlight w:val="none"/>
          <w:lang w:val="pt-BR"/>
        </w:rPr>
        <w:t xml:space="preserve"> </w:t>
      </w:r>
      <w:r>
        <w:rPr>
          <w:rFonts w:hint="default" w:ascii="Arial" w:hAnsi="Arial" w:eastAsia="Times New Roman" w:cs="Arial"/>
          <w:b/>
          <w:bCs/>
          <w:sz w:val="18"/>
          <w:szCs w:val="18"/>
          <w:highlight w:val="none"/>
          <w:lang w:val="pt-BR"/>
        </w:rPr>
        <w:t>(</w:t>
      </w:r>
      <w:r>
        <w:rPr>
          <w:rFonts w:hint="default" w:ascii="Arial" w:hAnsi="Arial" w:eastAsia="Times New Roman"/>
          <w:b/>
          <w:bCs/>
          <w:sz w:val="18"/>
          <w:szCs w:val="18"/>
          <w:highlight w:val="none"/>
          <w:lang w:val="pt-BR"/>
        </w:rPr>
        <w:t>um milhão novecentos e trinta mil quatrocentos e sessenta e nove reais e cinquenta e três centavos)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1D35CBE">
      <w:pPr>
        <w:spacing w:line="360" w:lineRule="auto"/>
        <w:jc w:val="both"/>
        <w:rPr>
          <w:rFonts w:hint="default" w:ascii="Arial" w:hAnsi="Arial" w:cs="Arial"/>
          <w:sz w:val="19"/>
          <w:szCs w:val="19"/>
        </w:rPr>
      </w:pPr>
    </w:p>
    <w:p w14:paraId="0151681F">
      <w:pPr>
        <w:pStyle w:val="280"/>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6"/>
        <w:spacing w:before="0" w:after="0" w:line="360" w:lineRule="auto"/>
        <w:ind w:left="0"/>
        <w:rPr>
          <w:rFonts w:hint="default" w:ascii="Arial" w:hAnsi="Arial" w:cs="Arial"/>
          <w:color w:val="auto"/>
          <w:sz w:val="19"/>
          <w:szCs w:val="19"/>
          <w:shd w:val="clear" w:color="auto" w:fill="FFFFFF"/>
        </w:rPr>
      </w:pPr>
      <w:bookmarkStart w:id="26" w:name="_Ref114668085"/>
      <w:bookmarkStart w:id="27" w:name="_Hlk11465259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3"/>
          <w:rFonts w:hint="default" w:ascii="Arial" w:hAnsi="Arial" w:cs="Arial"/>
          <w:color w:val="auto"/>
          <w:sz w:val="19"/>
          <w:szCs w:val="19"/>
        </w:rPr>
        <w:t>Lei nº 14.133, de 2021</w:t>
      </w:r>
      <w:r>
        <w:rPr>
          <w:rStyle w:val="13"/>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6"/>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6"/>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6"/>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7"/>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7"/>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7"/>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7"/>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6"/>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3"/>
          <w:rFonts w:hint="default" w:ascii="Arial" w:hAnsi="Arial" w:cs="Arial"/>
          <w:color w:val="auto"/>
          <w:sz w:val="19"/>
          <w:szCs w:val="19"/>
        </w:rPr>
        <w:t>inciso I do </w:t>
      </w:r>
      <w:r>
        <w:rPr>
          <w:rStyle w:val="13"/>
          <w:rFonts w:hint="default" w:ascii="Arial" w:hAnsi="Arial" w:cs="Arial"/>
          <w:bCs/>
          <w:color w:val="auto"/>
          <w:sz w:val="19"/>
          <w:szCs w:val="19"/>
        </w:rPr>
        <w:t>caput</w:t>
      </w:r>
      <w:r>
        <w:rPr>
          <w:rStyle w:val="13"/>
          <w:rFonts w:hint="default" w:ascii="Arial" w:hAnsi="Arial" w:cs="Arial"/>
          <w:color w:val="auto"/>
          <w:sz w:val="19"/>
          <w:szCs w:val="19"/>
        </w:rPr>
        <w:t> do art. 155 da Lei</w:t>
      </w:r>
      <w:r>
        <w:rPr>
          <w:rStyle w:val="13"/>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6"/>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6"/>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6"/>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6"/>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iv"/>
      <w:bookmarkEnd w:id="28"/>
      <w:bookmarkStart w:id="29" w:name="art155v"/>
      <w:bookmarkEnd w:id="29"/>
      <w:bookmarkStart w:id="30" w:name="art155viii"/>
      <w:bookmarkEnd w:id="30"/>
      <w:bookmarkStart w:id="31" w:name="art155vii"/>
      <w:bookmarkEnd w:id="31"/>
      <w:bookmarkStart w:id="32" w:name="art155ix"/>
      <w:bookmarkEnd w:id="32"/>
      <w:bookmarkStart w:id="33" w:name="art155ii"/>
      <w:bookmarkEnd w:id="33"/>
      <w:bookmarkStart w:id="34" w:name="art155vi"/>
      <w:bookmarkEnd w:id="34"/>
      <w:bookmarkStart w:id="35" w:name="art155x"/>
      <w:bookmarkEnd w:id="35"/>
      <w:bookmarkStart w:id="36" w:name="art155iii"/>
      <w:bookmarkEnd w:id="36"/>
    </w:p>
    <w:p w14:paraId="3FB8330A">
      <w:pPr>
        <w:pStyle w:val="306"/>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3"/>
          <w:rFonts w:hint="default" w:ascii="Arial" w:hAnsi="Arial" w:cs="Arial"/>
          <w:color w:val="auto"/>
          <w:sz w:val="19"/>
          <w:szCs w:val="19"/>
        </w:rPr>
        <w:t>art. 5º da Lei nº 12.846, de 1º de agosto de 2013.</w:t>
      </w:r>
      <w:r>
        <w:rPr>
          <w:rStyle w:val="13"/>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3"/>
          <w:rFonts w:hint="default" w:ascii="Arial" w:hAnsi="Arial" w:cs="Arial"/>
          <w:color w:val="auto"/>
          <w:sz w:val="19"/>
          <w:szCs w:val="19"/>
        </w:rPr>
        <w:t>incisos 17.3.1, 17.3.2, 17.3.3, 17.3.4, 17.3.5 e 17.3.6,</w:t>
      </w:r>
      <w:r>
        <w:rPr>
          <w:rStyle w:val="13"/>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3"/>
          <w:rFonts w:hint="default" w:ascii="Arial" w:hAnsi="Arial" w:cs="Arial"/>
          <w:color w:val="auto"/>
          <w:sz w:val="19"/>
          <w:szCs w:val="19"/>
        </w:rPr>
        <w:t>incisos 17.3.8, 17.3.9, 17.3.10, 17.3.11 e 17.3.12 do </w:t>
      </w:r>
      <w:r>
        <w:rPr>
          <w:rStyle w:val="13"/>
          <w:rFonts w:hint="default" w:ascii="Arial" w:hAnsi="Arial" w:cs="Arial"/>
          <w:bCs/>
          <w:color w:val="auto"/>
          <w:sz w:val="19"/>
          <w:szCs w:val="19"/>
        </w:rPr>
        <w:t>caput</w:t>
      </w:r>
      <w:r>
        <w:rPr>
          <w:rStyle w:val="13"/>
          <w:rFonts w:hint="default" w:ascii="Arial" w:hAnsi="Arial" w:cs="Arial"/>
          <w:color w:val="auto"/>
          <w:sz w:val="19"/>
          <w:szCs w:val="19"/>
        </w:rPr>
        <w:t> do art. 155 da lei 14.133/21</w:t>
      </w:r>
      <w:r>
        <w:rPr>
          <w:rStyle w:val="13"/>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9"/>
          <w:szCs w:val="19"/>
        </w:rPr>
      </w:pPr>
      <w:bookmarkStart w:id="37" w:name="art156§5"/>
      <w:bookmarkEnd w:id="37"/>
      <w:bookmarkStart w:id="38" w:name="art156§4"/>
      <w:bookmarkEnd w:id="38"/>
      <w:bookmarkStart w:id="39" w:name="art156§3"/>
      <w:bookmarkEnd w:id="39"/>
      <w:bookmarkStart w:id="40" w:name="art156§7"/>
      <w:bookmarkEnd w:id="40"/>
      <w:bookmarkStart w:id="41" w:name="art156§6ii"/>
      <w:bookmarkEnd w:id="41"/>
      <w:bookmarkStart w:id="42" w:name="art156§6"/>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9"/>
          <w:szCs w:val="19"/>
        </w:rPr>
      </w:pPr>
    </w:p>
    <w:p w14:paraId="54255700">
      <w:pPr>
        <w:pStyle w:val="305"/>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3"/>
          <w:rFonts w:hint="default" w:ascii="Arial" w:hAnsi="Arial" w:cs="Arial"/>
          <w:sz w:val="19"/>
          <w:szCs w:val="19"/>
        </w:rPr>
        <w:t>Lei nº 14.133, de 2021</w:t>
      </w:r>
      <w:r>
        <w:rPr>
          <w:rStyle w:val="13"/>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5"/>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80"/>
        <w:numPr>
          <w:ilvl w:val="0"/>
          <w:numId w:val="0"/>
        </w:numPr>
        <w:spacing w:before="0"/>
        <w:rPr>
          <w:rFonts w:hint="default" w:ascii="Arial" w:hAnsi="Arial" w:cs="Arial"/>
          <w:sz w:val="19"/>
          <w:szCs w:val="19"/>
        </w:rPr>
      </w:pPr>
      <w:bookmarkStart w:id="44" w:name="_Toc135469236"/>
    </w:p>
    <w:p w14:paraId="1F75FFC9">
      <w:pPr>
        <w:pStyle w:val="280"/>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5"/>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5"/>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5"/>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3"/>
          <w:rFonts w:hint="default" w:ascii="Arial" w:hAnsi="Arial" w:cs="Arial"/>
          <w:sz w:val="19"/>
          <w:szCs w:val="19"/>
        </w:rPr>
        <w:t>www.compras.gov.br</w:t>
      </w:r>
      <w:r>
        <w:rPr>
          <w:rStyle w:val="13"/>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5"/>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6"/>
        <w:spacing w:before="0" w:after="0" w:line="36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7"/>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6"/>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6"/>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6"/>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6"/>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6"/>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6"/>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6"/>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6"/>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7A8C89F5">
      <w:pPr>
        <w:pStyle w:val="306"/>
        <w:spacing w:before="0" w:after="0" w:line="36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69EC2EDB">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B1E8229">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168EDB9A">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47487C59">
      <w:pPr>
        <w:pStyle w:val="306"/>
        <w:spacing w:before="0" w:after="0" w:line="240" w:lineRule="auto"/>
        <w:ind w:left="0"/>
        <w:rPr>
          <w:rFonts w:hint="default" w:ascii="Arial" w:hAnsi="Arial" w:cs="Arial"/>
          <w:sz w:val="19"/>
          <w:szCs w:val="19"/>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29 de janeiro </w:t>
      </w:r>
      <w:r>
        <w:rPr>
          <w:rFonts w:hint="default" w:ascii="Arial" w:hAnsi="Arial" w:cs="Arial"/>
          <w:sz w:val="19"/>
          <w:szCs w:val="19"/>
        </w:rPr>
        <w:t>de 202</w:t>
      </w:r>
      <w:r>
        <w:rPr>
          <w:rFonts w:hint="default" w:ascii="Arial" w:hAnsi="Arial" w:cs="Arial"/>
          <w:sz w:val="19"/>
          <w:szCs w:val="19"/>
          <w:lang w:val="pt-BR"/>
        </w:rPr>
        <w:t>5</w:t>
      </w:r>
      <w:r>
        <w:rPr>
          <w:rFonts w:hint="default" w:ascii="Arial" w:hAnsi="Arial" w:cs="Arial"/>
          <w:sz w:val="19"/>
          <w:szCs w:val="19"/>
        </w:rPr>
        <w:t>.</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21DD78A">
      <w:pPr>
        <w:jc w:val="center"/>
        <w:rPr>
          <w:rFonts w:hint="default" w:ascii="Arial" w:hAnsi="Arial" w:cs="Arial"/>
          <w:b/>
          <w:bCs/>
          <w:color w:val="auto"/>
          <w:sz w:val="32"/>
          <w:szCs w:val="32"/>
          <w:lang w:val="pt-BR"/>
        </w:rPr>
      </w:pPr>
    </w:p>
    <w:p w14:paraId="7FA6C8BB">
      <w:pPr>
        <w:jc w:val="center"/>
        <w:rPr>
          <w:rFonts w:hint="default" w:ascii="Arial" w:hAnsi="Arial" w:cs="Arial"/>
          <w:b/>
          <w:bCs/>
          <w:color w:val="auto"/>
          <w:sz w:val="32"/>
          <w:szCs w:val="32"/>
          <w:lang w:val="pt-BR"/>
        </w:rPr>
      </w:pPr>
    </w:p>
    <w:p w14:paraId="02137151">
      <w:pPr>
        <w:jc w:val="center"/>
        <w:rPr>
          <w:rFonts w:hint="default" w:ascii="Arial" w:hAnsi="Arial" w:cs="Arial"/>
          <w:b/>
          <w:bCs/>
          <w:color w:val="auto"/>
          <w:sz w:val="32"/>
          <w:szCs w:val="32"/>
          <w:lang w:val="pt-BR"/>
        </w:rPr>
      </w:pPr>
    </w:p>
    <w:p w14:paraId="715B45F7">
      <w:pPr>
        <w:jc w:val="center"/>
        <w:rPr>
          <w:rFonts w:hint="default" w:ascii="Arial" w:hAnsi="Arial" w:cs="Arial"/>
          <w:b/>
          <w:bCs/>
          <w:color w:val="auto"/>
          <w:sz w:val="32"/>
          <w:szCs w:val="32"/>
          <w:lang w:val="pt-BR"/>
        </w:rPr>
      </w:pPr>
    </w:p>
    <w:p w14:paraId="3E622C6C">
      <w:pPr>
        <w:jc w:val="center"/>
        <w:rPr>
          <w:rFonts w:hint="default" w:ascii="Arial" w:hAnsi="Arial" w:cs="Arial"/>
          <w:b/>
          <w:bCs/>
          <w:color w:val="auto"/>
          <w:sz w:val="32"/>
          <w:szCs w:val="32"/>
          <w:lang w:val="pt-BR"/>
        </w:rPr>
      </w:pPr>
    </w:p>
    <w:p w14:paraId="768CE461">
      <w:pPr>
        <w:jc w:val="center"/>
        <w:rPr>
          <w:rFonts w:hint="default" w:ascii="Arial" w:hAnsi="Arial" w:cs="Arial"/>
          <w:b/>
          <w:bCs/>
          <w:color w:val="auto"/>
          <w:sz w:val="32"/>
          <w:szCs w:val="32"/>
          <w:lang w:val="pt-BR"/>
        </w:rPr>
      </w:pPr>
    </w:p>
    <w:p w14:paraId="65D175B8">
      <w:pPr>
        <w:jc w:val="center"/>
        <w:rPr>
          <w:rFonts w:hint="default" w:ascii="Arial" w:hAnsi="Arial" w:cs="Arial"/>
          <w:b/>
          <w:bCs/>
          <w:color w:val="auto"/>
          <w:sz w:val="32"/>
          <w:szCs w:val="32"/>
          <w:lang w:val="pt-BR"/>
        </w:rPr>
      </w:pPr>
    </w:p>
    <w:p w14:paraId="1E4451A4">
      <w:pPr>
        <w:jc w:val="center"/>
        <w:rPr>
          <w:rFonts w:hint="default" w:ascii="Arial" w:hAnsi="Arial" w:cs="Arial"/>
          <w:b/>
          <w:bCs/>
          <w:color w:val="auto"/>
          <w:sz w:val="32"/>
          <w:szCs w:val="32"/>
          <w:lang w:val="pt-BR"/>
        </w:rPr>
      </w:pPr>
    </w:p>
    <w:p w14:paraId="2281C9FE">
      <w:pPr>
        <w:jc w:val="center"/>
        <w:rPr>
          <w:rFonts w:hint="default" w:ascii="Arial" w:hAnsi="Arial" w:cs="Arial"/>
          <w:b/>
          <w:bCs/>
          <w:color w:val="auto"/>
          <w:sz w:val="32"/>
          <w:szCs w:val="32"/>
          <w:lang w:val="pt-BR"/>
        </w:rPr>
      </w:pPr>
    </w:p>
    <w:p w14:paraId="20C4F17E">
      <w:pPr>
        <w:jc w:val="both"/>
        <w:rPr>
          <w:rFonts w:hint="default" w:ascii="Arial" w:hAnsi="Arial" w:cs="Arial"/>
          <w:b/>
          <w:bCs/>
          <w:color w:val="auto"/>
          <w:sz w:val="32"/>
          <w:szCs w:val="32"/>
          <w:lang w:val="pt-BR"/>
        </w:rPr>
      </w:pPr>
    </w:p>
    <w:p w14:paraId="311260C2">
      <w:pPr>
        <w:jc w:val="center"/>
        <w:rPr>
          <w:rFonts w:hint="default" w:ascii="Arial" w:hAnsi="Arial" w:cs="Arial"/>
          <w:b/>
          <w:bCs/>
          <w:color w:val="auto"/>
          <w:sz w:val="32"/>
          <w:szCs w:val="32"/>
          <w:lang w:val="pt-BR"/>
        </w:rPr>
      </w:pPr>
    </w:p>
    <w:p w14:paraId="1F9270E8">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NEXO I</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004/2025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003/2025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003/2025</w:t>
      </w:r>
    </w:p>
    <w:p w14:paraId="2B13968F">
      <w:pPr>
        <w:jc w:val="center"/>
        <w:rPr>
          <w:rFonts w:ascii="Arial" w:hAnsi="Arial" w:cs="Arial"/>
          <w:b/>
          <w:bCs/>
          <w:color w:val="000000"/>
          <w:sz w:val="20"/>
          <w:szCs w:val="20"/>
        </w:rPr>
      </w:pPr>
    </w:p>
    <w:p w14:paraId="09C396B7">
      <w:pPr>
        <w:pStyle w:val="222"/>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PMC.</w:t>
      </w:r>
    </w:p>
    <w:p w14:paraId="156F0479">
      <w:pPr>
        <w:pStyle w:val="222"/>
        <w:numPr>
          <w:ilvl w:val="0"/>
          <w:numId w:val="0"/>
        </w:numPr>
        <w:ind w:leftChars="0"/>
        <w:rPr>
          <w:rFonts w:hint="default" w:ascii="Arial" w:hAnsi="Arial" w:cs="Arial"/>
          <w:b/>
          <w:sz w:val="20"/>
          <w:szCs w:val="20"/>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76" w:lineRule="auto"/>
        <w:jc w:val="center"/>
        <w:rPr>
          <w:rFonts w:hint="default" w:ascii="Arial" w:hAnsi="Arial" w:cs="Arial"/>
          <w:b/>
          <w:sz w:val="18"/>
          <w:szCs w:val="18"/>
        </w:rPr>
      </w:pPr>
    </w:p>
    <w:p w14:paraId="3BBB65C0">
      <w:pPr>
        <w:pageBreakBefore w:val="0"/>
        <w:kinsoku/>
        <w:wordWrap/>
        <w:overflowPunct/>
        <w:topLinePunct w:val="0"/>
        <w:bidi w:val="0"/>
        <w:adjustRightInd/>
        <w:snapToGrid/>
        <w:spacing w:after="0" w:line="360" w:lineRule="auto"/>
        <w:ind w:left="0" w:leftChars="0" w:right="0" w:firstLine="0" w:firstLineChars="0"/>
        <w:jc w:val="center"/>
        <w:textAlignment w:val="auto"/>
        <w:rPr>
          <w:rFonts w:hint="default" w:ascii="Arial" w:hAnsi="Arial" w:eastAsia="Times New Roman" w:cs="Arial"/>
          <w:b/>
          <w:bCs/>
          <w:color w:val="000000"/>
          <w:sz w:val="18"/>
          <w:szCs w:val="18"/>
          <w:lang w:eastAsia="pt-BR"/>
        </w:rPr>
      </w:pPr>
    </w:p>
    <w:p w14:paraId="7DC2526B">
      <w:pPr>
        <w:pStyle w:val="222"/>
        <w:keepNext w:val="0"/>
        <w:keepLines w:val="0"/>
        <w:pageBreakBefore w:val="0"/>
        <w:widowControl/>
        <w:numPr>
          <w:ilvl w:val="0"/>
          <w:numId w:val="19"/>
        </w:numPr>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CONDIÇÕES GERAIS DA CONTRATAÇÃO</w:t>
      </w:r>
    </w:p>
    <w:p w14:paraId="1BEC5420">
      <w:pPr>
        <w:pStyle w:val="3"/>
        <w:keepNext w:val="0"/>
        <w:keepLines w:val="0"/>
        <w:pageBreakBefore w:val="0"/>
        <w:widowControl/>
        <w:numPr>
          <w:ilvl w:val="1"/>
          <w:numId w:val="20"/>
        </w:numPr>
        <w:tabs>
          <w:tab w:val="clear" w:pos="0"/>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Style w:val="337"/>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w:t>
      </w:r>
      <w:r>
        <w:rPr>
          <w:rFonts w:ascii="Arial" w:hAnsi="Arial" w:eastAsia="Arial" w:cs="Arial"/>
          <w:sz w:val="18"/>
          <w:szCs w:val="18"/>
          <w:highlight w:val="none"/>
          <w:u w:val="none"/>
        </w:rPr>
        <w:t xml:space="preserve">Processo Licitatório na </w:t>
      </w:r>
      <w:r>
        <w:rPr>
          <w:rFonts w:hint="default" w:ascii="Arial" w:hAnsi="Arial" w:eastAsia="Arial" w:cs="Arial"/>
          <w:sz w:val="18"/>
          <w:szCs w:val="18"/>
          <w:highlight w:val="none"/>
          <w:u w:val="none"/>
          <w:lang w:val="pt-BR"/>
        </w:rPr>
        <w:t>M</w:t>
      </w:r>
      <w:r>
        <w:rPr>
          <w:rFonts w:ascii="Arial" w:hAnsi="Arial" w:eastAsia="Arial" w:cs="Arial"/>
          <w:sz w:val="18"/>
          <w:szCs w:val="18"/>
          <w:highlight w:val="none"/>
          <w:u w:val="none"/>
        </w:rPr>
        <w:t xml:space="preserve">odalidade </w:t>
      </w:r>
      <w:r>
        <w:rPr>
          <w:rFonts w:hint="default" w:ascii="Arial" w:hAnsi="Arial" w:eastAsia="Arial" w:cs="Arial"/>
          <w:sz w:val="18"/>
          <w:szCs w:val="18"/>
          <w:highlight w:val="none"/>
          <w:u w:val="none"/>
          <w:lang w:val="pt-BR"/>
        </w:rPr>
        <w:t xml:space="preserve">de </w:t>
      </w:r>
      <w:r>
        <w:rPr>
          <w:rStyle w:val="332"/>
          <w:rFonts w:hint="default" w:ascii="Arial" w:hAnsi="Arial" w:eastAsia="Arial" w:cs="Arial"/>
          <w:spacing w:val="-1"/>
          <w:sz w:val="18"/>
          <w:szCs w:val="18"/>
          <w:highlight w:val="none"/>
          <w:u w:val="none"/>
          <w:lang w:val="pt-BR"/>
        </w:rPr>
        <w:t>PREGÃO ELETRÔNICO</w:t>
      </w:r>
      <w:r>
        <w:rPr>
          <w:rStyle w:val="332"/>
          <w:rFonts w:ascii="Arial" w:hAnsi="Arial" w:eastAsia="Arial" w:cs="Arial"/>
          <w:spacing w:val="-1"/>
          <w:sz w:val="18"/>
          <w:szCs w:val="18"/>
          <w:highlight w:val="none"/>
          <w:u w:val="none"/>
        </w:rPr>
        <w:t>, pelo Sistema de R</w:t>
      </w:r>
      <w:r>
        <w:rPr>
          <w:rStyle w:val="332"/>
          <w:rFonts w:hint="default" w:ascii="Arial" w:hAnsi="Arial" w:eastAsia="Arial" w:cs="Arial"/>
          <w:spacing w:val="-1"/>
          <w:sz w:val="18"/>
          <w:szCs w:val="18"/>
          <w:highlight w:val="none"/>
          <w:u w:val="none"/>
          <w:lang w:val="pt-BR"/>
        </w:rPr>
        <w:t>EGISTRO DE PREÇOS</w:t>
      </w:r>
      <w:r>
        <w:rPr>
          <w:rStyle w:val="332"/>
          <w:rFonts w:ascii="Arial" w:hAnsi="Arial" w:eastAsia="Arial" w:cs="Arial"/>
          <w:spacing w:val="-1"/>
          <w:sz w:val="18"/>
          <w:szCs w:val="18"/>
          <w:highlight w:val="none"/>
          <w:u w:val="none"/>
        </w:rPr>
        <w:t xml:space="preserve">, </w:t>
      </w:r>
      <w:r>
        <w:rPr>
          <w:rStyle w:val="332"/>
          <w:rFonts w:hint="default" w:ascii="Arial" w:hAnsi="Arial" w:eastAsia="Arial" w:cs="Arial"/>
          <w:spacing w:val="-1"/>
          <w:sz w:val="18"/>
          <w:szCs w:val="18"/>
          <w:highlight w:val="none"/>
          <w:u w:val="none"/>
          <w:lang w:val="pt-BR"/>
        </w:rPr>
        <w:t xml:space="preserve">do </w:t>
      </w:r>
      <w:r>
        <w:rPr>
          <w:rStyle w:val="332"/>
          <w:rFonts w:ascii="Arial" w:hAnsi="Arial" w:eastAsia="Arial" w:cs="Arial"/>
          <w:spacing w:val="-1"/>
          <w:sz w:val="18"/>
          <w:szCs w:val="18"/>
          <w:highlight w:val="none"/>
          <w:u w:val="none"/>
        </w:rPr>
        <w:t>tipo M</w:t>
      </w:r>
      <w:r>
        <w:rPr>
          <w:rStyle w:val="332"/>
          <w:rFonts w:hint="default" w:ascii="Arial" w:hAnsi="Arial" w:eastAsia="Arial" w:cs="Arial"/>
          <w:spacing w:val="-1"/>
          <w:sz w:val="18"/>
          <w:szCs w:val="18"/>
          <w:highlight w:val="none"/>
          <w:u w:val="none"/>
          <w:lang w:val="pt-BR"/>
        </w:rPr>
        <w:t>ENOR PREÇO POR ITEM</w:t>
      </w:r>
      <w:r>
        <w:rPr>
          <w:rFonts w:ascii="Arial" w:hAnsi="Arial" w:eastAsia="Arial" w:cs="Arial"/>
          <w:b w:val="0"/>
          <w:bCs w:val="0"/>
          <w:sz w:val="18"/>
          <w:szCs w:val="18"/>
          <w:highlight w:val="none"/>
          <w:u w:val="none"/>
        </w:rPr>
        <w:t>,</w:t>
      </w:r>
      <w:r>
        <w:rPr>
          <w:rFonts w:ascii="Arial" w:hAnsi="Arial" w:eastAsia="Arial" w:cs="Arial"/>
          <w:sz w:val="18"/>
          <w:szCs w:val="18"/>
          <w:highlight w:val="none"/>
          <w:u w:val="none"/>
        </w:rPr>
        <w:t xml:space="preserve"> </w:t>
      </w:r>
      <w:r>
        <w:rPr>
          <w:rFonts w:hint="default" w:ascii="Arial" w:hAnsi="Arial" w:eastAsia="Arial"/>
          <w:sz w:val="18"/>
          <w:szCs w:val="18"/>
          <w:highlight w:val="none"/>
          <w:u w:val="none"/>
        </w:rPr>
        <w:t xml:space="preserve">para a aquisição de MATERIAIS E EQUIPAMENTOS DE PROCESSAMENTO DE DADOS, </w:t>
      </w:r>
      <w:r>
        <w:rPr>
          <w:rFonts w:hint="default" w:ascii="Arial" w:hAnsi="Arial" w:eastAsia="Arial"/>
          <w:sz w:val="18"/>
          <w:szCs w:val="18"/>
          <w:highlight w:val="none"/>
          <w:u w:val="none"/>
          <w:lang w:val="pt-BR"/>
        </w:rPr>
        <w:t xml:space="preserve">no </w:t>
      </w:r>
      <w:r>
        <w:rPr>
          <w:rFonts w:hint="default" w:ascii="Arial" w:hAnsi="Arial" w:eastAsia="Arial"/>
          <w:sz w:val="18"/>
          <w:szCs w:val="18"/>
          <w:highlight w:val="none"/>
          <w:u w:val="none"/>
        </w:rPr>
        <w:t xml:space="preserve">atendimento das demandas das diversas Secretarias da Prefeitura Municipal de Cataguases, de acordo com as especificações, quantidades e demais condições constantes neste </w:t>
      </w:r>
      <w:r>
        <w:rPr>
          <w:rFonts w:hint="default" w:ascii="Arial" w:hAnsi="Arial" w:eastAsia="Arial"/>
          <w:sz w:val="18"/>
          <w:szCs w:val="18"/>
          <w:highlight w:val="none"/>
          <w:u w:val="none"/>
          <w:lang w:val="pt-BR"/>
        </w:rPr>
        <w:t>e anexos I e II.</w:t>
      </w:r>
    </w:p>
    <w:p w14:paraId="49CED748">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360" w:lineRule="auto"/>
        <w:ind w:left="0" w:leftChars="0" w:right="0" w:firstLine="0" w:firstLineChars="0"/>
        <w:textAlignment w:val="auto"/>
        <w:rPr>
          <w:rFonts w:hint="default" w:ascii="Arial" w:hAnsi="Arial" w:eastAsia="Tahoma" w:cs="Arial"/>
          <w:sz w:val="18"/>
          <w:szCs w:val="18"/>
          <w:lang w:eastAsia="pt-BR"/>
        </w:rPr>
      </w:pPr>
    </w:p>
    <w:tbl>
      <w:tblPr>
        <w:tblStyle w:val="40"/>
        <w:tblW w:w="10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943"/>
        <w:gridCol w:w="4118"/>
        <w:gridCol w:w="750"/>
        <w:gridCol w:w="975"/>
        <w:gridCol w:w="648"/>
        <w:gridCol w:w="1387"/>
        <w:gridCol w:w="1369"/>
      </w:tblGrid>
      <w:tr w14:paraId="051E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71" w:type="dxa"/>
            <w:shd w:val="clear" w:color="auto" w:fill="B8CCE4" w:themeFill="accent1" w:themeFillTint="66"/>
          </w:tcPr>
          <w:p w14:paraId="1F0D77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ITEM</w:t>
            </w:r>
          </w:p>
        </w:tc>
        <w:tc>
          <w:tcPr>
            <w:tcW w:w="943" w:type="dxa"/>
            <w:shd w:val="clear" w:color="auto" w:fill="B8CCE4" w:themeFill="accent1" w:themeFillTint="66"/>
            <w:vAlign w:val="center"/>
          </w:tcPr>
          <w:p w14:paraId="35D723F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CÓD</w:t>
            </w:r>
          </w:p>
        </w:tc>
        <w:tc>
          <w:tcPr>
            <w:tcW w:w="4118" w:type="dxa"/>
            <w:shd w:val="clear" w:color="auto" w:fill="B8CCE4" w:themeFill="accent1" w:themeFillTint="66"/>
            <w:vAlign w:val="center"/>
          </w:tcPr>
          <w:p w14:paraId="0408E9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DESCRIÇÃO</w:t>
            </w:r>
          </w:p>
        </w:tc>
        <w:tc>
          <w:tcPr>
            <w:tcW w:w="750" w:type="dxa"/>
            <w:shd w:val="clear" w:color="auto" w:fill="B8CCE4" w:themeFill="accent1" w:themeFillTint="66"/>
            <w:vAlign w:val="center"/>
          </w:tcPr>
          <w:p w14:paraId="05C366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QTD</w:t>
            </w:r>
          </w:p>
        </w:tc>
        <w:tc>
          <w:tcPr>
            <w:tcW w:w="975" w:type="dxa"/>
            <w:shd w:val="clear" w:color="auto" w:fill="B8CCE4" w:themeFill="accent1" w:themeFillTint="66"/>
            <w:vAlign w:val="center"/>
          </w:tcPr>
          <w:p w14:paraId="764511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QUANT. MÍNIMO</w:t>
            </w:r>
          </w:p>
        </w:tc>
        <w:tc>
          <w:tcPr>
            <w:tcW w:w="648" w:type="dxa"/>
            <w:shd w:val="clear" w:color="auto" w:fill="B8CCE4" w:themeFill="accent1" w:themeFillTint="66"/>
            <w:vAlign w:val="center"/>
          </w:tcPr>
          <w:p w14:paraId="1386775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shd w:val="clear" w:color="auto" w:fill="B8CCE4" w:themeFill="accent1" w:themeFillTint="66"/>
            <w:vAlign w:val="center"/>
          </w:tcPr>
          <w:p w14:paraId="20DFCE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VALOR</w:t>
            </w:r>
          </w:p>
          <w:p w14:paraId="06E56BB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UNIT</w:t>
            </w:r>
          </w:p>
        </w:tc>
        <w:tc>
          <w:tcPr>
            <w:tcW w:w="1369" w:type="dxa"/>
            <w:shd w:val="clear" w:color="auto" w:fill="B8CCE4" w:themeFill="accent1" w:themeFillTint="66"/>
            <w:vAlign w:val="center"/>
          </w:tcPr>
          <w:p w14:paraId="27CB4F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VALOR</w:t>
            </w:r>
          </w:p>
          <w:p w14:paraId="7D54D2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TOTAL</w:t>
            </w:r>
          </w:p>
        </w:tc>
      </w:tr>
      <w:tr w14:paraId="52FD3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71" w:type="dxa"/>
          </w:tcPr>
          <w:p w14:paraId="4FCDA9B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943" w:type="dxa"/>
          </w:tcPr>
          <w:p w14:paraId="7BCA584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484598</w:t>
            </w:r>
          </w:p>
        </w:tc>
        <w:tc>
          <w:tcPr>
            <w:tcW w:w="4118" w:type="dxa"/>
          </w:tcPr>
          <w:p w14:paraId="291DA3F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 xml:space="preserve"> </w:t>
            </w:r>
            <w:r>
              <w:rPr>
                <w:rFonts w:hint="default" w:ascii="Arial" w:hAnsi="Arial" w:eastAsia="Calibri" w:cs="Arial"/>
                <w:b/>
                <w:bCs w:val="0"/>
                <w:color w:val="000000"/>
                <w:kern w:val="0"/>
                <w:sz w:val="17"/>
                <w:szCs w:val="17"/>
                <w:highlight w:val="none"/>
                <w:lang w:val="pt-BR" w:eastAsia="en-US" w:bidi="ar-SA"/>
              </w:rPr>
              <w:t>ABRAÇADEIRA DE NYLON 100MM</w:t>
            </w:r>
            <w:r>
              <w:rPr>
                <w:rFonts w:hint="default" w:ascii="Arial" w:hAnsi="Arial" w:cs="Arial"/>
                <w:b/>
                <w:bCs w:val="0"/>
                <w:color w:val="000000"/>
                <w:kern w:val="0"/>
                <w:sz w:val="17"/>
                <w:szCs w:val="17"/>
                <w:highlight w:val="none"/>
                <w:lang w:val="pt-BR" w:eastAsia="en-US" w:bidi="ar-SA"/>
              </w:rPr>
              <w:t>:</w:t>
            </w:r>
          </w:p>
          <w:p w14:paraId="7FCF6DE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100x2,5mm.</w:t>
            </w:r>
          </w:p>
          <w:p w14:paraId="79E6494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503CFC2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C0330C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b/>
                <w:bCs/>
                <w:sz w:val="17"/>
                <w:szCs w:val="17"/>
                <w:vertAlign w:val="baseline"/>
                <w:lang w:val="pt-BR"/>
              </w:rPr>
            </w:pPr>
            <w:r>
              <w:rPr>
                <w:rFonts w:hint="default" w:ascii="Arial" w:hAnsi="Arial" w:cs="Arial" w:eastAsiaTheme="minorHAnsi"/>
                <w:sz w:val="17"/>
                <w:szCs w:val="17"/>
                <w:highlight w:val="none"/>
                <w:lang w:eastAsia="en-US"/>
              </w:rPr>
              <w:t>Abraçadeiras de Nylon 100x2.5mm - Foxlux</w:t>
            </w:r>
          </w:p>
        </w:tc>
        <w:tc>
          <w:tcPr>
            <w:tcW w:w="750" w:type="dxa"/>
            <w:vAlign w:val="center"/>
          </w:tcPr>
          <w:p w14:paraId="1B0A13A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63</w:t>
            </w:r>
          </w:p>
        </w:tc>
        <w:tc>
          <w:tcPr>
            <w:tcW w:w="975" w:type="dxa"/>
            <w:vAlign w:val="center"/>
          </w:tcPr>
          <w:p w14:paraId="01E770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D4FC1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15705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9,77</w:t>
            </w:r>
          </w:p>
        </w:tc>
        <w:tc>
          <w:tcPr>
            <w:tcW w:w="1369" w:type="dxa"/>
            <w:vAlign w:val="center"/>
          </w:tcPr>
          <w:p w14:paraId="1A93CB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615,51</w:t>
            </w:r>
          </w:p>
        </w:tc>
      </w:tr>
      <w:tr w14:paraId="0223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1576A5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w:t>
            </w:r>
          </w:p>
        </w:tc>
        <w:tc>
          <w:tcPr>
            <w:tcW w:w="943" w:type="dxa"/>
          </w:tcPr>
          <w:p w14:paraId="6BD710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426579</w:t>
            </w:r>
          </w:p>
        </w:tc>
        <w:tc>
          <w:tcPr>
            <w:tcW w:w="4118" w:type="dxa"/>
          </w:tcPr>
          <w:p w14:paraId="3D6242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ABRAÇADEIRA DE NYLON 150MM</w:t>
            </w:r>
            <w:r>
              <w:rPr>
                <w:rFonts w:hint="default" w:ascii="Arial" w:hAnsi="Arial" w:cs="Arial"/>
                <w:b/>
                <w:bCs w:val="0"/>
                <w:color w:val="000000"/>
                <w:kern w:val="0"/>
                <w:sz w:val="17"/>
                <w:szCs w:val="17"/>
                <w:highlight w:val="none"/>
                <w:lang w:val="pt-BR" w:eastAsia="en-US" w:bidi="ar-SA"/>
              </w:rPr>
              <w:t>:</w:t>
            </w:r>
          </w:p>
          <w:p w14:paraId="6934730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150x3,5mm.</w:t>
            </w:r>
          </w:p>
          <w:p w14:paraId="5876A36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06A5BB9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55FEA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kern w:val="2"/>
                <w:sz w:val="17"/>
                <w:szCs w:val="17"/>
                <w:highlight w:val="none"/>
                <w:lang w:val="pt-BR" w:bidi="ar-SA"/>
              </w:rPr>
            </w:pPr>
            <w:r>
              <w:rPr>
                <w:rFonts w:hint="default" w:ascii="Arial" w:hAnsi="Arial" w:cs="Arial" w:eastAsiaTheme="minorHAnsi"/>
                <w:sz w:val="17"/>
                <w:szCs w:val="17"/>
                <w:highlight w:val="none"/>
                <w:lang w:eastAsia="en-US"/>
              </w:rPr>
              <w:t>Abraçadeiras de Nylon 100x3.5mm - Ajax</w:t>
            </w:r>
          </w:p>
        </w:tc>
        <w:tc>
          <w:tcPr>
            <w:tcW w:w="750" w:type="dxa"/>
            <w:vAlign w:val="center"/>
          </w:tcPr>
          <w:p w14:paraId="70E7D31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64</w:t>
            </w:r>
          </w:p>
        </w:tc>
        <w:tc>
          <w:tcPr>
            <w:tcW w:w="975" w:type="dxa"/>
            <w:vAlign w:val="center"/>
          </w:tcPr>
          <w:p w14:paraId="32D60B2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40954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A4C45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13,30</w:t>
            </w:r>
          </w:p>
        </w:tc>
        <w:tc>
          <w:tcPr>
            <w:tcW w:w="1369" w:type="dxa"/>
            <w:vAlign w:val="center"/>
          </w:tcPr>
          <w:p w14:paraId="247438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851,20</w:t>
            </w:r>
          </w:p>
        </w:tc>
      </w:tr>
      <w:tr w14:paraId="45D5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22A29BD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w:t>
            </w:r>
          </w:p>
        </w:tc>
        <w:tc>
          <w:tcPr>
            <w:tcW w:w="943" w:type="dxa"/>
          </w:tcPr>
          <w:p w14:paraId="4C6B18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438913</w:t>
            </w:r>
          </w:p>
        </w:tc>
        <w:tc>
          <w:tcPr>
            <w:tcW w:w="4118" w:type="dxa"/>
          </w:tcPr>
          <w:p w14:paraId="0B3949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 xml:space="preserve"> </w:t>
            </w:r>
            <w:r>
              <w:rPr>
                <w:rFonts w:hint="default" w:ascii="Arial" w:hAnsi="Arial" w:eastAsia="Calibri" w:cs="Arial"/>
                <w:b/>
                <w:bCs w:val="0"/>
                <w:color w:val="000000"/>
                <w:kern w:val="0"/>
                <w:sz w:val="17"/>
                <w:szCs w:val="17"/>
                <w:highlight w:val="none"/>
                <w:lang w:val="pt-BR" w:eastAsia="en-US" w:bidi="ar-SA"/>
              </w:rPr>
              <w:t>ABRAÇADEIRA DE NYLON 200MM</w:t>
            </w:r>
            <w:r>
              <w:rPr>
                <w:rFonts w:hint="default" w:ascii="Arial" w:hAnsi="Arial" w:cs="Arial"/>
                <w:b/>
                <w:bCs w:val="0"/>
                <w:color w:val="000000"/>
                <w:kern w:val="0"/>
                <w:sz w:val="17"/>
                <w:szCs w:val="17"/>
                <w:highlight w:val="none"/>
                <w:lang w:val="pt-BR" w:eastAsia="en-US" w:bidi="ar-SA"/>
              </w:rPr>
              <w:t>:</w:t>
            </w:r>
          </w:p>
          <w:p w14:paraId="71D463B3">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200x4.8mm.</w:t>
            </w:r>
          </w:p>
          <w:p w14:paraId="22B4AF4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7AE6BDF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5B97B2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kern w:val="2"/>
                <w:sz w:val="17"/>
                <w:szCs w:val="17"/>
                <w:highlight w:val="none"/>
                <w:lang w:val="pt-BR" w:bidi="ar-SA"/>
              </w:rPr>
            </w:pPr>
            <w:r>
              <w:rPr>
                <w:rFonts w:hint="default" w:ascii="Arial" w:hAnsi="Arial" w:cs="Arial" w:eastAsiaTheme="minorHAnsi"/>
                <w:sz w:val="17"/>
                <w:szCs w:val="17"/>
                <w:highlight w:val="none"/>
                <w:lang w:eastAsia="en-US"/>
              </w:rPr>
              <w:t>Abraçadeiras de Nylon 200x4.8mm - Foxlux</w:t>
            </w:r>
          </w:p>
        </w:tc>
        <w:tc>
          <w:tcPr>
            <w:tcW w:w="750" w:type="dxa"/>
            <w:vAlign w:val="center"/>
          </w:tcPr>
          <w:p w14:paraId="2E63987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60</w:t>
            </w:r>
          </w:p>
        </w:tc>
        <w:tc>
          <w:tcPr>
            <w:tcW w:w="975" w:type="dxa"/>
            <w:vAlign w:val="center"/>
          </w:tcPr>
          <w:p w14:paraId="4DD4A6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EED676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53E287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30,33</w:t>
            </w:r>
          </w:p>
        </w:tc>
        <w:tc>
          <w:tcPr>
            <w:tcW w:w="1369" w:type="dxa"/>
            <w:vAlign w:val="center"/>
          </w:tcPr>
          <w:p w14:paraId="77085A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1.819,80</w:t>
            </w:r>
          </w:p>
        </w:tc>
      </w:tr>
      <w:tr w14:paraId="65C7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55BD26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w:t>
            </w:r>
          </w:p>
        </w:tc>
        <w:tc>
          <w:tcPr>
            <w:tcW w:w="943" w:type="dxa"/>
          </w:tcPr>
          <w:p w14:paraId="4F76D5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394725</w:t>
            </w:r>
          </w:p>
        </w:tc>
        <w:tc>
          <w:tcPr>
            <w:tcW w:w="4118" w:type="dxa"/>
          </w:tcPr>
          <w:p w14:paraId="6A3A027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ADAPTADOR WIRELESS DUAL BAND USB</w:t>
            </w:r>
            <w:r>
              <w:rPr>
                <w:rFonts w:hint="default" w:ascii="Arial" w:hAnsi="Arial" w:cs="Arial"/>
                <w:b/>
                <w:bCs w:val="0"/>
                <w:color w:val="000000"/>
                <w:kern w:val="0"/>
                <w:sz w:val="17"/>
                <w:szCs w:val="17"/>
                <w:highlight w:val="none"/>
                <w:lang w:val="pt-BR" w:eastAsia="en-US" w:bidi="ar-SA"/>
              </w:rPr>
              <w:t>:</w:t>
            </w:r>
          </w:p>
          <w:p w14:paraId="47C4718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USB 2.0 | LED Status | Antena 5dBi; | </w:t>
            </w:r>
            <w:r>
              <w:rPr>
                <w:rFonts w:hint="default" w:ascii="Arial" w:hAnsi="Arial" w:eastAsia="Times New Roman" w:cs="Arial"/>
                <w:b/>
                <w:color w:val="00000A"/>
                <w:kern w:val="0"/>
                <w:sz w:val="17"/>
                <w:szCs w:val="17"/>
                <w:highlight w:val="none"/>
                <w:lang w:val="pt-BR" w:eastAsia="pt-BR" w:bidi="ar-SA"/>
              </w:rPr>
              <w:t>Padrões Wireless:</w:t>
            </w:r>
            <w:r>
              <w:rPr>
                <w:rFonts w:hint="default" w:ascii="Arial" w:hAnsi="Arial" w:eastAsia="Times New Roman" w:cs="Arial"/>
                <w:color w:val="00000A"/>
                <w:kern w:val="0"/>
                <w:sz w:val="17"/>
                <w:szCs w:val="17"/>
                <w:highlight w:val="none"/>
                <w:lang w:val="pt-BR" w:eastAsia="pt-BR" w:bidi="ar-SA"/>
              </w:rPr>
              <w:t xml:space="preserve"> IEEE 802.11b/g/n 2.4 GHz, IEEE 802.11a/n/ac 5 GHz | </w:t>
            </w:r>
            <w:r>
              <w:rPr>
                <w:rFonts w:hint="default" w:ascii="Arial" w:hAnsi="Arial" w:eastAsia="Times New Roman" w:cs="Arial"/>
                <w:b/>
                <w:color w:val="00000A"/>
                <w:kern w:val="0"/>
                <w:sz w:val="17"/>
                <w:szCs w:val="17"/>
                <w:highlight w:val="none"/>
                <w:lang w:val="pt-BR" w:eastAsia="pt-BR" w:bidi="ar-SA"/>
              </w:rPr>
              <w:t>Velocidades Wireless:</w:t>
            </w:r>
            <w:r>
              <w:rPr>
                <w:rFonts w:hint="default" w:ascii="Arial" w:hAnsi="Arial" w:eastAsia="Times New Roman" w:cs="Arial"/>
                <w:color w:val="00000A"/>
                <w:kern w:val="0"/>
                <w:sz w:val="17"/>
                <w:szCs w:val="17"/>
                <w:highlight w:val="none"/>
                <w:lang w:val="pt-BR" w:eastAsia="pt-BR" w:bidi="ar-SA"/>
              </w:rPr>
              <w:t xml:space="preserve"> 600 Mbps (200 Mbps em 2,4 GHz, 433 Mbps em 5 GHz) | </w:t>
            </w:r>
            <w:r>
              <w:rPr>
                <w:rFonts w:hint="default" w:ascii="Arial" w:hAnsi="Arial" w:eastAsia="Times New Roman" w:cs="Arial"/>
                <w:b/>
                <w:color w:val="00000A"/>
                <w:kern w:val="0"/>
                <w:sz w:val="17"/>
                <w:szCs w:val="17"/>
                <w:highlight w:val="none"/>
                <w:lang w:val="pt-BR" w:eastAsia="pt-BR" w:bidi="ar-SA"/>
              </w:rPr>
              <w:t>Frequência:</w:t>
            </w:r>
            <w:r>
              <w:rPr>
                <w:rFonts w:hint="default" w:ascii="Arial" w:hAnsi="Arial" w:eastAsia="Times New Roman" w:cs="Arial"/>
                <w:color w:val="00000A"/>
                <w:kern w:val="0"/>
                <w:sz w:val="17"/>
                <w:szCs w:val="17"/>
                <w:highlight w:val="none"/>
                <w:lang w:val="pt-BR" w:eastAsia="pt-BR" w:bidi="ar-SA"/>
              </w:rPr>
              <w:t xml:space="preserve"> 2.4 GHz, 5 GHz | </w:t>
            </w:r>
            <w:r>
              <w:rPr>
                <w:rFonts w:hint="default" w:ascii="Arial" w:hAnsi="Arial" w:eastAsia="Times New Roman" w:cs="Arial"/>
                <w:b/>
                <w:color w:val="00000A"/>
                <w:kern w:val="0"/>
                <w:sz w:val="17"/>
                <w:szCs w:val="17"/>
                <w:highlight w:val="none"/>
                <w:lang w:val="pt-BR" w:eastAsia="pt-BR" w:bidi="ar-SA"/>
              </w:rPr>
              <w:t>Modos Wireless:</w:t>
            </w:r>
            <w:r>
              <w:rPr>
                <w:rFonts w:hint="default" w:ascii="Arial" w:hAnsi="Arial" w:eastAsia="Times New Roman" w:cs="Arial"/>
                <w:color w:val="00000A"/>
                <w:kern w:val="0"/>
                <w:sz w:val="17"/>
                <w:szCs w:val="17"/>
                <w:highlight w:val="none"/>
                <w:lang w:val="pt-BR" w:eastAsia="pt-BR" w:bidi="ar-SA"/>
              </w:rPr>
              <w:t xml:space="preserve"> Modo Ad-Hoc / Infraestrutura | </w:t>
            </w:r>
            <w:r>
              <w:rPr>
                <w:rFonts w:hint="default" w:ascii="Arial" w:hAnsi="Arial" w:eastAsia="Times New Roman" w:cs="Arial"/>
                <w:b/>
                <w:color w:val="00000A"/>
                <w:kern w:val="0"/>
                <w:sz w:val="17"/>
                <w:szCs w:val="17"/>
                <w:highlight w:val="none"/>
                <w:lang w:val="pt-BR" w:eastAsia="pt-BR" w:bidi="ar-SA"/>
              </w:rPr>
              <w:t>Segurança Wireless:</w:t>
            </w:r>
            <w:r>
              <w:rPr>
                <w:rFonts w:hint="default" w:ascii="Arial" w:hAnsi="Arial" w:eastAsia="Times New Roman" w:cs="Arial"/>
                <w:color w:val="00000A"/>
                <w:kern w:val="0"/>
                <w:sz w:val="17"/>
                <w:szCs w:val="17"/>
                <w:highlight w:val="none"/>
                <w:lang w:val="pt-BR" w:eastAsia="pt-BR" w:bidi="ar-SA"/>
              </w:rPr>
              <w:t xml:space="preserve"> WEP, WPA/WPA2, WPA-PSK/WPA2-PSK.</w:t>
            </w:r>
          </w:p>
          <w:p w14:paraId="307B80F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03 meses.</w:t>
            </w:r>
          </w:p>
          <w:p w14:paraId="4B0EDA3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06127F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kern w:val="2"/>
                <w:sz w:val="17"/>
                <w:szCs w:val="17"/>
                <w:highlight w:val="none"/>
                <w:lang w:val="pt-BR" w:bidi="ar-SA"/>
              </w:rPr>
            </w:pPr>
            <w:r>
              <w:rPr>
                <w:rFonts w:hint="default" w:ascii="Arial" w:hAnsi="Arial" w:cs="Arial" w:eastAsiaTheme="minorHAnsi"/>
                <w:kern w:val="0"/>
                <w:sz w:val="17"/>
                <w:szCs w:val="17"/>
                <w:highlight w:val="none"/>
                <w:lang w:val="pt-BR" w:eastAsia="en-US" w:bidi="ar-SA"/>
              </w:rPr>
              <w:t>TP-Link USB 2.0 AC600 - Archer T2U Plus</w:t>
            </w:r>
          </w:p>
        </w:tc>
        <w:tc>
          <w:tcPr>
            <w:tcW w:w="750" w:type="dxa"/>
            <w:vAlign w:val="center"/>
          </w:tcPr>
          <w:p w14:paraId="2DA75F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102</w:t>
            </w:r>
          </w:p>
        </w:tc>
        <w:tc>
          <w:tcPr>
            <w:tcW w:w="975" w:type="dxa"/>
            <w:vAlign w:val="center"/>
          </w:tcPr>
          <w:p w14:paraId="62F4A5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BEC3B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90D1B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179,80</w:t>
            </w:r>
          </w:p>
        </w:tc>
        <w:tc>
          <w:tcPr>
            <w:tcW w:w="1369" w:type="dxa"/>
            <w:vAlign w:val="center"/>
          </w:tcPr>
          <w:p w14:paraId="3527E6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18.339,60</w:t>
            </w:r>
          </w:p>
        </w:tc>
      </w:tr>
      <w:tr w14:paraId="36DD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1" w:type="dxa"/>
          </w:tcPr>
          <w:p w14:paraId="519074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w:t>
            </w:r>
          </w:p>
        </w:tc>
        <w:tc>
          <w:tcPr>
            <w:tcW w:w="943" w:type="dxa"/>
          </w:tcPr>
          <w:p w14:paraId="29B210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cs="Arial"/>
                <w:b/>
                <w:bCs/>
                <w:kern w:val="0"/>
                <w:sz w:val="17"/>
                <w:szCs w:val="17"/>
                <w:highlight w:val="none"/>
                <w:lang w:val="pt-BR" w:bidi="ar-SA"/>
              </w:rPr>
              <w:t>392302</w:t>
            </w:r>
          </w:p>
        </w:tc>
        <w:tc>
          <w:tcPr>
            <w:tcW w:w="4118" w:type="dxa"/>
          </w:tcPr>
          <w:p w14:paraId="6696C33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ÁLCOOL ISOPROPÍLICO:</w:t>
            </w:r>
          </w:p>
          <w:p w14:paraId="411E04E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Álcool isopropílico não corrosivo para limpeza de componentes elétricos e eletrônicos, grau de pureza de 99,8%, tolerância de água na composição (%m/m) máximo: 0,10.</w:t>
            </w:r>
          </w:p>
          <w:p w14:paraId="5F70717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Frasco de 1 litro com bico dosador e tampa. Validade mínima de 12 meses</w:t>
            </w:r>
          </w:p>
          <w:p w14:paraId="4F63C8F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57D3E8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Álcool Isopropílico 99,8% 1L - Implastec</w:t>
            </w:r>
            <w:r>
              <w:rPr>
                <w:rFonts w:hint="default" w:ascii="Arial" w:hAnsi="Arial" w:cs="Arial" w:eastAsiaTheme="minorHAnsi"/>
                <w:sz w:val="17"/>
                <w:szCs w:val="17"/>
                <w:highlight w:val="none"/>
                <w:lang w:val="pt-BR" w:eastAsia="en-US"/>
              </w:rPr>
              <w:t>.</w:t>
            </w:r>
          </w:p>
        </w:tc>
        <w:tc>
          <w:tcPr>
            <w:tcW w:w="750" w:type="dxa"/>
            <w:vAlign w:val="center"/>
          </w:tcPr>
          <w:p w14:paraId="2ECFB9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5A52FD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FD249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7C60C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48,54</w:t>
            </w:r>
          </w:p>
        </w:tc>
        <w:tc>
          <w:tcPr>
            <w:tcW w:w="1369" w:type="dxa"/>
            <w:vAlign w:val="center"/>
          </w:tcPr>
          <w:p w14:paraId="7A2A1D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1.407,66</w:t>
            </w:r>
          </w:p>
        </w:tc>
      </w:tr>
      <w:tr w14:paraId="1FE8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580D4C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w:t>
            </w:r>
          </w:p>
        </w:tc>
        <w:tc>
          <w:tcPr>
            <w:tcW w:w="943" w:type="dxa"/>
          </w:tcPr>
          <w:p w14:paraId="0EF472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331040</w:t>
            </w:r>
          </w:p>
        </w:tc>
        <w:tc>
          <w:tcPr>
            <w:tcW w:w="4118" w:type="dxa"/>
          </w:tcPr>
          <w:p w14:paraId="3F5D11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ALICATE DE CRIMPAGEM</w:t>
            </w:r>
            <w:r>
              <w:rPr>
                <w:rFonts w:hint="default" w:ascii="Arial" w:hAnsi="Arial" w:cs="Arial"/>
                <w:b/>
                <w:bCs w:val="0"/>
                <w:color w:val="000000"/>
                <w:kern w:val="0"/>
                <w:sz w:val="17"/>
                <w:szCs w:val="17"/>
                <w:highlight w:val="none"/>
                <w:lang w:val="pt-BR" w:eastAsia="en-US" w:bidi="ar-SA"/>
              </w:rPr>
              <w:t>:</w:t>
            </w:r>
          </w:p>
          <w:p w14:paraId="0C61410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Alicate de crimpagem para de cabos de rede e telefone compatível com: RJ45, RJ12 e RJ11. Produzido em plástico ABS e Aço Inoxidável, com pino de microajuste para regular a intensidade da força, cabo emborrachado e 2 lâminas para corte e decapagem em aço Mn65.</w:t>
            </w:r>
          </w:p>
          <w:p w14:paraId="3C890AB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00C9D88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D32278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Alicate de Crimpar LT-C10 - PlusCable</w:t>
            </w:r>
          </w:p>
        </w:tc>
        <w:tc>
          <w:tcPr>
            <w:tcW w:w="750" w:type="dxa"/>
            <w:vAlign w:val="center"/>
          </w:tcPr>
          <w:p w14:paraId="6BA553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75" w:type="dxa"/>
            <w:vAlign w:val="center"/>
          </w:tcPr>
          <w:p w14:paraId="61C808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D61763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FF7A8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40,63</w:t>
            </w:r>
          </w:p>
        </w:tc>
        <w:tc>
          <w:tcPr>
            <w:tcW w:w="1369" w:type="dxa"/>
            <w:vAlign w:val="center"/>
          </w:tcPr>
          <w:p w14:paraId="0FBF347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690,71</w:t>
            </w:r>
          </w:p>
        </w:tc>
      </w:tr>
      <w:tr w14:paraId="77C3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71" w:type="dxa"/>
          </w:tcPr>
          <w:p w14:paraId="7B4B0C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w:t>
            </w:r>
          </w:p>
        </w:tc>
        <w:tc>
          <w:tcPr>
            <w:tcW w:w="943" w:type="dxa"/>
          </w:tcPr>
          <w:p w14:paraId="7ED6D1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415869</w:t>
            </w:r>
          </w:p>
        </w:tc>
        <w:tc>
          <w:tcPr>
            <w:tcW w:w="4118" w:type="dxa"/>
          </w:tcPr>
          <w:p w14:paraId="4700F7C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BATERIA 9V</w:t>
            </w:r>
            <w:r>
              <w:rPr>
                <w:rFonts w:hint="default" w:ascii="Arial" w:hAnsi="Arial" w:cs="Arial"/>
                <w:b/>
                <w:bCs w:val="0"/>
                <w:color w:val="000000"/>
                <w:kern w:val="0"/>
                <w:sz w:val="17"/>
                <w:szCs w:val="17"/>
                <w:highlight w:val="none"/>
                <w:lang w:val="pt-BR" w:eastAsia="en-US" w:bidi="ar-SA"/>
              </w:rPr>
              <w:t>:</w:t>
            </w:r>
          </w:p>
          <w:p w14:paraId="6EF9908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Bateria de Íon lítio | Voltagem: 9V | Alcalina | 0% Mercúrio e Cádmio na composição | Dimensões aproximadas: 47.5 x 16.5 x 25.5mm | Validade mínima 3 anos | Aprovada pelo INMETRO.</w:t>
            </w:r>
          </w:p>
          <w:p w14:paraId="6555BB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Blister com 1 unidade. Validade mínima de 36 meses.</w:t>
            </w:r>
          </w:p>
          <w:p w14:paraId="2399553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6CB65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Bateria Elgin Alcalina 9v</w:t>
            </w:r>
          </w:p>
        </w:tc>
        <w:tc>
          <w:tcPr>
            <w:tcW w:w="750" w:type="dxa"/>
            <w:vAlign w:val="center"/>
          </w:tcPr>
          <w:p w14:paraId="5009F9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115</w:t>
            </w:r>
          </w:p>
        </w:tc>
        <w:tc>
          <w:tcPr>
            <w:tcW w:w="975" w:type="dxa"/>
            <w:vAlign w:val="center"/>
          </w:tcPr>
          <w:p w14:paraId="1E7D18B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AE281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6A228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18,18</w:t>
            </w:r>
          </w:p>
        </w:tc>
        <w:tc>
          <w:tcPr>
            <w:tcW w:w="1369" w:type="dxa"/>
            <w:vAlign w:val="center"/>
          </w:tcPr>
          <w:p w14:paraId="1BA522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2.090,70</w:t>
            </w:r>
          </w:p>
        </w:tc>
      </w:tr>
      <w:tr w14:paraId="2516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44B180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w:t>
            </w:r>
          </w:p>
        </w:tc>
        <w:tc>
          <w:tcPr>
            <w:tcW w:w="943" w:type="dxa"/>
          </w:tcPr>
          <w:p w14:paraId="377EF8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313931</w:t>
            </w:r>
          </w:p>
        </w:tc>
        <w:tc>
          <w:tcPr>
            <w:tcW w:w="4118" w:type="dxa"/>
          </w:tcPr>
          <w:p w14:paraId="4A74DB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BATERIA CR2032</w:t>
            </w:r>
            <w:r>
              <w:rPr>
                <w:rFonts w:hint="default" w:ascii="Arial" w:hAnsi="Arial" w:cs="Arial"/>
                <w:b/>
                <w:bCs w:val="0"/>
                <w:color w:val="000000"/>
                <w:kern w:val="0"/>
                <w:sz w:val="17"/>
                <w:szCs w:val="17"/>
                <w:highlight w:val="none"/>
                <w:lang w:val="pt-BR" w:eastAsia="en-US" w:bidi="ar-SA"/>
              </w:rPr>
              <w:t>:</w:t>
            </w:r>
          </w:p>
          <w:p w14:paraId="5821E07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Tipo: Bateria Lítio | Modelo CR2032 | Voltagem: 3V | 0% de Mercúrio e Cadmio na composição | Dimensões de 0.1 x 2 x 2cm.</w:t>
            </w:r>
          </w:p>
          <w:p w14:paraId="648192C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Cartela com 5 unidades. Validade mínima de 36 meses.</w:t>
            </w:r>
          </w:p>
          <w:p w14:paraId="6A6915B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5D291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val="0"/>
                <w:bCs/>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Bateria de Lítio CR2032 com 5 unidades - Elgin 82193</w:t>
            </w:r>
          </w:p>
        </w:tc>
        <w:tc>
          <w:tcPr>
            <w:tcW w:w="750" w:type="dxa"/>
            <w:vAlign w:val="center"/>
          </w:tcPr>
          <w:p w14:paraId="3C49CE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225</w:t>
            </w:r>
          </w:p>
        </w:tc>
        <w:tc>
          <w:tcPr>
            <w:tcW w:w="975" w:type="dxa"/>
            <w:vAlign w:val="center"/>
          </w:tcPr>
          <w:p w14:paraId="5E1237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5BC4E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3669EF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14,52</w:t>
            </w:r>
          </w:p>
        </w:tc>
        <w:tc>
          <w:tcPr>
            <w:tcW w:w="1369" w:type="dxa"/>
            <w:vAlign w:val="center"/>
          </w:tcPr>
          <w:p w14:paraId="255EE3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3.267,00</w:t>
            </w:r>
          </w:p>
        </w:tc>
      </w:tr>
      <w:tr w14:paraId="600F1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1" w:type="dxa"/>
          </w:tcPr>
          <w:p w14:paraId="71EA0C5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9</w:t>
            </w:r>
          </w:p>
        </w:tc>
        <w:tc>
          <w:tcPr>
            <w:tcW w:w="943" w:type="dxa"/>
          </w:tcPr>
          <w:p w14:paraId="7CBD1FE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467548</w:t>
            </w:r>
          </w:p>
        </w:tc>
        <w:tc>
          <w:tcPr>
            <w:tcW w:w="4118" w:type="dxa"/>
          </w:tcPr>
          <w:p w14:paraId="696791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CABO DE REDE CAT.5E</w:t>
            </w:r>
            <w:r>
              <w:rPr>
                <w:rFonts w:hint="default" w:ascii="Arial" w:hAnsi="Arial" w:cs="Arial"/>
                <w:b/>
                <w:bCs w:val="0"/>
                <w:color w:val="000000"/>
                <w:kern w:val="0"/>
                <w:sz w:val="17"/>
                <w:szCs w:val="17"/>
                <w:highlight w:val="none"/>
                <w:lang w:val="pt-BR" w:eastAsia="en-US" w:bidi="ar-SA"/>
              </w:rPr>
              <w:t>:</w:t>
            </w:r>
          </w:p>
          <w:p w14:paraId="7A0BC9E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Cabo de rede CAT.5e tipo acomodado em caixa tipo fastbox com no mínimo 300 metros, cabo com 4 pares trançados compostos de condutores sólidos de cobre nu 24 AWG, isolados em polietileno especial e com capa externa em PVC retardante a chama.</w:t>
            </w:r>
          </w:p>
          <w:p w14:paraId="0637559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698A57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val="0"/>
                <w:bCs/>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Cabo LAN Furukawa CAT5E CMX Azul Soho Plus 305m</w:t>
            </w:r>
          </w:p>
        </w:tc>
        <w:tc>
          <w:tcPr>
            <w:tcW w:w="750" w:type="dxa"/>
            <w:vAlign w:val="center"/>
          </w:tcPr>
          <w:p w14:paraId="7310A45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A8A087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E09FD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AA43A7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812,90</w:t>
            </w:r>
          </w:p>
        </w:tc>
        <w:tc>
          <w:tcPr>
            <w:tcW w:w="1369" w:type="dxa"/>
            <w:vAlign w:val="center"/>
          </w:tcPr>
          <w:p w14:paraId="60C2CE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23.574,10</w:t>
            </w:r>
          </w:p>
        </w:tc>
      </w:tr>
      <w:tr w14:paraId="76ED1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71" w:type="dxa"/>
          </w:tcPr>
          <w:p w14:paraId="3705BF3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w:t>
            </w:r>
          </w:p>
        </w:tc>
        <w:tc>
          <w:tcPr>
            <w:tcW w:w="943" w:type="dxa"/>
          </w:tcPr>
          <w:p w14:paraId="3AF0EBB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268749</w:t>
            </w:r>
          </w:p>
        </w:tc>
        <w:tc>
          <w:tcPr>
            <w:tcW w:w="4118" w:type="dxa"/>
          </w:tcPr>
          <w:p w14:paraId="2066A63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CAIXA DE SOM</w:t>
            </w:r>
            <w:r>
              <w:rPr>
                <w:rFonts w:hint="default" w:ascii="Arial" w:hAnsi="Arial" w:cs="Arial"/>
                <w:b/>
                <w:bCs w:val="0"/>
                <w:color w:val="000000"/>
                <w:kern w:val="0"/>
                <w:sz w:val="17"/>
                <w:szCs w:val="17"/>
                <w:highlight w:val="none"/>
                <w:lang w:val="pt-BR" w:eastAsia="en-US" w:bidi="ar-SA"/>
              </w:rPr>
              <w:t>:</w:t>
            </w:r>
          </w:p>
          <w:p w14:paraId="071012B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Alimentação: USB 5V | Potência: 2x3W (6W) | Tamanho do falante: 2,25" / 4 Ohms | Sensibilidade: 85dB | Cabo: 1,2 metro | Com controle de volume | Conector P2.</w:t>
            </w:r>
          </w:p>
          <w:p w14:paraId="322CE6D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Cor:</w:t>
            </w:r>
            <w:r>
              <w:rPr>
                <w:rFonts w:hint="default" w:ascii="Arial" w:hAnsi="Arial" w:eastAsia="Times New Roman" w:cs="Arial"/>
                <w:kern w:val="0"/>
                <w:sz w:val="17"/>
                <w:szCs w:val="17"/>
                <w:highlight w:val="none"/>
                <w:lang w:val="pt-BR" w:eastAsia="pt-BR" w:bidi="ar-SA"/>
              </w:rPr>
              <w:t xml:space="preserve"> Preto | Material: Polipropileno | </w:t>
            </w:r>
            <w:r>
              <w:rPr>
                <w:rFonts w:hint="default" w:ascii="Arial" w:hAnsi="Arial" w:eastAsia="Times New Roman" w:cs="Arial"/>
                <w:b w:val="0"/>
                <w:bCs w:val="0"/>
                <w:kern w:val="0"/>
                <w:sz w:val="17"/>
                <w:szCs w:val="17"/>
                <w:highlight w:val="none"/>
                <w:lang w:val="pt-BR" w:eastAsia="pt-BR" w:bidi="ar-SA"/>
              </w:rPr>
              <w:t>Compatibilidade: Windows (32bit/ 64bit), Linux.</w:t>
            </w:r>
          </w:p>
          <w:p w14:paraId="714A106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03 meses.</w:t>
            </w:r>
          </w:p>
          <w:p w14:paraId="4F2A608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pt-BR" w:bidi="ar-SA"/>
              </w:rPr>
              <w:t>Exemplo de marcas e modelos que atendem as especificações:</w:t>
            </w:r>
          </w:p>
          <w:p w14:paraId="062A75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kern w:val="0"/>
                <w:sz w:val="17"/>
                <w:szCs w:val="17"/>
                <w:highlight w:val="none"/>
                <w:lang w:val="pt-BR" w:eastAsia="pt-BR" w:bidi="ar-SA"/>
              </w:rPr>
              <w:t>Vinik 2.0 6W - VS-202</w:t>
            </w:r>
          </w:p>
        </w:tc>
        <w:tc>
          <w:tcPr>
            <w:tcW w:w="750" w:type="dxa"/>
            <w:vAlign w:val="center"/>
          </w:tcPr>
          <w:p w14:paraId="7ED9993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60</w:t>
            </w:r>
          </w:p>
        </w:tc>
        <w:tc>
          <w:tcPr>
            <w:tcW w:w="975" w:type="dxa"/>
            <w:vAlign w:val="center"/>
          </w:tcPr>
          <w:p w14:paraId="28393D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73671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122365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121,93</w:t>
            </w:r>
          </w:p>
        </w:tc>
        <w:tc>
          <w:tcPr>
            <w:tcW w:w="1369" w:type="dxa"/>
            <w:vAlign w:val="center"/>
          </w:tcPr>
          <w:p w14:paraId="09AE65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7.315,80</w:t>
            </w:r>
          </w:p>
        </w:tc>
      </w:tr>
      <w:tr w14:paraId="771A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04D6A7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43" w:type="dxa"/>
          </w:tcPr>
          <w:p w14:paraId="6668C3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FF0000"/>
                <w:sz w:val="17"/>
                <w:szCs w:val="17"/>
                <w:shd w:val="clear" w:color="auto" w:fill="FFFFFF"/>
                <w:lang w:val="pt-BR"/>
              </w:rPr>
            </w:pPr>
            <w:r>
              <w:rPr>
                <w:rFonts w:hint="default" w:ascii="Arial" w:hAnsi="Arial" w:eastAsia="Calibri" w:cs="Arial"/>
                <w:b/>
                <w:bCs/>
                <w:color w:val="000000"/>
                <w:kern w:val="0"/>
                <w:sz w:val="17"/>
                <w:szCs w:val="17"/>
                <w:highlight w:val="none"/>
                <w:lang w:val="pt-BR" w:eastAsia="en-US" w:bidi="ar-SA"/>
              </w:rPr>
              <w:t>451700</w:t>
            </w:r>
          </w:p>
        </w:tc>
        <w:tc>
          <w:tcPr>
            <w:tcW w:w="4118" w:type="dxa"/>
          </w:tcPr>
          <w:p w14:paraId="6940BB6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COMPUTADOR BÁSICO</w:t>
            </w:r>
            <w:r>
              <w:rPr>
                <w:rFonts w:hint="default" w:ascii="Arial" w:hAnsi="Arial" w:cs="Arial"/>
                <w:b/>
                <w:bCs w:val="0"/>
                <w:color w:val="000000"/>
                <w:kern w:val="0"/>
                <w:sz w:val="17"/>
                <w:szCs w:val="17"/>
                <w:highlight w:val="none"/>
                <w:lang w:val="pt-BR" w:eastAsia="en-US" w:bidi="ar-SA"/>
              </w:rPr>
              <w:t>:</w:t>
            </w:r>
          </w:p>
          <w:p w14:paraId="4136356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 xml:space="preserve">Processador: </w:t>
            </w:r>
            <w:r>
              <w:rPr>
                <w:rFonts w:hint="default" w:ascii="Arial" w:hAnsi="Arial" w:eastAsia="Times New Roman" w:cs="Arial"/>
                <w:kern w:val="0"/>
                <w:sz w:val="17"/>
                <w:szCs w:val="17"/>
                <w:highlight w:val="none"/>
                <w:lang w:val="pt-BR" w:eastAsia="pt-BR" w:bidi="ar-SA"/>
              </w:rPr>
              <w:t xml:space="preserve">Número de núcleos 4 | Nº de threads 8 | Frequência base 3.6 GHz | Frequência turbo 4.3 GHz | Cache 6 MB | Com video integrado ou placa gráfica de no mínimo 1GB de memória | </w:t>
            </w:r>
            <w:r>
              <w:rPr>
                <w:rFonts w:hint="default" w:ascii="Arial" w:hAnsi="Arial" w:cs="Arial"/>
                <w:b/>
                <w:kern w:val="0"/>
                <w:sz w:val="17"/>
                <w:szCs w:val="17"/>
                <w:highlight w:val="none"/>
                <w:lang w:val="pt-BR" w:eastAsia="en-US" w:bidi="ar-SA"/>
              </w:rPr>
              <w:t xml:space="preserve">Memória RAM: </w:t>
            </w:r>
            <w:r>
              <w:rPr>
                <w:rFonts w:hint="default" w:ascii="Arial" w:hAnsi="Arial" w:cs="Arial"/>
                <w:b w:val="0"/>
                <w:bCs w:val="0"/>
                <w:kern w:val="0"/>
                <w:sz w:val="17"/>
                <w:szCs w:val="17"/>
                <w:highlight w:val="none"/>
                <w:lang w:val="pt-BR" w:eastAsia="en-US" w:bidi="ar-SA"/>
              </w:rPr>
              <w:t>8</w:t>
            </w:r>
            <w:r>
              <w:rPr>
                <w:rFonts w:hint="default" w:ascii="Arial" w:hAnsi="Arial" w:cs="Arial"/>
                <w:kern w:val="0"/>
                <w:sz w:val="17"/>
                <w:szCs w:val="17"/>
                <w:highlight w:val="none"/>
                <w:lang w:val="pt-BR" w:eastAsia="en-US" w:bidi="ar-SA"/>
              </w:rPr>
              <w:t>GB 3000 Mhz DDR4 | 2x slots DDR4 | Arquitetura Dual Channel DDR4 | Expansível até 32GB</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Conexões mínimas:</w:t>
            </w:r>
            <w:r>
              <w:rPr>
                <w:rFonts w:hint="default" w:ascii="Arial" w:hAnsi="Arial" w:cs="Arial"/>
                <w:kern w:val="0"/>
                <w:sz w:val="17"/>
                <w:szCs w:val="17"/>
                <w:highlight w:val="none"/>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hint="default" w:ascii="Arial" w:hAnsi="Arial" w:eastAsia="Times New Roman" w:cs="Arial"/>
                <w:kern w:val="0"/>
                <w:sz w:val="17"/>
                <w:szCs w:val="17"/>
                <w:highlight w:val="none"/>
                <w:lang w:val="pt-BR" w:eastAsia="pt-BR" w:bidi="ar-SA"/>
              </w:rPr>
              <w:t xml:space="preserve"> |</w:t>
            </w:r>
          </w:p>
          <w:p w14:paraId="652E129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b/>
                <w:kern w:val="0"/>
                <w:sz w:val="17"/>
                <w:szCs w:val="17"/>
                <w:highlight w:val="none"/>
                <w:lang w:val="pt-BR" w:eastAsia="en-US" w:bidi="ar-SA"/>
              </w:rPr>
              <w:t>Armazenamento:</w:t>
            </w:r>
            <w:r>
              <w:rPr>
                <w:rFonts w:hint="default" w:ascii="Arial" w:hAnsi="Arial" w:cs="Arial"/>
                <w:kern w:val="0"/>
                <w:sz w:val="17"/>
                <w:szCs w:val="17"/>
                <w:highlight w:val="none"/>
                <w:lang w:val="pt-BR" w:eastAsia="en-US" w:bidi="ar-SA"/>
              </w:rPr>
              <w:t xml:space="preserve"> SSD SATA III 480GB</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Alimentação:</w:t>
            </w:r>
            <w:r>
              <w:rPr>
                <w:rFonts w:hint="default" w:ascii="Arial" w:hAnsi="Arial" w:cs="Arial"/>
                <w:kern w:val="0"/>
                <w:sz w:val="17"/>
                <w:szCs w:val="17"/>
                <w:highlight w:val="none"/>
                <w:lang w:val="pt-BR" w:eastAsia="en-US" w:bidi="ar-SA"/>
              </w:rPr>
              <w:t xml:space="preserve"> Fonte 350W Real | Eficiência mínima: 70% da carga nominal | PFC Ativo | 110~220V Bivolt com seleção automática | Com cabo de força</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Monitor</w:t>
            </w:r>
            <w:r>
              <w:rPr>
                <w:rFonts w:hint="default" w:ascii="Arial" w:hAnsi="Arial" w:cs="Arial"/>
                <w:kern w:val="0"/>
                <w:sz w:val="17"/>
                <w:szCs w:val="17"/>
                <w:highlight w:val="none"/>
                <w:lang w:val="pt-BR" w:eastAsia="en-US" w:bidi="ar-SA"/>
              </w:rPr>
              <w:t>: LED 19.5" HD | Tempo de resposta: 5 ms | 60 Hz | Suporte de cores: Maior que 16 milhões | Conexão: VGA e HDMI | Tipo de Monitor: LED Widescreen | Contraste: 8000:1 | Com cabo HDMI</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Periféricos:</w:t>
            </w:r>
            <w:r>
              <w:rPr>
                <w:rFonts w:hint="default" w:ascii="Arial" w:hAnsi="Arial" w:cs="Arial"/>
                <w:kern w:val="0"/>
                <w:sz w:val="17"/>
                <w:szCs w:val="17"/>
                <w:highlight w:val="none"/>
                <w:lang w:val="pt-BR" w:eastAsia="en-US" w:bidi="ar-SA"/>
              </w:rPr>
              <w:t xml:space="preserve"> Mouse óptico USB | Teclado USB ABNT2</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Cor:</w:t>
            </w:r>
            <w:r>
              <w:rPr>
                <w:rFonts w:hint="default" w:ascii="Arial" w:hAnsi="Arial" w:cs="Arial"/>
                <w:kern w:val="0"/>
                <w:sz w:val="17"/>
                <w:szCs w:val="17"/>
                <w:highlight w:val="none"/>
                <w:lang w:val="pt-BR" w:eastAsia="en-US" w:bidi="ar-SA"/>
              </w:rPr>
              <w:t xml:space="preserve"> Preto</w:t>
            </w:r>
            <w:r>
              <w:rPr>
                <w:rFonts w:hint="default" w:ascii="Arial" w:hAnsi="Arial" w:eastAsia="Times New Roman" w:cs="Arial"/>
                <w:kern w:val="0"/>
                <w:sz w:val="17"/>
                <w:szCs w:val="17"/>
                <w:highlight w:val="none"/>
                <w:lang w:val="pt-BR" w:eastAsia="pt-BR" w:bidi="ar-SA"/>
              </w:rPr>
              <w:t>.</w:t>
            </w:r>
          </w:p>
          <w:p w14:paraId="1002DEC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Garantia mínima de 12 meses.</w:t>
            </w:r>
          </w:p>
          <w:p w14:paraId="22B0C82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kern w:val="0"/>
                <w:sz w:val="17"/>
                <w:szCs w:val="17"/>
                <w:highlight w:val="none"/>
                <w:lang w:val="pt-BR" w:eastAsia="en-US" w:bidi="ar-SA"/>
              </w:rPr>
            </w:pPr>
            <w:r>
              <w:rPr>
                <w:rFonts w:hint="default" w:ascii="Arial" w:hAnsi="Arial" w:cs="Arial"/>
                <w:b/>
                <w:kern w:val="0"/>
                <w:sz w:val="17"/>
                <w:szCs w:val="17"/>
                <w:highlight w:val="none"/>
                <w:lang w:val="pt-BR" w:eastAsia="en-US" w:bidi="ar-SA"/>
              </w:rPr>
              <w:t>Com Sistema Operacional: Windows 11 Pro 64bits (Deve possuir forma de verificação de que licença e original)</w:t>
            </w:r>
          </w:p>
          <w:p w14:paraId="57D80455">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077A71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Computador Fácil Completo Intel Core i3-10100F, 8GB, SSD 480GB</w:t>
            </w:r>
          </w:p>
        </w:tc>
        <w:tc>
          <w:tcPr>
            <w:tcW w:w="750" w:type="dxa"/>
            <w:vAlign w:val="center"/>
          </w:tcPr>
          <w:p w14:paraId="47731F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144</w:t>
            </w:r>
          </w:p>
        </w:tc>
        <w:tc>
          <w:tcPr>
            <w:tcW w:w="975" w:type="dxa"/>
            <w:vAlign w:val="center"/>
          </w:tcPr>
          <w:p w14:paraId="643C18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66E3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EBFD49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3.964,67</w:t>
            </w:r>
          </w:p>
        </w:tc>
        <w:tc>
          <w:tcPr>
            <w:tcW w:w="1369" w:type="dxa"/>
            <w:vAlign w:val="center"/>
          </w:tcPr>
          <w:p w14:paraId="4A6E23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570.912,48</w:t>
            </w:r>
          </w:p>
        </w:tc>
      </w:tr>
      <w:tr w14:paraId="0D1A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4AF40E7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12</w:t>
            </w:r>
          </w:p>
        </w:tc>
        <w:tc>
          <w:tcPr>
            <w:tcW w:w="943" w:type="dxa"/>
          </w:tcPr>
          <w:p w14:paraId="582E0E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375963</w:t>
            </w:r>
          </w:p>
        </w:tc>
        <w:tc>
          <w:tcPr>
            <w:tcW w:w="4118" w:type="dxa"/>
          </w:tcPr>
          <w:p w14:paraId="55788C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CONECTOR RJ45</w:t>
            </w:r>
            <w:r>
              <w:rPr>
                <w:rFonts w:hint="default" w:ascii="Arial" w:hAnsi="Arial" w:cs="Arial"/>
                <w:b/>
                <w:bCs w:val="0"/>
                <w:color w:val="000000"/>
                <w:kern w:val="0"/>
                <w:sz w:val="17"/>
                <w:szCs w:val="17"/>
                <w:highlight w:val="none"/>
                <w:lang w:val="pt-BR" w:eastAsia="en-US" w:bidi="ar-SA"/>
              </w:rPr>
              <w:t>:</w:t>
            </w:r>
          </w:p>
          <w:p w14:paraId="725A498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Conector RJ45 CAT.5e fabricado em termoplástico não propagante, contatos produzidos em bronze fosforoso com camadas de níquel e banhado de ouro, suporte aos padrões de montagem T568A e T568B.</w:t>
            </w:r>
          </w:p>
          <w:p w14:paraId="1E51896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28CE563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246450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Conector Macho CAT5E RJ45-201 - FORTREK</w:t>
            </w:r>
          </w:p>
        </w:tc>
        <w:tc>
          <w:tcPr>
            <w:tcW w:w="750" w:type="dxa"/>
            <w:vAlign w:val="center"/>
          </w:tcPr>
          <w:p w14:paraId="193A5F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195</w:t>
            </w:r>
          </w:p>
        </w:tc>
        <w:tc>
          <w:tcPr>
            <w:tcW w:w="975" w:type="dxa"/>
            <w:vAlign w:val="center"/>
          </w:tcPr>
          <w:p w14:paraId="01FA84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A0BC8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BAA9F9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27,81</w:t>
            </w:r>
          </w:p>
        </w:tc>
        <w:tc>
          <w:tcPr>
            <w:tcW w:w="1369" w:type="dxa"/>
            <w:vAlign w:val="center"/>
          </w:tcPr>
          <w:p w14:paraId="0AF4E75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5.422,95</w:t>
            </w:r>
          </w:p>
        </w:tc>
      </w:tr>
      <w:tr w14:paraId="1EED9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734722E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w:t>
            </w:r>
          </w:p>
        </w:tc>
        <w:tc>
          <w:tcPr>
            <w:tcW w:w="943" w:type="dxa"/>
          </w:tcPr>
          <w:p w14:paraId="60C1DC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469456</w:t>
            </w:r>
          </w:p>
        </w:tc>
        <w:tc>
          <w:tcPr>
            <w:tcW w:w="4118" w:type="dxa"/>
          </w:tcPr>
          <w:p w14:paraId="08D645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ESCÂNER DE MESA</w:t>
            </w:r>
            <w:r>
              <w:rPr>
                <w:rFonts w:hint="default" w:ascii="Arial" w:hAnsi="Arial" w:cs="Arial"/>
                <w:b/>
                <w:bCs w:val="0"/>
                <w:color w:val="000000"/>
                <w:kern w:val="0"/>
                <w:sz w:val="17"/>
                <w:szCs w:val="17"/>
                <w:highlight w:val="none"/>
                <w:lang w:val="pt-BR" w:eastAsia="en-US" w:bidi="ar-SA"/>
              </w:rPr>
              <w:t>:</w:t>
            </w:r>
          </w:p>
          <w:p w14:paraId="01FB9884">
            <w:pPr>
              <w:pStyle w:val="333"/>
              <w:keepNext w:val="0"/>
              <w:keepLines w:val="0"/>
              <w:pageBreakBefore w:val="0"/>
              <w:widowControl w:val="0"/>
              <w:suppressLineNumber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 xml:space="preserve">Velocidades de produção aprox.: </w:t>
            </w:r>
            <w:r>
              <w:rPr>
                <w:rFonts w:hint="default" w:ascii="Arial" w:hAnsi="Arial" w:eastAsia="Times New Roman" w:cs="Arial"/>
                <w:b w:val="0"/>
                <w:bCs w:val="0"/>
                <w:kern w:val="0"/>
                <w:sz w:val="17"/>
                <w:szCs w:val="17"/>
                <w:highlight w:val="none"/>
                <w:lang w:val="pt-BR" w:eastAsia="pt-BR" w:bidi="ar-SA"/>
              </w:rPr>
              <w:t xml:space="preserve">80 ppm/160 ipm | </w:t>
            </w:r>
            <w:r>
              <w:rPr>
                <w:rFonts w:hint="default" w:ascii="Arial" w:hAnsi="Arial" w:eastAsia="Times New Roman" w:cs="Arial"/>
                <w:b/>
                <w:bCs/>
                <w:kern w:val="0"/>
                <w:sz w:val="17"/>
                <w:szCs w:val="17"/>
                <w:highlight w:val="none"/>
                <w:lang w:val="pt-BR" w:eastAsia="pt-BR" w:bidi="ar-SA"/>
              </w:rPr>
              <w:t>Capacidade do alimentador:</w:t>
            </w:r>
            <w:r>
              <w:rPr>
                <w:rFonts w:hint="default" w:ascii="Arial" w:hAnsi="Arial" w:eastAsia="Times New Roman" w:cs="Arial"/>
                <w:b w:val="0"/>
                <w:bCs w:val="0"/>
                <w:kern w:val="0"/>
                <w:sz w:val="17"/>
                <w:szCs w:val="17"/>
                <w:highlight w:val="none"/>
                <w:lang w:val="pt-BR" w:eastAsia="pt-BR" w:bidi="ar-SA"/>
              </w:rPr>
              <w:t xml:space="preserve"> 80 a 100 folhas de 80 g/m² | </w:t>
            </w:r>
            <w:r>
              <w:rPr>
                <w:rFonts w:hint="default" w:ascii="Arial" w:hAnsi="Arial" w:eastAsia="Times New Roman" w:cs="Arial"/>
                <w:b/>
                <w:bCs/>
                <w:kern w:val="0"/>
                <w:sz w:val="17"/>
                <w:szCs w:val="17"/>
                <w:highlight w:val="none"/>
                <w:lang w:val="pt-BR" w:eastAsia="pt-BR" w:bidi="ar-SA"/>
              </w:rPr>
              <w:t>Conectividade:</w:t>
            </w:r>
            <w:r>
              <w:rPr>
                <w:rFonts w:hint="default" w:ascii="Arial" w:hAnsi="Arial" w:eastAsia="Times New Roman" w:cs="Arial"/>
                <w:b w:val="0"/>
                <w:bCs w:val="0"/>
                <w:kern w:val="0"/>
                <w:sz w:val="17"/>
                <w:szCs w:val="17"/>
                <w:highlight w:val="none"/>
                <w:lang w:val="pt-BR" w:eastAsia="pt-BR" w:bidi="ar-SA"/>
              </w:rPr>
              <w:t xml:space="preserve"> USB 3.2 Gen 1x1 compatível com USB 2.0 | Rede sem fio: 802.11 b/g/n | Ethernet: 10/100 | Protocolos de rede: DHCP (ou IP estático), TCP/IP | </w:t>
            </w:r>
            <w:r>
              <w:rPr>
                <w:rFonts w:hint="default" w:ascii="Arial" w:hAnsi="Arial" w:eastAsia="Times New Roman" w:cs="Arial"/>
                <w:b/>
                <w:bCs/>
                <w:kern w:val="0"/>
                <w:sz w:val="17"/>
                <w:szCs w:val="17"/>
                <w:highlight w:val="none"/>
                <w:lang w:val="pt-BR" w:eastAsia="pt-BR" w:bidi="ar-SA"/>
              </w:rPr>
              <w:t>Tamanho aprox. do documento:</w:t>
            </w:r>
            <w:r>
              <w:rPr>
                <w:rFonts w:hint="default" w:ascii="Arial" w:hAnsi="Arial" w:eastAsia="Times New Roman" w:cs="Arial"/>
                <w:b w:val="0"/>
                <w:bCs w:val="0"/>
                <w:kern w:val="0"/>
                <w:sz w:val="17"/>
                <w:szCs w:val="17"/>
                <w:highlight w:val="none"/>
                <w:lang w:val="pt-BR" w:eastAsia="pt-BR" w:bidi="ar-SA"/>
              </w:rPr>
              <w:t xml:space="preserve"> 216 mm x 3000 mm (máximo), 52 mm x 52 mm (mínimo) | Espessura e peso do papel: 27-433 g/m² | Espessura de cartão grosso de até 1,25mm | </w:t>
            </w:r>
            <w:r>
              <w:rPr>
                <w:rFonts w:hint="default" w:ascii="Arial" w:hAnsi="Arial" w:eastAsia="Times New Roman" w:cs="Arial"/>
                <w:b/>
                <w:bCs/>
                <w:kern w:val="0"/>
                <w:sz w:val="17"/>
                <w:szCs w:val="17"/>
                <w:highlight w:val="none"/>
                <w:lang w:val="pt-BR" w:eastAsia="pt-BR" w:bidi="ar-SA"/>
              </w:rPr>
              <w:t>Resolução máxima de captura óptica:</w:t>
            </w:r>
            <w:r>
              <w:rPr>
                <w:rFonts w:hint="default" w:ascii="Arial" w:hAnsi="Arial" w:eastAsia="Times New Roman" w:cs="Arial"/>
                <w:b w:val="0"/>
                <w:bCs w:val="0"/>
                <w:kern w:val="0"/>
                <w:sz w:val="17"/>
                <w:szCs w:val="17"/>
                <w:highlight w:val="none"/>
                <w:lang w:val="pt-BR" w:eastAsia="pt-BR" w:bidi="ar-SA"/>
              </w:rPr>
              <w:t xml:space="preserve"> 600 dpi | Leitura de códigos de barras | </w:t>
            </w:r>
            <w:r>
              <w:rPr>
                <w:rFonts w:hint="default" w:ascii="Arial" w:hAnsi="Arial" w:eastAsia="Times New Roman" w:cs="Arial"/>
                <w:b/>
                <w:bCs/>
                <w:kern w:val="0"/>
                <w:sz w:val="17"/>
                <w:szCs w:val="17"/>
                <w:highlight w:val="none"/>
                <w:lang w:val="pt-BR" w:eastAsia="pt-BR" w:bidi="ar-SA"/>
              </w:rPr>
              <w:t>Segurança de dados:</w:t>
            </w:r>
            <w:r>
              <w:rPr>
                <w:rFonts w:hint="default" w:ascii="Arial" w:hAnsi="Arial" w:eastAsia="Times New Roman" w:cs="Arial"/>
                <w:b w:val="0"/>
                <w:bCs w:val="0"/>
                <w:kern w:val="0"/>
                <w:sz w:val="17"/>
                <w:szCs w:val="17"/>
                <w:highlight w:val="none"/>
                <w:lang w:val="pt-BR" w:eastAsia="pt-BR" w:bidi="ar-SA"/>
              </w:rPr>
              <w:t xml:space="preserve"> Processar os dados digitalizados exclusivamente por meio da memória volátil | </w:t>
            </w:r>
            <w:r>
              <w:rPr>
                <w:rFonts w:hint="default" w:ascii="Arial" w:hAnsi="Arial" w:eastAsia="Times New Roman" w:cs="Arial"/>
                <w:b/>
                <w:bCs/>
                <w:kern w:val="0"/>
                <w:sz w:val="17"/>
                <w:szCs w:val="17"/>
                <w:highlight w:val="none"/>
                <w:lang w:val="pt-BR" w:eastAsia="pt-BR" w:bidi="ar-SA"/>
              </w:rPr>
              <w:t>Formatos de arquivo de saída:</w:t>
            </w:r>
            <w:r>
              <w:rPr>
                <w:rFonts w:hint="default" w:ascii="Arial" w:hAnsi="Arial" w:eastAsia="Times New Roman" w:cs="Arial"/>
                <w:b w:val="0"/>
                <w:bCs w:val="0"/>
                <w:kern w:val="0"/>
                <w:sz w:val="17"/>
                <w:szCs w:val="17"/>
                <w:highlight w:val="none"/>
                <w:lang w:val="pt-BR" w:eastAsia="pt-BR" w:bidi="ar-SA"/>
              </w:rPr>
              <w:t xml:space="preserve"> BMP, JPEG, TIFF de página única, Microsoft Excel, Microsoft Word, TIFF de várias páginas, PDF, PDF com texto pesquisáveis, PNG |</w:t>
            </w:r>
            <w:r>
              <w:rPr>
                <w:rFonts w:hint="default" w:ascii="Arial" w:hAnsi="Arial" w:eastAsia="Times New Roman" w:cs="Arial"/>
                <w:b/>
                <w:bCs/>
                <w:kern w:val="0"/>
                <w:sz w:val="17"/>
                <w:szCs w:val="17"/>
                <w:highlight w:val="none"/>
                <w:lang w:val="pt-BR" w:eastAsia="pt-BR" w:bidi="ar-SA"/>
              </w:rPr>
              <w:t xml:space="preserve"> Compatibilidade:</w:t>
            </w:r>
            <w:r>
              <w:rPr>
                <w:rFonts w:hint="default" w:ascii="Arial" w:hAnsi="Arial" w:eastAsia="Times New Roman" w:cs="Arial"/>
                <w:b w:val="0"/>
                <w:bCs w:val="0"/>
                <w:kern w:val="0"/>
                <w:sz w:val="17"/>
                <w:szCs w:val="17"/>
                <w:highlight w:val="none"/>
                <w:lang w:val="pt-BR" w:eastAsia="pt-BR" w:bidi="ar-SA"/>
              </w:rPr>
              <w:t xml:space="preserve"> Windows e Linux, 32 e 64bits | </w:t>
            </w:r>
            <w:r>
              <w:rPr>
                <w:rFonts w:hint="default" w:ascii="Arial" w:hAnsi="Arial" w:eastAsia="Times New Roman" w:cs="Arial"/>
                <w:b/>
                <w:bCs/>
                <w:kern w:val="0"/>
                <w:sz w:val="17"/>
                <w:szCs w:val="17"/>
                <w:highlight w:val="none"/>
                <w:lang w:val="pt-BR" w:eastAsia="pt-BR" w:bidi="ar-SA"/>
              </w:rPr>
              <w:t>Painel de controle do operador:</w:t>
            </w:r>
            <w:r>
              <w:rPr>
                <w:rFonts w:hint="default" w:ascii="Arial" w:hAnsi="Arial" w:eastAsia="Times New Roman" w:cs="Arial"/>
                <w:b w:val="0"/>
                <w:bCs w:val="0"/>
                <w:kern w:val="0"/>
                <w:sz w:val="17"/>
                <w:szCs w:val="17"/>
                <w:highlight w:val="none"/>
                <w:lang w:val="pt-BR" w:eastAsia="pt-BR" w:bidi="ar-SA"/>
              </w:rPr>
              <w:t xml:space="preserve"> Tela LCD colorida e sensível ao toque e com botões de controle do operador | </w:t>
            </w:r>
            <w:r>
              <w:rPr>
                <w:rFonts w:hint="default" w:ascii="Arial" w:hAnsi="Arial" w:eastAsia="Times New Roman" w:cs="Arial"/>
                <w:b/>
                <w:bCs/>
                <w:kern w:val="0"/>
                <w:sz w:val="17"/>
                <w:szCs w:val="17"/>
                <w:highlight w:val="none"/>
                <w:lang w:val="pt-BR" w:eastAsia="pt-BR" w:bidi="ar-SA"/>
              </w:rPr>
              <w:t>Requisitos elétricos:</w:t>
            </w:r>
            <w:r>
              <w:rPr>
                <w:rFonts w:hint="default" w:ascii="Arial" w:hAnsi="Arial" w:eastAsia="Times New Roman" w:cs="Arial"/>
                <w:b w:val="0"/>
                <w:bCs w:val="0"/>
                <w:kern w:val="0"/>
                <w:sz w:val="17"/>
                <w:szCs w:val="17"/>
                <w:highlight w:val="none"/>
                <w:lang w:val="pt-BR" w:eastAsia="pt-BR" w:bidi="ar-SA"/>
              </w:rPr>
              <w:t xml:space="preserve"> AC 100 V e 240 V, 50 Hz / 60 Hz.</w:t>
            </w:r>
          </w:p>
          <w:p w14:paraId="4FF9E5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Exemplo de Marcas e modelos que atendem as especificações:</w:t>
            </w:r>
            <w:r>
              <w:rPr>
                <w:rFonts w:hint="default" w:ascii="Arial" w:hAnsi="Arial" w:cs="Arial" w:eastAsiaTheme="minorHAnsi"/>
                <w:sz w:val="17"/>
                <w:szCs w:val="17"/>
                <w:highlight w:val="none"/>
                <w:lang w:val="pt-BR" w:eastAsia="en-US"/>
              </w:rPr>
              <w:t xml:space="preserve"> </w:t>
            </w:r>
            <w:r>
              <w:rPr>
                <w:rFonts w:hint="default" w:ascii="Arial" w:hAnsi="Arial" w:cs="Arial"/>
                <w:sz w:val="17"/>
                <w:szCs w:val="17"/>
                <w:highlight w:val="none"/>
              </w:rPr>
              <w:t>Kodak Alaris S2080W Scanner</w:t>
            </w:r>
          </w:p>
        </w:tc>
        <w:tc>
          <w:tcPr>
            <w:tcW w:w="750" w:type="dxa"/>
            <w:vAlign w:val="center"/>
          </w:tcPr>
          <w:p w14:paraId="2CD5EB5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w:t>
            </w:r>
          </w:p>
        </w:tc>
        <w:tc>
          <w:tcPr>
            <w:tcW w:w="975" w:type="dxa"/>
            <w:vAlign w:val="center"/>
          </w:tcPr>
          <w:p w14:paraId="1F65DF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CA52E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F5DD4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2.021,10</w:t>
            </w:r>
          </w:p>
        </w:tc>
        <w:tc>
          <w:tcPr>
            <w:tcW w:w="1369" w:type="dxa"/>
            <w:vAlign w:val="center"/>
          </w:tcPr>
          <w:p w14:paraId="607C38A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16,168,80</w:t>
            </w:r>
          </w:p>
        </w:tc>
      </w:tr>
      <w:tr w14:paraId="5ED2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71" w:type="dxa"/>
          </w:tcPr>
          <w:p w14:paraId="2214D23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14</w:t>
            </w:r>
          </w:p>
        </w:tc>
        <w:tc>
          <w:tcPr>
            <w:tcW w:w="943" w:type="dxa"/>
          </w:tcPr>
          <w:p w14:paraId="74CC27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344091</w:t>
            </w:r>
          </w:p>
        </w:tc>
        <w:tc>
          <w:tcPr>
            <w:tcW w:w="4118" w:type="dxa"/>
          </w:tcPr>
          <w:p w14:paraId="049480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EXTENSÃO ELÉTRICA 20M 5 TOMADAS</w:t>
            </w:r>
            <w:r>
              <w:rPr>
                <w:rFonts w:hint="default" w:ascii="Arial" w:hAnsi="Arial" w:cs="Arial"/>
                <w:b/>
                <w:bCs w:val="0"/>
                <w:color w:val="000000"/>
                <w:kern w:val="0"/>
                <w:sz w:val="17"/>
                <w:szCs w:val="17"/>
                <w:highlight w:val="none"/>
                <w:lang w:val="pt-BR" w:eastAsia="en-US" w:bidi="ar-SA"/>
              </w:rPr>
              <w:t>:</w:t>
            </w:r>
          </w:p>
          <w:p w14:paraId="32A554F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Extensão elétrica tripolar | Comprimento de 20m | 5 Tomadas de saída padrão NBR 14136 10A | Cabo PP antichamas de espessura mínima de 3x1,5mm | Gabinete em plástico antichamas de alta resistência | Suporte para enrolamento tipo carretel em metal.</w:t>
            </w:r>
          </w:p>
          <w:p w14:paraId="60E62D4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4FD09B07">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E36C8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Extensão 5 Tomadas com Carretel 20m - Forceline</w:t>
            </w:r>
          </w:p>
        </w:tc>
        <w:tc>
          <w:tcPr>
            <w:tcW w:w="750" w:type="dxa"/>
            <w:vAlign w:val="center"/>
          </w:tcPr>
          <w:p w14:paraId="2334CC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58</w:t>
            </w:r>
          </w:p>
        </w:tc>
        <w:tc>
          <w:tcPr>
            <w:tcW w:w="975" w:type="dxa"/>
            <w:vAlign w:val="center"/>
          </w:tcPr>
          <w:p w14:paraId="1F4D07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B4EA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372B9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558,89</w:t>
            </w:r>
          </w:p>
        </w:tc>
        <w:tc>
          <w:tcPr>
            <w:tcW w:w="1369" w:type="dxa"/>
            <w:vAlign w:val="center"/>
          </w:tcPr>
          <w:p w14:paraId="355F5D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32.415,62</w:t>
            </w:r>
          </w:p>
        </w:tc>
      </w:tr>
      <w:tr w14:paraId="53C5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71" w:type="dxa"/>
          </w:tcPr>
          <w:p w14:paraId="148E7A1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15</w:t>
            </w:r>
          </w:p>
        </w:tc>
        <w:tc>
          <w:tcPr>
            <w:tcW w:w="943" w:type="dxa"/>
          </w:tcPr>
          <w:p w14:paraId="502449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454439</w:t>
            </w:r>
          </w:p>
        </w:tc>
        <w:tc>
          <w:tcPr>
            <w:tcW w:w="4118" w:type="dxa"/>
          </w:tcPr>
          <w:p w14:paraId="152F125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FILTRO DE LINHA 5 TOMADAS</w:t>
            </w:r>
            <w:r>
              <w:rPr>
                <w:rFonts w:hint="default" w:ascii="Arial" w:hAnsi="Arial" w:cs="Arial"/>
                <w:b/>
                <w:bCs w:val="0"/>
                <w:color w:val="000000"/>
                <w:kern w:val="0"/>
                <w:sz w:val="17"/>
                <w:szCs w:val="17"/>
                <w:highlight w:val="none"/>
                <w:lang w:val="pt-BR" w:eastAsia="en-US" w:bidi="ar-SA"/>
              </w:rPr>
              <w:t>:</w:t>
            </w:r>
          </w:p>
          <w:p w14:paraId="1738BBB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51C0A55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119B491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2E32B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iCLAMPER Energia 5</w:t>
            </w:r>
          </w:p>
        </w:tc>
        <w:tc>
          <w:tcPr>
            <w:tcW w:w="750" w:type="dxa"/>
            <w:vAlign w:val="center"/>
          </w:tcPr>
          <w:p w14:paraId="5AE0DA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191</w:t>
            </w:r>
          </w:p>
        </w:tc>
        <w:tc>
          <w:tcPr>
            <w:tcW w:w="975" w:type="dxa"/>
            <w:vAlign w:val="center"/>
          </w:tcPr>
          <w:p w14:paraId="71E25F5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706D3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8FC4C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56,00</w:t>
            </w:r>
          </w:p>
        </w:tc>
        <w:tc>
          <w:tcPr>
            <w:tcW w:w="1369" w:type="dxa"/>
            <w:vAlign w:val="center"/>
          </w:tcPr>
          <w:p w14:paraId="75C13D1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10.696,00</w:t>
            </w:r>
          </w:p>
        </w:tc>
      </w:tr>
      <w:tr w14:paraId="1085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71" w:type="dxa"/>
          </w:tcPr>
          <w:p w14:paraId="3826F76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16</w:t>
            </w:r>
          </w:p>
        </w:tc>
        <w:tc>
          <w:tcPr>
            <w:tcW w:w="943" w:type="dxa"/>
          </w:tcPr>
          <w:p w14:paraId="2EBAC7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388606</w:t>
            </w:r>
          </w:p>
        </w:tc>
        <w:tc>
          <w:tcPr>
            <w:tcW w:w="4118" w:type="dxa"/>
          </w:tcPr>
          <w:p w14:paraId="0460ACC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 DE ALIMENTAÇÃO 230W</w:t>
            </w:r>
            <w:r>
              <w:rPr>
                <w:rFonts w:hint="default" w:ascii="Arial" w:hAnsi="Arial" w:cs="Arial"/>
                <w:b/>
                <w:bCs w:val="0"/>
                <w:color w:val="000000"/>
                <w:kern w:val="0"/>
                <w:sz w:val="17"/>
                <w:szCs w:val="17"/>
                <w:highlight w:val="none"/>
                <w:lang w:val="pt-BR" w:eastAsia="en-US" w:bidi="ar-SA"/>
              </w:rPr>
              <w:t>:</w:t>
            </w:r>
          </w:p>
          <w:p w14:paraId="548F8B9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 xml:space="preserve">Padrão ATX 12V | Tamanho da ventoinha: 80mm | Potência nominal: 230W | </w:t>
            </w:r>
            <w:r>
              <w:rPr>
                <w:rFonts w:hint="default" w:ascii="Arial" w:hAnsi="Arial" w:cs="Arial"/>
                <w:b w:val="0"/>
                <w:bCs w:val="0"/>
                <w:sz w:val="17"/>
                <w:szCs w:val="17"/>
                <w:highlight w:val="none"/>
              </w:rPr>
              <w:t>Eficiência mínima: 70%</w:t>
            </w:r>
            <w:r>
              <w:rPr>
                <w:rFonts w:hint="default" w:ascii="Arial" w:hAnsi="Arial" w:cs="Arial"/>
                <w:sz w:val="17"/>
                <w:szCs w:val="17"/>
                <w:highlight w:val="none"/>
              </w:rPr>
              <w:t xml:space="preserve"> da carga nominal | Conectores: 1xATX (24 pinos), 1xATX 12V (4 pinos), 2xMolex, 2xSATA | Entrada AC: 115/230V, 60Hz com chave seletora de voltagem ou seleção automática | Dimensão aproximada (LxAxP): 106 x 85 x 150 mm</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sz w:val="17"/>
                <w:szCs w:val="17"/>
                <w:highlight w:val="none"/>
              </w:rPr>
              <w:t>Com cabo de energia.</w:t>
            </w:r>
          </w:p>
          <w:p w14:paraId="43D7598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2282D63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0BB811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Fonte Bluecase BLU230-EATX</w:t>
            </w:r>
          </w:p>
        </w:tc>
        <w:tc>
          <w:tcPr>
            <w:tcW w:w="750" w:type="dxa"/>
            <w:vAlign w:val="center"/>
          </w:tcPr>
          <w:p w14:paraId="0FEC7D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132</w:t>
            </w:r>
          </w:p>
        </w:tc>
        <w:tc>
          <w:tcPr>
            <w:tcW w:w="975" w:type="dxa"/>
            <w:vAlign w:val="center"/>
          </w:tcPr>
          <w:p w14:paraId="4109E1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0AF92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D5B97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117,85</w:t>
            </w:r>
          </w:p>
        </w:tc>
        <w:tc>
          <w:tcPr>
            <w:tcW w:w="1369" w:type="dxa"/>
            <w:vAlign w:val="center"/>
          </w:tcPr>
          <w:p w14:paraId="43772A6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15.556,20</w:t>
            </w:r>
          </w:p>
        </w:tc>
      </w:tr>
      <w:tr w14:paraId="7328B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BD853E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43" w:type="dxa"/>
          </w:tcPr>
          <w:p w14:paraId="0ADA5A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341802</w:t>
            </w:r>
          </w:p>
        </w:tc>
        <w:tc>
          <w:tcPr>
            <w:tcW w:w="4118" w:type="dxa"/>
          </w:tcPr>
          <w:p w14:paraId="5AF6DB2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 DE ALIMENTAÇÃO 500W REAL</w:t>
            </w:r>
            <w:r>
              <w:rPr>
                <w:rFonts w:hint="default" w:ascii="Arial" w:hAnsi="Arial" w:cs="Arial"/>
                <w:b/>
                <w:bCs w:val="0"/>
                <w:color w:val="000000"/>
                <w:kern w:val="0"/>
                <w:sz w:val="17"/>
                <w:szCs w:val="17"/>
                <w:highlight w:val="none"/>
                <w:lang w:val="pt-BR" w:eastAsia="en-US" w:bidi="ar-SA"/>
              </w:rPr>
              <w:t>:</w:t>
            </w:r>
          </w:p>
          <w:p w14:paraId="52C7353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 xml:space="preserve">Padrão ATX 12V | Potência 500W Real | PFC Ativo | Voltagem 100-240V com seleção automática | Tamanho da ventoinha: 120mm | Conectores: 1xATX (24 pinos), 1xEPS (4+4 Pinos), 2xMolex, 2xPCIe (6+2 Pinos), 7xSATA | </w:t>
            </w:r>
            <w:r>
              <w:rPr>
                <w:rFonts w:hint="default" w:ascii="Arial" w:hAnsi="Arial" w:cs="Arial"/>
                <w:b w:val="0"/>
                <w:bCs w:val="0"/>
                <w:sz w:val="17"/>
                <w:szCs w:val="17"/>
                <w:highlight w:val="none"/>
              </w:rPr>
              <w:t>Eficiência mínima: 80%</w:t>
            </w:r>
            <w:r>
              <w:rPr>
                <w:rFonts w:hint="default" w:ascii="Arial" w:hAnsi="Arial" w:cs="Arial"/>
                <w:sz w:val="17"/>
                <w:szCs w:val="17"/>
                <w:highlight w:val="none"/>
              </w:rPr>
              <w:t xml:space="preserve"> da carga nominal | Certificação mínima 80 Plus Bronze</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sz w:val="17"/>
                <w:szCs w:val="17"/>
                <w:highlight w:val="none"/>
              </w:rPr>
              <w:t>Com cabo de energia.</w:t>
            </w:r>
          </w:p>
          <w:p w14:paraId="320E6E9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179886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Exemplo de Marcas e modelos que atendem as especificações:</w:t>
            </w:r>
          </w:p>
        </w:tc>
        <w:tc>
          <w:tcPr>
            <w:tcW w:w="750" w:type="dxa"/>
            <w:vAlign w:val="center"/>
          </w:tcPr>
          <w:p w14:paraId="3C0E71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179</w:t>
            </w:r>
          </w:p>
        </w:tc>
        <w:tc>
          <w:tcPr>
            <w:tcW w:w="975" w:type="dxa"/>
            <w:vAlign w:val="center"/>
          </w:tcPr>
          <w:p w14:paraId="0C815CB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75C40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D1D88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361,15</w:t>
            </w:r>
          </w:p>
        </w:tc>
        <w:tc>
          <w:tcPr>
            <w:tcW w:w="1369" w:type="dxa"/>
            <w:vAlign w:val="center"/>
          </w:tcPr>
          <w:p w14:paraId="4237EC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64.645,85</w:t>
            </w:r>
          </w:p>
        </w:tc>
      </w:tr>
      <w:tr w14:paraId="4CEB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C3A82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18</w:t>
            </w:r>
          </w:p>
        </w:tc>
        <w:tc>
          <w:tcPr>
            <w:tcW w:w="943" w:type="dxa"/>
          </w:tcPr>
          <w:p w14:paraId="3F7601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431058</w:t>
            </w:r>
          </w:p>
        </w:tc>
        <w:tc>
          <w:tcPr>
            <w:tcW w:w="4118" w:type="dxa"/>
          </w:tcPr>
          <w:p w14:paraId="65541D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FONTE/CARREGADOR UNIVERSAL</w:t>
            </w:r>
            <w:r>
              <w:rPr>
                <w:rFonts w:hint="default" w:ascii="Arial" w:hAnsi="Arial" w:cs="Arial"/>
                <w:b/>
                <w:bCs w:val="0"/>
                <w:color w:val="000000"/>
                <w:kern w:val="0"/>
                <w:sz w:val="17"/>
                <w:szCs w:val="17"/>
                <w:highlight w:val="none"/>
                <w:lang w:val="pt-BR" w:eastAsia="en-US" w:bidi="ar-SA"/>
              </w:rPr>
              <w:t>:</w:t>
            </w:r>
          </w:p>
          <w:p w14:paraId="21C8B7E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Características:</w:t>
            </w:r>
            <w:r>
              <w:rPr>
                <w:rFonts w:hint="default" w:ascii="Arial" w:hAnsi="Arial" w:eastAsia="Times New Roman" w:cs="Arial"/>
                <w:kern w:val="0"/>
                <w:sz w:val="17"/>
                <w:szCs w:val="17"/>
                <w:highlight w:val="none"/>
                <w:lang w:val="pt-BR" w:eastAsia="pt-BR" w:bidi="ar-SA"/>
              </w:rPr>
              <w:t xml:space="preserve"> Bivolt: 100 ~ 240V / 50~60Hz | Voltagens de saída: 12V~24V – USB 5V | Regulagem automática de tensão | Potência máxima de saída: 90W | 10 Conectores diferentes. | </w:t>
            </w:r>
            <w:r>
              <w:rPr>
                <w:rFonts w:hint="default" w:ascii="Arial" w:hAnsi="Arial" w:eastAsia="Times New Roman" w:cs="Arial"/>
                <w:b/>
                <w:kern w:val="0"/>
                <w:sz w:val="17"/>
                <w:szCs w:val="17"/>
                <w:highlight w:val="none"/>
                <w:lang w:val="pt-BR" w:eastAsia="pt-BR" w:bidi="ar-SA"/>
              </w:rPr>
              <w:t>Compatibilidade:</w:t>
            </w:r>
            <w:r>
              <w:rPr>
                <w:rFonts w:hint="default" w:ascii="Arial" w:hAnsi="Arial" w:eastAsia="Times New Roman" w:cs="Arial"/>
                <w:kern w:val="0"/>
                <w:sz w:val="17"/>
                <w:szCs w:val="17"/>
                <w:highlight w:val="none"/>
                <w:lang w:val="pt-BR" w:eastAsia="pt-BR" w:bidi="ar-SA"/>
              </w:rPr>
              <w:t xml:space="preserve"> Acer | Asus | Compaq | Dell | Gateway | Lenovo | Sony | Samsung | Toshiba | LG. | </w:t>
            </w:r>
            <w:r>
              <w:rPr>
                <w:rFonts w:hint="default" w:ascii="Arial" w:hAnsi="Arial" w:eastAsia="Times New Roman" w:cs="Arial"/>
                <w:b/>
                <w:kern w:val="0"/>
                <w:sz w:val="17"/>
                <w:szCs w:val="17"/>
                <w:highlight w:val="none"/>
                <w:lang w:val="pt-BR" w:eastAsia="pt-BR" w:bidi="ar-SA"/>
              </w:rPr>
              <w:t>Proteção:</w:t>
            </w:r>
            <w:r>
              <w:rPr>
                <w:rFonts w:hint="default" w:ascii="Arial" w:hAnsi="Arial" w:eastAsia="Times New Roman" w:cs="Arial"/>
                <w:kern w:val="0"/>
                <w:sz w:val="17"/>
                <w:szCs w:val="17"/>
                <w:highlight w:val="none"/>
                <w:lang w:val="pt-BR" w:eastAsia="pt-BR" w:bidi="ar-SA"/>
              </w:rPr>
              <w:t xml:space="preserve"> Contra sobrecarga | Curto circuito | Superaquecimento. | </w:t>
            </w:r>
            <w:r>
              <w:rPr>
                <w:rFonts w:hint="default" w:ascii="Arial" w:hAnsi="Arial" w:eastAsia="Times New Roman" w:cs="Arial"/>
                <w:b/>
                <w:kern w:val="0"/>
                <w:sz w:val="17"/>
                <w:szCs w:val="17"/>
                <w:highlight w:val="none"/>
                <w:lang w:val="pt-BR" w:eastAsia="pt-BR" w:bidi="ar-SA"/>
              </w:rPr>
              <w:t>Cor:</w:t>
            </w:r>
            <w:r>
              <w:rPr>
                <w:rFonts w:hint="default" w:ascii="Arial" w:hAnsi="Arial" w:eastAsia="Times New Roman" w:cs="Arial"/>
                <w:kern w:val="0"/>
                <w:sz w:val="17"/>
                <w:szCs w:val="17"/>
                <w:highlight w:val="none"/>
                <w:lang w:val="pt-BR" w:eastAsia="pt-BR" w:bidi="ar-SA"/>
              </w:rPr>
              <w:t xml:space="preserve"> Preta | Material: Polipropileno.</w:t>
            </w:r>
          </w:p>
          <w:p w14:paraId="32393A1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03 meses.</w:t>
            </w:r>
          </w:p>
          <w:p w14:paraId="099BE1B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1E1D5FC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Fonte 90W Elgin 46RFTE90W000</w:t>
            </w:r>
          </w:p>
        </w:tc>
        <w:tc>
          <w:tcPr>
            <w:tcW w:w="750" w:type="dxa"/>
            <w:vAlign w:val="center"/>
          </w:tcPr>
          <w:p w14:paraId="1B2176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101</w:t>
            </w:r>
          </w:p>
        </w:tc>
        <w:tc>
          <w:tcPr>
            <w:tcW w:w="975" w:type="dxa"/>
            <w:vAlign w:val="center"/>
          </w:tcPr>
          <w:p w14:paraId="50E89A4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0ADEB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90156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141,63</w:t>
            </w:r>
          </w:p>
        </w:tc>
        <w:tc>
          <w:tcPr>
            <w:tcW w:w="1369" w:type="dxa"/>
            <w:vAlign w:val="center"/>
          </w:tcPr>
          <w:p w14:paraId="5A9CF6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14.304,63</w:t>
            </w:r>
          </w:p>
        </w:tc>
      </w:tr>
      <w:tr w14:paraId="4A73D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71" w:type="dxa"/>
          </w:tcPr>
          <w:p w14:paraId="3296AC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w:t>
            </w:r>
          </w:p>
        </w:tc>
        <w:tc>
          <w:tcPr>
            <w:tcW w:w="943" w:type="dxa"/>
          </w:tcPr>
          <w:p w14:paraId="494D02A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422666</w:t>
            </w:r>
          </w:p>
        </w:tc>
        <w:tc>
          <w:tcPr>
            <w:tcW w:w="4118" w:type="dxa"/>
          </w:tcPr>
          <w:p w14:paraId="2D49309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HD EXTERNO 1TB USB 3.0</w:t>
            </w:r>
            <w:r>
              <w:rPr>
                <w:rFonts w:hint="default" w:ascii="Arial" w:hAnsi="Arial" w:cs="Arial"/>
                <w:b/>
                <w:bCs w:val="0"/>
                <w:color w:val="000000"/>
                <w:kern w:val="0"/>
                <w:sz w:val="17"/>
                <w:szCs w:val="17"/>
                <w:highlight w:val="none"/>
                <w:lang w:val="pt-BR" w:eastAsia="en-US" w:bidi="ar-SA"/>
              </w:rPr>
              <w:t>:</w:t>
            </w:r>
          </w:p>
          <w:p w14:paraId="7CFBBEE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val="0"/>
                <w:bCs w:val="0"/>
                <w:sz w:val="17"/>
                <w:szCs w:val="17"/>
                <w:highlight w:val="none"/>
              </w:rPr>
            </w:pPr>
            <w:r>
              <w:rPr>
                <w:rFonts w:hint="default" w:ascii="Arial" w:hAnsi="Arial" w:eastAsia="Times New Roman" w:cs="Arial"/>
                <w:b w:val="0"/>
                <w:bCs w:val="0"/>
                <w:color w:val="00000A"/>
                <w:kern w:val="0"/>
                <w:sz w:val="17"/>
                <w:szCs w:val="17"/>
                <w:highlight w:val="none"/>
                <w:lang w:val="pt-BR" w:eastAsia="pt-BR" w:bidi="ar-SA"/>
              </w:rPr>
              <w:t>Capacidade: 1TB | Interface: USB 3.0 | Rotação: 5400 RPM | Taxa Máxima de Transferência: Até 4,8 Gbps (USB 3.0) | Alimentação pelo cabo USB | Plug &amp; Play | Com cabo USB 3.0 | Compatibilidade: Windows (32bit/ 64bit), Linux.</w:t>
            </w:r>
          </w:p>
          <w:p w14:paraId="0FD0E77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7"/>
                <w:szCs w:val="17"/>
                <w:highlight w:val="none"/>
                <w:lang w:val="pt-BR" w:eastAsia="pt-BR" w:bidi="ar-SA"/>
              </w:rPr>
            </w:pPr>
            <w:r>
              <w:rPr>
                <w:rFonts w:hint="default" w:ascii="Arial" w:hAnsi="Arial" w:eastAsia="Times New Roman" w:cs="Arial"/>
                <w:b w:val="0"/>
                <w:bCs w:val="0"/>
                <w:color w:val="00000A"/>
                <w:kern w:val="0"/>
                <w:sz w:val="17"/>
                <w:szCs w:val="17"/>
                <w:highlight w:val="none"/>
                <w:lang w:val="pt-BR" w:eastAsia="pt-BR" w:bidi="ar-SA"/>
              </w:rPr>
              <w:t>Garantia mínima de 12 meses.</w:t>
            </w:r>
          </w:p>
          <w:p w14:paraId="1296211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7D105A6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HD Seagate Externo Portátil Expansion USB 3.0 1TB Preto - STEA1000400</w:t>
            </w:r>
          </w:p>
        </w:tc>
        <w:tc>
          <w:tcPr>
            <w:tcW w:w="750" w:type="dxa"/>
            <w:vAlign w:val="center"/>
          </w:tcPr>
          <w:p w14:paraId="56BE33D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37</w:t>
            </w:r>
          </w:p>
        </w:tc>
        <w:tc>
          <w:tcPr>
            <w:tcW w:w="975" w:type="dxa"/>
            <w:vAlign w:val="center"/>
          </w:tcPr>
          <w:p w14:paraId="1395890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242AD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2F0EE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329,51</w:t>
            </w:r>
          </w:p>
        </w:tc>
        <w:tc>
          <w:tcPr>
            <w:tcW w:w="1369" w:type="dxa"/>
            <w:vAlign w:val="center"/>
          </w:tcPr>
          <w:p w14:paraId="7282D09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12.191,87</w:t>
            </w:r>
          </w:p>
        </w:tc>
      </w:tr>
      <w:tr w14:paraId="1FA8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01195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20</w:t>
            </w:r>
          </w:p>
        </w:tc>
        <w:tc>
          <w:tcPr>
            <w:tcW w:w="943" w:type="dxa"/>
          </w:tcPr>
          <w:p w14:paraId="541F1E3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473179</w:t>
            </w:r>
          </w:p>
        </w:tc>
        <w:tc>
          <w:tcPr>
            <w:tcW w:w="4118" w:type="dxa"/>
          </w:tcPr>
          <w:p w14:paraId="27F4173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IMPRESSORA BULK INK MULTIFUNCIONAL</w:t>
            </w:r>
            <w:r>
              <w:rPr>
                <w:rFonts w:hint="default" w:ascii="Arial" w:hAnsi="Arial" w:cs="Arial"/>
                <w:b/>
                <w:bCs w:val="0"/>
                <w:color w:val="000000"/>
                <w:kern w:val="0"/>
                <w:sz w:val="17"/>
                <w:szCs w:val="17"/>
                <w:highlight w:val="none"/>
                <w:lang w:val="pt-BR" w:eastAsia="en-US" w:bidi="ar-SA"/>
              </w:rPr>
              <w:t>:</w:t>
            </w:r>
          </w:p>
          <w:p w14:paraId="47DCAAD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b/>
                <w:kern w:val="0"/>
                <w:sz w:val="17"/>
                <w:szCs w:val="17"/>
                <w:highlight w:val="none"/>
                <w:lang w:val="pt-BR" w:eastAsia="pt-BR" w:bidi="ar-SA"/>
              </w:rPr>
              <w:t>Tecnologia de impressão:</w:t>
            </w:r>
            <w:r>
              <w:rPr>
                <w:rFonts w:hint="default" w:ascii="Arial" w:hAnsi="Arial" w:eastAsia="Times New Roman" w:cs="Arial"/>
                <w:kern w:val="0"/>
                <w:sz w:val="17"/>
                <w:szCs w:val="17"/>
                <w:highlight w:val="none"/>
                <w:lang w:val="pt-BR" w:eastAsia="pt-BR" w:bidi="ar-SA"/>
              </w:rPr>
              <w:t xml:space="preserve"> Jato de tinta de 4 cores (CMYK) | Resolução máxima de impressão: 5760 x 1440 dpi | </w:t>
            </w:r>
            <w:r>
              <w:rPr>
                <w:rFonts w:hint="default" w:ascii="Arial" w:hAnsi="Arial" w:eastAsia="Times New Roman" w:cs="Arial"/>
                <w:b/>
                <w:kern w:val="0"/>
                <w:sz w:val="17"/>
                <w:szCs w:val="17"/>
                <w:highlight w:val="none"/>
                <w:lang w:val="pt-BR" w:eastAsia="pt-BR" w:bidi="ar-SA"/>
              </w:rPr>
              <w:t>Velocidade de impressão ISO:</w:t>
            </w:r>
            <w:r>
              <w:rPr>
                <w:rFonts w:hint="default" w:ascii="Arial" w:hAnsi="Arial" w:eastAsia="Times New Roman" w:cs="Arial"/>
                <w:kern w:val="0"/>
                <w:sz w:val="17"/>
                <w:szCs w:val="17"/>
                <w:highlight w:val="none"/>
                <w:lang w:val="pt-BR" w:eastAsia="pt-BR" w:bidi="ar-SA"/>
              </w:rPr>
              <w:t xml:space="preserve"> Preto 10 ppm | Cores 5 ppm | Velocidade de impressão: Preto 33 ppm | Cores 15 ppm. | </w:t>
            </w:r>
            <w:r>
              <w:rPr>
                <w:rFonts w:hint="default" w:ascii="Arial" w:hAnsi="Arial" w:eastAsia="Times New Roman" w:cs="Arial"/>
                <w:b/>
                <w:kern w:val="0"/>
                <w:sz w:val="17"/>
                <w:szCs w:val="17"/>
                <w:highlight w:val="none"/>
                <w:lang w:val="pt-BR" w:eastAsia="pt-BR" w:bidi="ar-SA"/>
              </w:rPr>
              <w:t>Scanner:</w:t>
            </w:r>
            <w:r>
              <w:rPr>
                <w:rFonts w:hint="default" w:ascii="Arial" w:hAnsi="Arial" w:eastAsia="Times New Roman" w:cs="Arial"/>
                <w:kern w:val="0"/>
                <w:sz w:val="17"/>
                <w:szCs w:val="17"/>
                <w:highlight w:val="none"/>
                <w:lang w:val="pt-BR" w:eastAsia="pt-BR" w:bidi="ar-SA"/>
              </w:rPr>
              <w:t xml:space="preserve"> Base plana | Resolução óptica 1200 dpi | Digitalização para PC em formatos PDF e JPEG | Área máxima de digitalização: 21,6 x 29,7 cm | </w:t>
            </w:r>
            <w:r>
              <w:rPr>
                <w:rFonts w:hint="default" w:ascii="Arial" w:hAnsi="Arial" w:eastAsia="Times New Roman" w:cs="Arial"/>
                <w:b/>
                <w:kern w:val="0"/>
                <w:sz w:val="17"/>
                <w:szCs w:val="17"/>
                <w:highlight w:val="none"/>
                <w:lang w:val="pt-BR" w:eastAsia="pt-BR" w:bidi="ar-SA"/>
              </w:rPr>
              <w:t>Conectividade:</w:t>
            </w:r>
            <w:r>
              <w:rPr>
                <w:rFonts w:hint="default" w:ascii="Arial" w:hAnsi="Arial" w:eastAsia="Times New Roman" w:cs="Arial"/>
                <w:kern w:val="0"/>
                <w:sz w:val="17"/>
                <w:szCs w:val="17"/>
                <w:highlight w:val="none"/>
                <w:lang w:val="pt-BR" w:eastAsia="pt-BR" w:bidi="ar-SA"/>
              </w:rPr>
              <w:t xml:space="preserve"> USB de alta velocidade (USB 2.0) | (802.11 b/g/n) | Wi-Fi Direct | </w:t>
            </w:r>
            <w:r>
              <w:rPr>
                <w:rFonts w:hint="default" w:ascii="Arial" w:hAnsi="Arial" w:eastAsia="Times New Roman" w:cs="Arial"/>
                <w:b/>
                <w:kern w:val="0"/>
                <w:sz w:val="17"/>
                <w:szCs w:val="17"/>
                <w:highlight w:val="none"/>
                <w:lang w:val="pt-BR" w:eastAsia="pt-BR" w:bidi="ar-SA"/>
              </w:rPr>
              <w:t>Tamanhos de papel:</w:t>
            </w:r>
            <w:r>
              <w:rPr>
                <w:rFonts w:hint="default" w:ascii="Arial" w:hAnsi="Arial" w:eastAsia="Times New Roman" w:cs="Arial"/>
                <w:kern w:val="0"/>
                <w:sz w:val="17"/>
                <w:szCs w:val="17"/>
                <w:highlight w:val="none"/>
                <w:lang w:val="pt-BR" w:eastAsia="pt-BR" w:bidi="ar-SA"/>
              </w:rPr>
              <w:t xml:space="preserve"> A4, Carta, Ofício (215,9 x 355,6 mm), Ofício 9 (214,9 x 315 mm), Folio (215,9 x 330,2 mm), Executivo, Meia carta, A6, tamanhos personalizados (mín. 54 mm x 86 mm - 215,9 mm x 1.200 mm) | </w:t>
            </w:r>
            <w:r>
              <w:rPr>
                <w:rFonts w:hint="default" w:ascii="Arial" w:hAnsi="Arial" w:eastAsia="Times New Roman" w:cs="Arial"/>
                <w:b/>
                <w:kern w:val="0"/>
                <w:sz w:val="17"/>
                <w:szCs w:val="17"/>
                <w:highlight w:val="none"/>
                <w:lang w:val="pt-BR" w:eastAsia="pt-BR" w:bidi="ar-SA"/>
              </w:rPr>
              <w:t>Tipos de papel:</w:t>
            </w:r>
            <w:r>
              <w:rPr>
                <w:rFonts w:hint="default" w:ascii="Arial" w:hAnsi="Arial" w:eastAsia="Times New Roman" w:cs="Arial"/>
                <w:kern w:val="0"/>
                <w:sz w:val="17"/>
                <w:szCs w:val="17"/>
                <w:highlight w:val="none"/>
                <w:lang w:val="pt-BR" w:eastAsia="pt-BR" w:bidi="ar-SA"/>
              </w:rPr>
              <w:t xml:space="preserve"> Suporte a papel sulfite comum e papel fotográfico para jato de tinta | </w:t>
            </w:r>
            <w:r>
              <w:rPr>
                <w:rFonts w:hint="default" w:ascii="Arial" w:hAnsi="Arial" w:eastAsia="Times New Roman" w:cs="Arial"/>
                <w:b/>
                <w:kern w:val="0"/>
                <w:sz w:val="17"/>
                <w:szCs w:val="17"/>
                <w:highlight w:val="none"/>
                <w:lang w:val="pt-BR" w:eastAsia="pt-BR" w:bidi="ar-SA"/>
              </w:rPr>
              <w:t>Tamanhos sem margens:</w:t>
            </w:r>
            <w:r>
              <w:rPr>
                <w:rFonts w:hint="default" w:ascii="Arial" w:hAnsi="Arial" w:eastAsia="Times New Roman" w:cs="Arial"/>
                <w:kern w:val="0"/>
                <w:sz w:val="17"/>
                <w:szCs w:val="17"/>
                <w:highlight w:val="none"/>
                <w:lang w:val="pt-BR" w:eastAsia="pt-BR" w:bidi="ar-SA"/>
              </w:rPr>
              <w:t xml:space="preserve">  4 x 6" (10 x 15cm), 5 x 7" (13 x 18cm), 8 x 10" (20 x 25cm) | </w:t>
            </w:r>
            <w:r>
              <w:rPr>
                <w:rFonts w:hint="default" w:ascii="Arial" w:hAnsi="Arial" w:eastAsia="Times New Roman" w:cs="Arial"/>
                <w:b/>
                <w:kern w:val="0"/>
                <w:sz w:val="17"/>
                <w:szCs w:val="17"/>
                <w:highlight w:val="none"/>
                <w:lang w:val="pt-BR" w:eastAsia="pt-BR" w:bidi="ar-SA"/>
              </w:rPr>
              <w:t>Tipos de envelope:</w:t>
            </w:r>
            <w:r>
              <w:rPr>
                <w:rFonts w:hint="default" w:ascii="Arial" w:hAnsi="Arial" w:eastAsia="Times New Roman" w:cs="Arial"/>
                <w:kern w:val="0"/>
                <w:sz w:val="17"/>
                <w:szCs w:val="17"/>
                <w:highlight w:val="none"/>
                <w:lang w:val="pt-BR" w:eastAsia="pt-BR" w:bidi="ar-SA"/>
              </w:rPr>
              <w:t xml:space="preserve"> Nº 10 (10,5 x 24,1 cm) | </w:t>
            </w:r>
            <w:r>
              <w:rPr>
                <w:rFonts w:hint="default" w:ascii="Arial" w:hAnsi="Arial" w:eastAsia="Times New Roman" w:cs="Arial"/>
                <w:b/>
                <w:kern w:val="0"/>
                <w:sz w:val="17"/>
                <w:szCs w:val="17"/>
                <w:highlight w:val="none"/>
                <w:lang w:val="pt-BR" w:eastAsia="pt-BR" w:bidi="ar-SA"/>
              </w:rPr>
              <w:t>Gramatura máxima do papel:</w:t>
            </w:r>
            <w:r>
              <w:rPr>
                <w:rFonts w:hint="default" w:ascii="Arial" w:hAnsi="Arial" w:eastAsia="Times New Roman" w:cs="Arial"/>
                <w:kern w:val="0"/>
                <w:sz w:val="17"/>
                <w:szCs w:val="17"/>
                <w:highlight w:val="none"/>
                <w:lang w:val="pt-BR" w:eastAsia="pt-BR" w:bidi="ar-SA"/>
              </w:rPr>
              <w:t xml:space="preserve"> 64 ~ 90 g/m² | </w:t>
            </w:r>
            <w:r>
              <w:rPr>
                <w:rFonts w:hint="default" w:ascii="Arial" w:hAnsi="Arial" w:eastAsia="Times New Roman" w:cs="Arial"/>
                <w:b/>
                <w:kern w:val="0"/>
                <w:sz w:val="17"/>
                <w:szCs w:val="17"/>
                <w:highlight w:val="none"/>
                <w:lang w:val="pt-BR" w:eastAsia="pt-BR" w:bidi="ar-SA"/>
              </w:rPr>
              <w:t>Capacidade de papel:</w:t>
            </w:r>
            <w:r>
              <w:rPr>
                <w:rFonts w:hint="default" w:ascii="Arial" w:hAnsi="Arial" w:eastAsia="Times New Roman" w:cs="Arial"/>
                <w:kern w:val="0"/>
                <w:sz w:val="17"/>
                <w:szCs w:val="17"/>
                <w:highlight w:val="none"/>
                <w:lang w:val="pt-BR" w:eastAsia="pt-BR" w:bidi="ar-SA"/>
              </w:rPr>
              <w:t xml:space="preserve"> até 100 folhas (A4/Carta/Ofício) | </w:t>
            </w:r>
            <w:r>
              <w:rPr>
                <w:rFonts w:hint="default" w:ascii="Arial" w:hAnsi="Arial" w:eastAsia="Times New Roman" w:cs="Arial"/>
                <w:b/>
                <w:kern w:val="0"/>
                <w:sz w:val="17"/>
                <w:szCs w:val="17"/>
                <w:highlight w:val="none"/>
                <w:lang w:val="pt-BR" w:eastAsia="pt-BR" w:bidi="ar-SA"/>
              </w:rPr>
              <w:t>Capacidade de bandeja de saída:</w:t>
            </w:r>
            <w:r>
              <w:rPr>
                <w:rFonts w:hint="default" w:ascii="Arial" w:hAnsi="Arial" w:eastAsia="Times New Roman" w:cs="Arial"/>
                <w:kern w:val="0"/>
                <w:sz w:val="17"/>
                <w:szCs w:val="17"/>
                <w:highlight w:val="none"/>
                <w:lang w:val="pt-BR" w:eastAsia="pt-BR" w:bidi="ar-SA"/>
              </w:rPr>
              <w:t xml:space="preserve"> 30 folhas de papel A4 | </w:t>
            </w:r>
            <w:r>
              <w:rPr>
                <w:rFonts w:hint="default" w:ascii="Arial" w:hAnsi="Arial" w:eastAsia="Times New Roman" w:cs="Arial"/>
                <w:b/>
                <w:kern w:val="0"/>
                <w:sz w:val="17"/>
                <w:szCs w:val="17"/>
                <w:highlight w:val="none"/>
                <w:lang w:val="pt-BR" w:eastAsia="pt-BR" w:bidi="ar-SA"/>
              </w:rPr>
              <w:t xml:space="preserve">Compatibilidade: </w:t>
            </w:r>
            <w:r>
              <w:rPr>
                <w:rFonts w:hint="default" w:ascii="Arial" w:hAnsi="Arial" w:eastAsia="Times New Roman" w:cs="Arial"/>
                <w:kern w:val="0"/>
                <w:sz w:val="17"/>
                <w:szCs w:val="17"/>
                <w:highlight w:val="none"/>
                <w:lang w:val="pt-BR" w:eastAsia="pt-BR" w:bidi="ar-SA"/>
              </w:rPr>
              <w:t xml:space="preserve">Windows (32bit/ 64bit), Linux | </w:t>
            </w:r>
            <w:r>
              <w:rPr>
                <w:rFonts w:hint="default" w:ascii="Arial" w:hAnsi="Arial" w:eastAsia="Times New Roman" w:cs="Arial"/>
                <w:b/>
                <w:bCs/>
                <w:kern w:val="0"/>
                <w:sz w:val="17"/>
                <w:szCs w:val="17"/>
                <w:highlight w:val="none"/>
                <w:lang w:val="pt-BR" w:eastAsia="pt-BR" w:bidi="ar-SA"/>
              </w:rPr>
              <w:t xml:space="preserve">Voltagem nominal: </w:t>
            </w:r>
            <w:r>
              <w:rPr>
                <w:rFonts w:hint="default" w:ascii="Arial" w:hAnsi="Arial" w:eastAsia="Times New Roman" w:cs="Arial"/>
                <w:kern w:val="0"/>
                <w:sz w:val="17"/>
                <w:szCs w:val="17"/>
                <w:highlight w:val="none"/>
                <w:lang w:val="pt-BR" w:eastAsia="pt-BR" w:bidi="ar-SA"/>
              </w:rPr>
              <w:t xml:space="preserve">AC 100 - 240 V | </w:t>
            </w:r>
            <w:r>
              <w:rPr>
                <w:rFonts w:hint="default" w:ascii="Arial" w:hAnsi="Arial" w:eastAsia="Times New Roman" w:cs="Arial"/>
                <w:b/>
                <w:kern w:val="0"/>
                <w:sz w:val="17"/>
                <w:szCs w:val="17"/>
                <w:highlight w:val="none"/>
                <w:lang w:val="pt-BR" w:eastAsia="pt-BR" w:bidi="ar-SA"/>
              </w:rPr>
              <w:t>Características ecológicas:</w:t>
            </w:r>
            <w:r>
              <w:rPr>
                <w:rFonts w:hint="default" w:ascii="Arial" w:hAnsi="Arial" w:eastAsia="Times New Roman" w:cs="Arial"/>
                <w:kern w:val="0"/>
                <w:sz w:val="17"/>
                <w:szCs w:val="17"/>
                <w:highlight w:val="none"/>
                <w:lang w:val="pt-BR" w:eastAsia="pt-BR" w:bidi="ar-SA"/>
              </w:rPr>
              <w:t xml:space="preserve"> De acordo com as normas RoHS | </w:t>
            </w:r>
            <w:r>
              <w:rPr>
                <w:rFonts w:hint="default" w:ascii="Arial" w:hAnsi="Arial" w:cs="Arial"/>
                <w:b/>
                <w:bCs/>
                <w:sz w:val="17"/>
                <w:szCs w:val="17"/>
                <w:highlight w:val="none"/>
              </w:rPr>
              <w:t>Deverá acompanhar:</w:t>
            </w:r>
            <w:r>
              <w:rPr>
                <w:rFonts w:hint="default" w:ascii="Arial" w:hAnsi="Arial" w:cs="Arial"/>
                <w:sz w:val="17"/>
                <w:szCs w:val="17"/>
                <w:highlight w:val="none"/>
              </w:rPr>
              <w:t xml:space="preserve"> de 1 kit de garrafas originais de tinta (Preto, Ciano, Magenta e Amarelo) | Cabo de alimentação | Cabo USB | Guia de instalação rápida | Manual e Garantia do Produto</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Garantia:</w:t>
            </w:r>
            <w:r>
              <w:rPr>
                <w:rFonts w:hint="default" w:ascii="Arial" w:hAnsi="Arial" w:eastAsia="Times New Roman" w:cs="Arial"/>
                <w:kern w:val="0"/>
                <w:sz w:val="17"/>
                <w:szCs w:val="17"/>
                <w:highlight w:val="none"/>
                <w:lang w:val="pt-BR" w:eastAsia="pt-BR" w:bidi="ar-SA"/>
              </w:rPr>
              <w:t xml:space="preserve"> Limitada de até 1 ano ou até 30.000 páginas.</w:t>
            </w:r>
          </w:p>
          <w:p w14:paraId="369CF7FD">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250C82A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kern w:val="0"/>
                <w:sz w:val="17"/>
                <w:szCs w:val="17"/>
                <w:highlight w:val="none"/>
                <w:lang w:val="pt-BR" w:bidi="ar-SA"/>
              </w:rPr>
              <w:t>Impressora Multifuncional 3 em 1 Epson EcoTank L3250</w:t>
            </w:r>
          </w:p>
        </w:tc>
        <w:tc>
          <w:tcPr>
            <w:tcW w:w="750" w:type="dxa"/>
            <w:vAlign w:val="center"/>
          </w:tcPr>
          <w:p w14:paraId="23B923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50</w:t>
            </w:r>
          </w:p>
        </w:tc>
        <w:tc>
          <w:tcPr>
            <w:tcW w:w="975" w:type="dxa"/>
            <w:vAlign w:val="center"/>
          </w:tcPr>
          <w:p w14:paraId="7E3AE33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E1791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2C885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1.656,44</w:t>
            </w:r>
          </w:p>
        </w:tc>
        <w:tc>
          <w:tcPr>
            <w:tcW w:w="1369" w:type="dxa"/>
            <w:vAlign w:val="center"/>
          </w:tcPr>
          <w:p w14:paraId="6AE9D8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82.822,00</w:t>
            </w:r>
          </w:p>
        </w:tc>
      </w:tr>
      <w:tr w14:paraId="67D6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0D734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21</w:t>
            </w:r>
          </w:p>
        </w:tc>
        <w:tc>
          <w:tcPr>
            <w:tcW w:w="943" w:type="dxa"/>
          </w:tcPr>
          <w:p w14:paraId="6544D7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Theme="minorHAnsi"/>
                <w:b/>
                <w:bCs/>
                <w:color w:val="000000"/>
                <w:kern w:val="0"/>
                <w:sz w:val="17"/>
                <w:szCs w:val="17"/>
                <w:highlight w:val="none"/>
                <w:lang w:val="pt-BR" w:eastAsia="en-US"/>
              </w:rPr>
              <w:t>615988</w:t>
            </w:r>
          </w:p>
        </w:tc>
        <w:tc>
          <w:tcPr>
            <w:tcW w:w="4118" w:type="dxa"/>
          </w:tcPr>
          <w:p w14:paraId="60BA88B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p>
          <w:p w14:paraId="3FAAEF6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IMPRESSORA MULTIFUNCIONAL LASER A3</w:t>
            </w:r>
            <w:r>
              <w:rPr>
                <w:rFonts w:hint="default" w:ascii="Arial" w:hAnsi="Arial" w:cs="Arial"/>
                <w:b/>
                <w:bCs w:val="0"/>
                <w:color w:val="000000"/>
                <w:kern w:val="0"/>
                <w:sz w:val="17"/>
                <w:szCs w:val="17"/>
                <w:highlight w:val="none"/>
                <w:lang w:val="pt-BR" w:eastAsia="en-US" w:bidi="ar-SA"/>
              </w:rPr>
              <w:t>:</w:t>
            </w:r>
          </w:p>
          <w:p w14:paraId="7D4D68E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lang w:val="pt-BR"/>
              </w:rPr>
              <w:t>Tecnologia laser / Velocidade de impressão de 50 ppm ou superior em formato de carta ou A4 / Resolução da impressão 1.200 x 1.200 DPI ou superior, compatível com, pelo menos, Windows 2000, XP, Vista e Windows 7, acompanhada dos respectivos drivers e instalação / Emulações: PCL 6, PostScript 3 e PDF / Suporte a protocolos de rede FTP, TFTP, HTTP E Rede TCP/IP IPV4 ou Rede TCP/IP IPV6 / Acompanhada de software para gerenciamento remoto permitindo configuração, visualização do status do suprimento e da disponibilidade do equipamento / Tipo de Mídia: papel, envelope, etiqueta e transparências / Tamanhos: A3, A4, carta, ofício e executivo / Alimentação do papel: bandeja(s) de entrada com capacidade de 1000 folhas e de saída com capacidade de 500 filhas / Impressão automática frente e verso (duplex) / Memória RAM de 256 MB ou superior / Interfaces: USB 2.0 e Ethernet10/100 Mbps (RJ-45) internas e do próprio fabricante / Tensão de alimentação 110 V / 220 V, interna ou provida por estabilizador externo, acompanhada de cabo de alimentação, com no mínimo 1,5m de comprimento / Manuais técnicos em potuguês acompanhando o equipamento / Permitir impressão confidencial, com uso de senhas individuais programáveis para\ os usuários, como também, impressão direta tendo como origem dispositivo de memória externo (pen drive ou cartão de memória)</w:t>
            </w:r>
          </w:p>
        </w:tc>
        <w:tc>
          <w:tcPr>
            <w:tcW w:w="750" w:type="dxa"/>
            <w:vAlign w:val="center"/>
          </w:tcPr>
          <w:p w14:paraId="365BFD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w:t>
            </w:r>
          </w:p>
        </w:tc>
        <w:tc>
          <w:tcPr>
            <w:tcW w:w="975" w:type="dxa"/>
            <w:vAlign w:val="center"/>
          </w:tcPr>
          <w:p w14:paraId="07854E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5B3C8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E633D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3.277,22</w:t>
            </w:r>
          </w:p>
        </w:tc>
        <w:tc>
          <w:tcPr>
            <w:tcW w:w="1369" w:type="dxa"/>
            <w:vAlign w:val="center"/>
          </w:tcPr>
          <w:p w14:paraId="7E0BF6F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16.386,10</w:t>
            </w:r>
          </w:p>
        </w:tc>
      </w:tr>
      <w:tr w14:paraId="17D1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3F834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22</w:t>
            </w:r>
          </w:p>
        </w:tc>
        <w:tc>
          <w:tcPr>
            <w:tcW w:w="943" w:type="dxa"/>
          </w:tcPr>
          <w:p w14:paraId="329F73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b/>
                <w:bCs/>
                <w:kern w:val="0"/>
                <w:sz w:val="17"/>
                <w:szCs w:val="17"/>
                <w:highlight w:val="none"/>
                <w:lang w:val="pt-BR" w:eastAsia="en-US" w:bidi="ar-SA"/>
              </w:rPr>
              <w:t xml:space="preserve"> </w:t>
            </w:r>
            <w:r>
              <w:rPr>
                <w:rFonts w:hint="default" w:ascii="Arial" w:hAnsi="Arial" w:cs="Arial"/>
                <w:b/>
                <w:bCs/>
                <w:kern w:val="0"/>
                <w:sz w:val="17"/>
                <w:szCs w:val="17"/>
                <w:highlight w:val="none"/>
                <w:lang w:val="pt-BR" w:bidi="ar-SA"/>
              </w:rPr>
              <w:t>601980</w:t>
            </w:r>
          </w:p>
        </w:tc>
        <w:tc>
          <w:tcPr>
            <w:tcW w:w="4118" w:type="dxa"/>
          </w:tcPr>
          <w:p w14:paraId="7C8BC7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JOGO DE CHAVES FENDA E PHILLIPS:</w:t>
            </w:r>
          </w:p>
          <w:p w14:paraId="3E77028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Jogo de chaves em aço cromo vanádio com pontas magnetizadas e cabo emborrachado. Fenda ponta chata 5x100mm (3/16x4"), 6x150mm (1/4x6"), 3x75mm (1/8x3"), fenda ponta cruzada 5x100mm (3/16x4"), 5x75mm (3/16x3"), 6x150mm (1/4x6").</w:t>
            </w:r>
          </w:p>
          <w:p w14:paraId="00B31D9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35F7993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EF0F8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Tramontina Ultragrip Plus 6 Peças</w:t>
            </w:r>
          </w:p>
        </w:tc>
        <w:tc>
          <w:tcPr>
            <w:tcW w:w="750" w:type="dxa"/>
            <w:vAlign w:val="center"/>
          </w:tcPr>
          <w:p w14:paraId="059AAA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20</w:t>
            </w:r>
          </w:p>
        </w:tc>
        <w:tc>
          <w:tcPr>
            <w:tcW w:w="975" w:type="dxa"/>
            <w:vAlign w:val="center"/>
          </w:tcPr>
          <w:p w14:paraId="748CB9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61CCF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DFE4A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43,17</w:t>
            </w:r>
          </w:p>
        </w:tc>
        <w:tc>
          <w:tcPr>
            <w:tcW w:w="1369" w:type="dxa"/>
            <w:vAlign w:val="center"/>
          </w:tcPr>
          <w:p w14:paraId="37E1854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863,40</w:t>
            </w:r>
          </w:p>
        </w:tc>
      </w:tr>
      <w:tr w14:paraId="02FF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DE0AE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23</w:t>
            </w:r>
          </w:p>
        </w:tc>
        <w:tc>
          <w:tcPr>
            <w:tcW w:w="943" w:type="dxa"/>
          </w:tcPr>
          <w:p w14:paraId="62AA0C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b/>
                <w:bCs/>
                <w:color w:val="000000"/>
                <w:kern w:val="0"/>
                <w:sz w:val="17"/>
                <w:szCs w:val="17"/>
                <w:highlight w:val="none"/>
                <w:lang w:val="pt-BR" w:eastAsia="en-US" w:bidi="ar-SA"/>
              </w:rPr>
              <w:t xml:space="preserve"> </w:t>
            </w:r>
            <w:r>
              <w:rPr>
                <w:rFonts w:hint="default" w:ascii="Arial" w:hAnsi="Arial" w:eastAsia="Calibri" w:cs="Arial"/>
                <w:b/>
                <w:bCs/>
                <w:color w:val="000000"/>
                <w:kern w:val="0"/>
                <w:sz w:val="17"/>
                <w:szCs w:val="17"/>
                <w:highlight w:val="none"/>
                <w:lang w:val="pt-BR" w:eastAsia="en-US" w:bidi="ar-SA"/>
              </w:rPr>
              <w:t>476883</w:t>
            </w:r>
          </w:p>
        </w:tc>
        <w:tc>
          <w:tcPr>
            <w:tcW w:w="4118" w:type="dxa"/>
          </w:tcPr>
          <w:p w14:paraId="11BD64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LEITOR E GRAVADOR CD/DVD EXTERNO</w:t>
            </w:r>
            <w:r>
              <w:rPr>
                <w:rFonts w:hint="default" w:ascii="Arial" w:hAnsi="Arial" w:cs="Arial"/>
                <w:b/>
                <w:bCs w:val="0"/>
                <w:color w:val="000000"/>
                <w:kern w:val="0"/>
                <w:sz w:val="17"/>
                <w:szCs w:val="17"/>
                <w:highlight w:val="none"/>
                <w:lang w:val="pt-BR" w:eastAsia="en-US" w:bidi="ar-SA"/>
              </w:rPr>
              <w:t>:</w:t>
            </w:r>
          </w:p>
          <w:p w14:paraId="7A66A90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Leitor e Gravador de CD/DVD Externo com bandeja </w:t>
            </w:r>
            <w:r>
              <w:rPr>
                <w:rFonts w:hint="default" w:ascii="Arial" w:hAnsi="Arial" w:eastAsia="Times New Roman" w:cs="Arial"/>
                <w:b w:val="0"/>
                <w:bCs w:val="0"/>
                <w:color w:val="00000A"/>
                <w:kern w:val="0"/>
                <w:sz w:val="17"/>
                <w:szCs w:val="17"/>
                <w:highlight w:val="none"/>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0DC420D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7"/>
                <w:szCs w:val="17"/>
                <w:highlight w:val="none"/>
                <w:lang w:val="pt-BR" w:eastAsia="pt-BR" w:bidi="ar-SA"/>
              </w:rPr>
            </w:pPr>
            <w:r>
              <w:rPr>
                <w:rFonts w:hint="default" w:ascii="Arial" w:hAnsi="Arial" w:eastAsia="Times New Roman" w:cs="Arial"/>
                <w:b w:val="0"/>
                <w:bCs w:val="0"/>
                <w:color w:val="00000A"/>
                <w:kern w:val="0"/>
                <w:sz w:val="17"/>
                <w:szCs w:val="17"/>
                <w:highlight w:val="none"/>
                <w:lang w:val="pt-BR" w:eastAsia="pt-BR" w:bidi="ar-SA"/>
              </w:rPr>
              <w:t>Garantia mínima de 12 meses.</w:t>
            </w:r>
          </w:p>
          <w:p w14:paraId="63CB507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7ECA0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Gravador de DVD/CD externo Asus - SDRW-08D2S-U</w:t>
            </w:r>
          </w:p>
        </w:tc>
        <w:tc>
          <w:tcPr>
            <w:tcW w:w="750" w:type="dxa"/>
            <w:vAlign w:val="center"/>
          </w:tcPr>
          <w:p w14:paraId="56D697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75" w:type="dxa"/>
            <w:vAlign w:val="center"/>
          </w:tcPr>
          <w:p w14:paraId="1940CF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674EB7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9FECF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197,67</w:t>
            </w:r>
          </w:p>
        </w:tc>
        <w:tc>
          <w:tcPr>
            <w:tcW w:w="1369" w:type="dxa"/>
            <w:vAlign w:val="center"/>
          </w:tcPr>
          <w:p w14:paraId="288C02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2.174,37</w:t>
            </w:r>
          </w:p>
        </w:tc>
      </w:tr>
      <w:tr w14:paraId="0933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F53B9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24</w:t>
            </w:r>
          </w:p>
        </w:tc>
        <w:tc>
          <w:tcPr>
            <w:tcW w:w="943" w:type="dxa"/>
          </w:tcPr>
          <w:p w14:paraId="51EA02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kern w:val="0"/>
                <w:sz w:val="17"/>
                <w:szCs w:val="17"/>
                <w:highlight w:val="none"/>
                <w:lang w:val="pt-BR" w:bidi="ar-SA"/>
              </w:rPr>
              <w:t>410257</w:t>
            </w:r>
          </w:p>
        </w:tc>
        <w:tc>
          <w:tcPr>
            <w:tcW w:w="4118" w:type="dxa"/>
          </w:tcPr>
          <w:p w14:paraId="408ECBC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LIMPA CONTATO ELÉTRICO E ELETRÔNICO:</w:t>
            </w:r>
          </w:p>
          <w:p w14:paraId="675225B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Limpa contato em spray de secagem instantânea para remoção de graxas, sujeiras, óleos e outros contaminantes das superfícies dos contatos elétrico-eletrônicos sem deixar resíduos. Composição Hidrocarbonetos alifáticos e gás propelente.</w:t>
            </w:r>
          </w:p>
          <w:p w14:paraId="56ADE6E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Embalagem de 300ml/200g com bico aplicador. Validade mínima de 12 meses.</w:t>
            </w:r>
          </w:p>
          <w:p w14:paraId="1305382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20483F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Limpa Contato Spray 300ml – Wurth</w:t>
            </w:r>
          </w:p>
        </w:tc>
        <w:tc>
          <w:tcPr>
            <w:tcW w:w="750" w:type="dxa"/>
            <w:vAlign w:val="center"/>
          </w:tcPr>
          <w:p w14:paraId="5FAF93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57</w:t>
            </w:r>
          </w:p>
        </w:tc>
        <w:tc>
          <w:tcPr>
            <w:tcW w:w="975" w:type="dxa"/>
            <w:vAlign w:val="center"/>
          </w:tcPr>
          <w:p w14:paraId="5FE486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2739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63E0F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29,33</w:t>
            </w:r>
          </w:p>
        </w:tc>
        <w:tc>
          <w:tcPr>
            <w:tcW w:w="1369" w:type="dxa"/>
            <w:vAlign w:val="center"/>
          </w:tcPr>
          <w:p w14:paraId="350EBB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1.671,81 </w:t>
            </w:r>
          </w:p>
        </w:tc>
      </w:tr>
      <w:tr w14:paraId="64F2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E3537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25</w:t>
            </w:r>
          </w:p>
        </w:tc>
        <w:tc>
          <w:tcPr>
            <w:tcW w:w="943" w:type="dxa"/>
          </w:tcPr>
          <w:p w14:paraId="603E10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416113</w:t>
            </w:r>
          </w:p>
        </w:tc>
        <w:tc>
          <w:tcPr>
            <w:tcW w:w="4118" w:type="dxa"/>
          </w:tcPr>
          <w:p w14:paraId="0864442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DDR3 4GB</w:t>
            </w:r>
            <w:r>
              <w:rPr>
                <w:rFonts w:hint="default" w:ascii="Arial" w:hAnsi="Arial" w:cs="Arial"/>
                <w:b/>
                <w:bCs w:val="0"/>
                <w:color w:val="000000"/>
                <w:kern w:val="0"/>
                <w:sz w:val="17"/>
                <w:szCs w:val="17"/>
                <w:highlight w:val="none"/>
                <w:lang w:val="pt-BR" w:eastAsia="en-US" w:bidi="ar-SA"/>
              </w:rPr>
              <w:t>:</w:t>
            </w:r>
          </w:p>
          <w:p w14:paraId="24E49863">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Memória RAM para desktop tipo DDR3 SDRAM | Capacidade de 4GB | Frequência de 1333Mhz | Latência CL9 | Formato DIMM 240 pinos | Tensão 1.5v</w:t>
            </w:r>
          </w:p>
          <w:p w14:paraId="7832576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475A907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F77ED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Kingston 4GB 1333MHz DDR3 CL9 - ‎KAC-VR313S/4G</w:t>
            </w:r>
          </w:p>
        </w:tc>
        <w:tc>
          <w:tcPr>
            <w:tcW w:w="750" w:type="dxa"/>
            <w:vAlign w:val="center"/>
          </w:tcPr>
          <w:p w14:paraId="53572B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157</w:t>
            </w:r>
          </w:p>
        </w:tc>
        <w:tc>
          <w:tcPr>
            <w:tcW w:w="975" w:type="dxa"/>
            <w:vAlign w:val="center"/>
          </w:tcPr>
          <w:p w14:paraId="11DFC5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AA2F2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98389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136,63</w:t>
            </w:r>
          </w:p>
        </w:tc>
        <w:tc>
          <w:tcPr>
            <w:tcW w:w="1369" w:type="dxa"/>
            <w:vAlign w:val="center"/>
          </w:tcPr>
          <w:p w14:paraId="4A8686C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21.450,91</w:t>
            </w:r>
          </w:p>
        </w:tc>
      </w:tr>
      <w:tr w14:paraId="1FC7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B3866E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26</w:t>
            </w:r>
          </w:p>
        </w:tc>
        <w:tc>
          <w:tcPr>
            <w:tcW w:w="943" w:type="dxa"/>
          </w:tcPr>
          <w:p w14:paraId="30BFDC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439133</w:t>
            </w:r>
          </w:p>
        </w:tc>
        <w:tc>
          <w:tcPr>
            <w:tcW w:w="4118" w:type="dxa"/>
          </w:tcPr>
          <w:p w14:paraId="659ACC2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DDR4 4GB</w:t>
            </w:r>
            <w:r>
              <w:rPr>
                <w:rFonts w:hint="default" w:ascii="Arial" w:hAnsi="Arial" w:cs="Arial"/>
                <w:b/>
                <w:bCs w:val="0"/>
                <w:color w:val="000000"/>
                <w:kern w:val="0"/>
                <w:sz w:val="17"/>
                <w:szCs w:val="17"/>
                <w:highlight w:val="none"/>
                <w:lang w:val="pt-BR" w:eastAsia="en-US" w:bidi="ar-SA"/>
              </w:rPr>
              <w:t>:</w:t>
            </w:r>
          </w:p>
          <w:p w14:paraId="4253D2A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Memória RAM para desktop tipo DDR4 SDRAM | Capacidade de 4GB | Frequência de 2666Mhz | Latência CL19 | Formato DIMM 288 pinos | Tensão 1.2v</w:t>
            </w:r>
          </w:p>
          <w:p w14:paraId="38A8D13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7736419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EE207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Crucial Basics 4GB 2666MHz DDR4 CL19 - CB4GU2666</w:t>
            </w:r>
          </w:p>
        </w:tc>
        <w:tc>
          <w:tcPr>
            <w:tcW w:w="750" w:type="dxa"/>
            <w:vAlign w:val="center"/>
          </w:tcPr>
          <w:p w14:paraId="1DE19A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132</w:t>
            </w:r>
          </w:p>
        </w:tc>
        <w:tc>
          <w:tcPr>
            <w:tcW w:w="975" w:type="dxa"/>
            <w:vAlign w:val="center"/>
          </w:tcPr>
          <w:p w14:paraId="74E01A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B8508A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E3938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142,56</w:t>
            </w:r>
          </w:p>
        </w:tc>
        <w:tc>
          <w:tcPr>
            <w:tcW w:w="1369" w:type="dxa"/>
            <w:vAlign w:val="center"/>
          </w:tcPr>
          <w:p w14:paraId="24D4B77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18.817,92 </w:t>
            </w:r>
          </w:p>
        </w:tc>
      </w:tr>
      <w:tr w14:paraId="2BE91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1D496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27</w:t>
            </w:r>
          </w:p>
        </w:tc>
        <w:tc>
          <w:tcPr>
            <w:tcW w:w="943" w:type="dxa"/>
          </w:tcPr>
          <w:p w14:paraId="326F07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sz w:val="17"/>
                <w:szCs w:val="17"/>
                <w:highlight w:val="none"/>
              </w:rPr>
              <w:t>619127</w:t>
            </w:r>
          </w:p>
        </w:tc>
        <w:tc>
          <w:tcPr>
            <w:tcW w:w="4118" w:type="dxa"/>
          </w:tcPr>
          <w:p w14:paraId="07B3C8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MONITOR LED 22 POLEGADAS</w:t>
            </w:r>
            <w:r>
              <w:rPr>
                <w:rFonts w:hint="default" w:ascii="Arial" w:hAnsi="Arial" w:cs="Arial"/>
                <w:b/>
                <w:bCs w:val="0"/>
                <w:color w:val="000000"/>
                <w:kern w:val="0"/>
                <w:sz w:val="17"/>
                <w:szCs w:val="17"/>
                <w:highlight w:val="none"/>
                <w:lang w:val="pt-BR" w:eastAsia="en-US" w:bidi="ar-SA"/>
              </w:rPr>
              <w:t>:</w:t>
            </w:r>
          </w:p>
          <w:p w14:paraId="504D96D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bCs/>
                <w:kern w:val="0"/>
                <w:sz w:val="17"/>
                <w:szCs w:val="17"/>
                <w:highlight w:val="none"/>
                <w:lang w:val="pt-BR" w:eastAsia="pt-BR" w:bidi="ar-SA"/>
              </w:rPr>
              <w:t xml:space="preserve">Resolução: </w:t>
            </w:r>
            <w:r>
              <w:rPr>
                <w:rFonts w:hint="default" w:ascii="Arial" w:hAnsi="Arial" w:eastAsia="Times New Roman" w:cs="Arial"/>
                <w:b w:val="0"/>
                <w:bCs w:val="0"/>
                <w:kern w:val="0"/>
                <w:sz w:val="17"/>
                <w:szCs w:val="17"/>
                <w:highlight w:val="none"/>
                <w:lang w:val="pt-BR" w:eastAsia="pt-BR" w:bidi="ar-SA"/>
              </w:rPr>
              <w:t>1920 x 1080 FHD</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Contraste Dinâmico:</w:t>
            </w:r>
            <w:r>
              <w:rPr>
                <w:rFonts w:hint="default" w:ascii="Arial" w:hAnsi="Arial" w:eastAsia="Times New Roman" w:cs="Arial"/>
                <w:b w:val="0"/>
                <w:bCs w:val="0"/>
                <w:kern w:val="0"/>
                <w:sz w:val="17"/>
                <w:szCs w:val="17"/>
                <w:highlight w:val="none"/>
                <w:lang w:val="pt-BR" w:eastAsia="pt-BR" w:bidi="ar-SA"/>
              </w:rPr>
              <w:t xml:space="preserve"> 20.000.000:1</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Contraste Estático: </w:t>
            </w:r>
            <w:r>
              <w:rPr>
                <w:rFonts w:hint="default" w:ascii="Arial" w:hAnsi="Arial" w:eastAsia="Times New Roman" w:cs="Arial"/>
                <w:b w:val="0"/>
                <w:bCs w:val="0"/>
                <w:kern w:val="0"/>
                <w:sz w:val="17"/>
                <w:szCs w:val="17"/>
                <w:highlight w:val="none"/>
                <w:lang w:val="pt-BR" w:eastAsia="pt-BR" w:bidi="ar-SA"/>
              </w:rPr>
              <w:t>1.000:1</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Ãngulo de Visão:</w:t>
            </w:r>
            <w:r>
              <w:rPr>
                <w:rFonts w:hint="default" w:ascii="Arial" w:hAnsi="Arial" w:eastAsia="Times New Roman" w:cs="Arial"/>
                <w:b w:val="0"/>
                <w:bCs w:val="0"/>
                <w:kern w:val="0"/>
                <w:sz w:val="17"/>
                <w:szCs w:val="17"/>
                <w:highlight w:val="none"/>
                <w:lang w:val="pt-BR" w:eastAsia="pt-BR" w:bidi="ar-SA"/>
              </w:rPr>
              <w:t xml:space="preserve"> H:90° V:65°</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Taxa de atualização: </w:t>
            </w:r>
            <w:r>
              <w:rPr>
                <w:rFonts w:hint="default" w:ascii="Arial" w:hAnsi="Arial" w:eastAsia="Times New Roman" w:cs="Arial"/>
                <w:b w:val="0"/>
                <w:bCs w:val="0"/>
                <w:kern w:val="0"/>
                <w:sz w:val="17"/>
                <w:szCs w:val="17"/>
                <w:highlight w:val="none"/>
                <w:lang w:val="pt-BR" w:eastAsia="pt-BR" w:bidi="ar-SA"/>
              </w:rPr>
              <w:t>60 Hz</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Proporção de tela</w:t>
            </w:r>
            <w:r>
              <w:rPr>
                <w:rFonts w:hint="default" w:ascii="Arial" w:hAnsi="Arial" w:eastAsia="Times New Roman" w:cs="Arial"/>
                <w:b w:val="0"/>
                <w:bCs w:val="0"/>
                <w:kern w:val="0"/>
                <w:sz w:val="17"/>
                <w:szCs w:val="17"/>
                <w:highlight w:val="none"/>
                <w:lang w:val="pt-BR" w:eastAsia="pt-BR" w:bidi="ar-SA"/>
              </w:rPr>
              <w:t>: 16:9</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Formato de tela: </w:t>
            </w:r>
            <w:r>
              <w:rPr>
                <w:rFonts w:hint="default" w:ascii="Arial" w:hAnsi="Arial" w:eastAsia="Times New Roman" w:cs="Arial"/>
                <w:b w:val="0"/>
                <w:bCs w:val="0"/>
                <w:kern w:val="0"/>
                <w:sz w:val="17"/>
                <w:szCs w:val="17"/>
                <w:highlight w:val="none"/>
                <w:lang w:val="pt-BR" w:eastAsia="pt-BR" w:bidi="ar-SA"/>
              </w:rPr>
              <w:t>Widescreen</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Tipo de Painel:</w:t>
            </w:r>
            <w:r>
              <w:rPr>
                <w:rFonts w:hint="default" w:ascii="Arial" w:hAnsi="Arial" w:eastAsia="Times New Roman" w:cs="Arial"/>
                <w:b w:val="0"/>
                <w:bCs w:val="0"/>
                <w:kern w:val="0"/>
                <w:sz w:val="17"/>
                <w:szCs w:val="17"/>
                <w:highlight w:val="none"/>
                <w:lang w:val="pt-BR" w:eastAsia="pt-BR" w:bidi="ar-SA"/>
              </w:rPr>
              <w:t xml:space="preserve"> TN ou IPS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Iluminação do painel: </w:t>
            </w:r>
            <w:r>
              <w:rPr>
                <w:rFonts w:hint="default" w:ascii="Arial" w:hAnsi="Arial" w:eastAsia="Times New Roman" w:cs="Arial"/>
                <w:b w:val="0"/>
                <w:bCs w:val="0"/>
                <w:kern w:val="0"/>
                <w:sz w:val="17"/>
                <w:szCs w:val="17"/>
                <w:highlight w:val="none"/>
                <w:lang w:val="pt-BR" w:eastAsia="pt-BR" w:bidi="ar-SA"/>
              </w:rPr>
              <w:t>LED</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Suporte de cores:</w:t>
            </w:r>
            <w:r>
              <w:rPr>
                <w:rFonts w:hint="default" w:ascii="Arial" w:hAnsi="Arial" w:eastAsia="Times New Roman" w:cs="Arial"/>
                <w:b w:val="0"/>
                <w:bCs w:val="0"/>
                <w:kern w:val="0"/>
                <w:sz w:val="17"/>
                <w:szCs w:val="17"/>
                <w:highlight w:val="none"/>
                <w:lang w:val="pt-BR" w:eastAsia="pt-BR" w:bidi="ar-SA"/>
              </w:rPr>
              <w:t xml:space="preserve"> Maior que 16 Milhões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Conexões:</w:t>
            </w:r>
            <w:r>
              <w:rPr>
                <w:rFonts w:hint="default" w:ascii="Arial" w:hAnsi="Arial" w:eastAsia="Times New Roman" w:cs="Arial"/>
                <w:b w:val="0"/>
                <w:bCs w:val="0"/>
                <w:kern w:val="0"/>
                <w:sz w:val="17"/>
                <w:szCs w:val="17"/>
                <w:highlight w:val="none"/>
                <w:lang w:val="pt-BR" w:eastAsia="pt-BR" w:bidi="ar-SA"/>
              </w:rPr>
              <w:t xml:space="preserve"> 1x VGA, 1x HDMI 1.4 </w:t>
            </w:r>
            <w:r>
              <w:rPr>
                <w:rFonts w:hint="default" w:ascii="Arial" w:hAnsi="Arial" w:eastAsia="Times New Roman" w:cs="Arial"/>
                <w:b w:val="0"/>
                <w:bCs w:val="0"/>
                <w:color w:val="00000A"/>
                <w:kern w:val="0"/>
                <w:sz w:val="17"/>
                <w:szCs w:val="17"/>
                <w:highlight w:val="none"/>
                <w:lang w:val="pt-BR" w:eastAsia="pt-BR" w:bidi="ar-SA"/>
              </w:rPr>
              <w:t xml:space="preserve">| </w:t>
            </w:r>
            <w:r>
              <w:rPr>
                <w:rFonts w:hint="default" w:ascii="Arial" w:hAnsi="Arial" w:eastAsia="Times New Roman" w:cs="Arial"/>
                <w:b w:val="0"/>
                <w:bCs w:val="0"/>
                <w:kern w:val="0"/>
                <w:sz w:val="17"/>
                <w:szCs w:val="17"/>
                <w:highlight w:val="none"/>
                <w:lang w:val="pt-BR" w:eastAsia="pt-BR" w:bidi="ar-SA"/>
              </w:rPr>
              <w:t>Função OSD (On Screen Display) em Português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Base ajustável</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color w:val="00000A"/>
                <w:kern w:val="0"/>
                <w:sz w:val="17"/>
                <w:szCs w:val="17"/>
                <w:highlight w:val="none"/>
                <w:lang w:val="pt-BR" w:eastAsia="pt-BR" w:bidi="ar-SA"/>
              </w:rPr>
              <w:t>Furação no padrão V</w:t>
            </w:r>
            <w:r>
              <w:rPr>
                <w:rFonts w:hint="default" w:ascii="Arial" w:hAnsi="Arial" w:eastAsia="Times New Roman" w:cs="Arial"/>
                <w:b/>
                <w:bCs/>
                <w:kern w:val="0"/>
                <w:sz w:val="17"/>
                <w:szCs w:val="17"/>
                <w:highlight w:val="none"/>
                <w:lang w:val="pt-BR" w:eastAsia="pt-BR" w:bidi="ar-SA"/>
              </w:rPr>
              <w:t>ESA:</w:t>
            </w:r>
            <w:r>
              <w:rPr>
                <w:rFonts w:hint="default" w:ascii="Arial" w:hAnsi="Arial" w:eastAsia="Times New Roman" w:cs="Arial"/>
                <w:b w:val="0"/>
                <w:bCs w:val="0"/>
                <w:kern w:val="0"/>
                <w:sz w:val="17"/>
                <w:szCs w:val="17"/>
                <w:highlight w:val="none"/>
                <w:lang w:val="pt-BR" w:eastAsia="pt-BR" w:bidi="ar-SA"/>
              </w:rPr>
              <w:t xml:space="preserve"> 75x75 ou 100x100 mm</w:t>
            </w:r>
            <w:r>
              <w:rPr>
                <w:rFonts w:hint="default" w:ascii="Arial" w:hAnsi="Arial" w:eastAsia="Times New Roman" w:cs="Arial"/>
                <w:b w:val="0"/>
                <w:bCs w:val="0"/>
                <w:color w:val="00000A"/>
                <w:kern w:val="0"/>
                <w:sz w:val="17"/>
                <w:szCs w:val="17"/>
                <w:highlight w:val="none"/>
                <w:lang w:val="pt-BR" w:eastAsia="pt-BR" w:bidi="ar-SA"/>
              </w:rPr>
              <w:t xml:space="preserve"> | Deve acompanhar o produto: c</w:t>
            </w:r>
            <w:r>
              <w:rPr>
                <w:rFonts w:hint="default" w:ascii="Arial" w:hAnsi="Arial" w:eastAsia="Times New Roman" w:cs="Arial"/>
                <w:b w:val="0"/>
                <w:bCs w:val="0"/>
                <w:kern w:val="0"/>
                <w:sz w:val="17"/>
                <w:szCs w:val="17"/>
                <w:highlight w:val="none"/>
                <w:lang w:val="pt-BR" w:eastAsia="pt-BR" w:bidi="ar-SA"/>
              </w:rPr>
              <w:t>abo de energia e cabo HDMI</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color w:val="00000A"/>
                <w:kern w:val="0"/>
                <w:sz w:val="17"/>
                <w:szCs w:val="17"/>
                <w:highlight w:val="none"/>
                <w:lang w:val="pt-BR" w:eastAsia="pt-BR" w:bidi="ar-SA"/>
              </w:rPr>
              <w:t xml:space="preserve"> Alimentação:</w:t>
            </w:r>
            <w:r>
              <w:rPr>
                <w:rFonts w:hint="default" w:ascii="Arial" w:hAnsi="Arial" w:eastAsia="Times New Roman" w:cs="Arial"/>
                <w:b w:val="0"/>
                <w:bCs w:val="0"/>
                <w:color w:val="00000A"/>
                <w:kern w:val="0"/>
                <w:sz w:val="17"/>
                <w:szCs w:val="17"/>
                <w:highlight w:val="none"/>
                <w:lang w:val="pt-BR" w:eastAsia="pt-BR" w:bidi="ar-SA"/>
              </w:rPr>
              <w:t xml:space="preserve"> </w:t>
            </w:r>
            <w:r>
              <w:rPr>
                <w:rFonts w:hint="default" w:ascii="Arial" w:hAnsi="Arial" w:eastAsia="Times New Roman" w:cs="Arial"/>
                <w:b w:val="0"/>
                <w:bCs w:val="0"/>
                <w:kern w:val="0"/>
                <w:sz w:val="17"/>
                <w:szCs w:val="17"/>
                <w:highlight w:val="none"/>
                <w:lang w:val="pt-BR" w:eastAsia="pt-BR" w:bidi="ar-SA"/>
              </w:rPr>
              <w:t>110V - 50/60 Hz ou Bivolt.</w:t>
            </w:r>
          </w:p>
          <w:p w14:paraId="443AC79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val="0"/>
                <w:bCs w:val="0"/>
                <w:kern w:val="0"/>
                <w:sz w:val="17"/>
                <w:szCs w:val="17"/>
                <w:highlight w:val="none"/>
                <w:lang w:val="pt-BR" w:eastAsia="pt-BR" w:bidi="ar-SA"/>
              </w:rPr>
              <w:t>Garantia mínima de 12 meses.</w:t>
            </w:r>
          </w:p>
          <w:p w14:paraId="7F9D6C6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03322F6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Monitor AOC 22" HDMI e VGA E2270SWHEN</w:t>
            </w:r>
          </w:p>
        </w:tc>
        <w:tc>
          <w:tcPr>
            <w:tcW w:w="750" w:type="dxa"/>
            <w:vAlign w:val="center"/>
          </w:tcPr>
          <w:p w14:paraId="287A29B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83</w:t>
            </w:r>
          </w:p>
        </w:tc>
        <w:tc>
          <w:tcPr>
            <w:tcW w:w="975" w:type="dxa"/>
            <w:vAlign w:val="center"/>
          </w:tcPr>
          <w:p w14:paraId="06DD87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0E8D00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CD73B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822,00</w:t>
            </w:r>
          </w:p>
        </w:tc>
        <w:tc>
          <w:tcPr>
            <w:tcW w:w="1369" w:type="dxa"/>
            <w:vAlign w:val="center"/>
          </w:tcPr>
          <w:p w14:paraId="19772A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68.226,00</w:t>
            </w:r>
          </w:p>
        </w:tc>
      </w:tr>
      <w:tr w14:paraId="3D9B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69152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28</w:t>
            </w:r>
          </w:p>
        </w:tc>
        <w:tc>
          <w:tcPr>
            <w:tcW w:w="943" w:type="dxa"/>
          </w:tcPr>
          <w:p w14:paraId="3A0725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457752</w:t>
            </w:r>
          </w:p>
        </w:tc>
        <w:tc>
          <w:tcPr>
            <w:tcW w:w="4118" w:type="dxa"/>
          </w:tcPr>
          <w:p w14:paraId="53C555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MOUSE USB</w:t>
            </w:r>
            <w:r>
              <w:rPr>
                <w:rFonts w:hint="default" w:ascii="Arial" w:hAnsi="Arial" w:cs="Arial"/>
                <w:b/>
                <w:bCs w:val="0"/>
                <w:color w:val="000000"/>
                <w:kern w:val="0"/>
                <w:sz w:val="17"/>
                <w:szCs w:val="17"/>
                <w:highlight w:val="none"/>
                <w:lang w:val="pt-BR" w:eastAsia="en-US" w:bidi="ar-SA"/>
              </w:rPr>
              <w:t>:</w:t>
            </w:r>
          </w:p>
          <w:p w14:paraId="75F0DC1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Sensor óptico | Cor: Preto | 2 Botões e Scroll | Resolução: 1000 DPI | Plug and Play | Conexão USB | Cabo comprimento mínimo de 1,2m.</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2622ACA3">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4608982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5DCC0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Mouse USB MS-9 - EXBOM</w:t>
            </w:r>
          </w:p>
        </w:tc>
        <w:tc>
          <w:tcPr>
            <w:tcW w:w="750" w:type="dxa"/>
            <w:vAlign w:val="center"/>
          </w:tcPr>
          <w:p w14:paraId="06A2B5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256</w:t>
            </w:r>
          </w:p>
        </w:tc>
        <w:tc>
          <w:tcPr>
            <w:tcW w:w="975" w:type="dxa"/>
            <w:vAlign w:val="center"/>
          </w:tcPr>
          <w:p w14:paraId="0E3398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6255D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BD3DE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28,50</w:t>
            </w:r>
          </w:p>
        </w:tc>
        <w:tc>
          <w:tcPr>
            <w:tcW w:w="1369" w:type="dxa"/>
            <w:vAlign w:val="center"/>
          </w:tcPr>
          <w:p w14:paraId="10A0949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7.296,00</w:t>
            </w:r>
          </w:p>
        </w:tc>
      </w:tr>
      <w:tr w14:paraId="085A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5A468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43" w:type="dxa"/>
          </w:tcPr>
          <w:p w14:paraId="04E3544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452467</w:t>
            </w:r>
          </w:p>
        </w:tc>
        <w:tc>
          <w:tcPr>
            <w:tcW w:w="4118" w:type="dxa"/>
          </w:tcPr>
          <w:p w14:paraId="7E134A0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p>
          <w:p w14:paraId="1611F1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NOBREAK 1500VA SENOIDAL PURO</w:t>
            </w:r>
            <w:r>
              <w:rPr>
                <w:rFonts w:hint="default" w:ascii="Arial" w:hAnsi="Arial" w:cs="Arial"/>
                <w:b/>
                <w:bCs w:val="0"/>
                <w:color w:val="000000"/>
                <w:kern w:val="0"/>
                <w:sz w:val="17"/>
                <w:szCs w:val="17"/>
                <w:highlight w:val="none"/>
                <w:lang w:val="pt-BR" w:eastAsia="en-US" w:bidi="ar-SA"/>
              </w:rPr>
              <w:t>:</w:t>
            </w:r>
          </w:p>
          <w:p w14:paraId="087516D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Entrada:</w:t>
            </w:r>
            <w:r>
              <w:rPr>
                <w:rFonts w:hint="default" w:ascii="Arial" w:hAnsi="Arial" w:eastAsia="Times New Roman" w:cs="Arial"/>
                <w:color w:val="00000A"/>
                <w:kern w:val="0"/>
                <w:sz w:val="17"/>
                <w:szCs w:val="17"/>
                <w:highlight w:val="none"/>
                <w:lang w:val="pt-BR" w:eastAsia="pt-BR" w:bidi="ar-SA"/>
              </w:rPr>
              <w:t xml:space="preserve"> Bivolt Automático | </w:t>
            </w:r>
            <w:r>
              <w:rPr>
                <w:rFonts w:hint="default" w:ascii="Arial" w:hAnsi="Arial" w:eastAsia="Times New Roman" w:cs="Arial"/>
                <w:b/>
                <w:color w:val="00000A"/>
                <w:kern w:val="0"/>
                <w:sz w:val="17"/>
                <w:szCs w:val="17"/>
                <w:highlight w:val="none"/>
                <w:lang w:val="pt-BR" w:eastAsia="pt-BR" w:bidi="ar-SA"/>
              </w:rPr>
              <w:t>Forma de onda:</w:t>
            </w:r>
            <w:r>
              <w:rPr>
                <w:rFonts w:hint="default" w:ascii="Arial" w:hAnsi="Arial" w:eastAsia="Times New Roman" w:cs="Arial"/>
                <w:color w:val="00000A"/>
                <w:kern w:val="0"/>
                <w:sz w:val="17"/>
                <w:szCs w:val="17"/>
                <w:highlight w:val="none"/>
                <w:lang w:val="pt-BR" w:eastAsia="pt-BR" w:bidi="ar-SA"/>
              </w:rPr>
              <w:t xml:space="preserve"> Senoidal pura | </w:t>
            </w:r>
            <w:r>
              <w:rPr>
                <w:rFonts w:hint="default" w:ascii="Arial" w:hAnsi="Arial" w:eastAsia="Times New Roman" w:cs="Arial"/>
                <w:b/>
                <w:color w:val="00000A"/>
                <w:kern w:val="0"/>
                <w:sz w:val="17"/>
                <w:szCs w:val="17"/>
                <w:highlight w:val="none"/>
                <w:lang w:val="pt-BR" w:eastAsia="pt-BR" w:bidi="ar-SA"/>
              </w:rPr>
              <w:t>Saída:</w:t>
            </w:r>
            <w:r>
              <w:rPr>
                <w:rFonts w:hint="default" w:ascii="Arial" w:hAnsi="Arial" w:eastAsia="Times New Roman" w:cs="Arial"/>
                <w:color w:val="00000A"/>
                <w:kern w:val="0"/>
                <w:sz w:val="17"/>
                <w:szCs w:val="17"/>
                <w:highlight w:val="none"/>
                <w:lang w:val="pt-BR" w:eastAsia="pt-BR" w:bidi="ar-SA"/>
              </w:rPr>
              <w:t xml:space="preserve"> 115V | </w:t>
            </w:r>
            <w:r>
              <w:rPr>
                <w:rFonts w:hint="default" w:ascii="Arial" w:hAnsi="Arial" w:eastAsia="Times New Roman" w:cs="Arial"/>
                <w:b/>
                <w:color w:val="00000A"/>
                <w:kern w:val="0"/>
                <w:sz w:val="17"/>
                <w:szCs w:val="17"/>
                <w:highlight w:val="none"/>
                <w:lang w:val="pt-BR" w:eastAsia="pt-BR" w:bidi="ar-SA"/>
              </w:rPr>
              <w:t>Tomadas de saída:</w:t>
            </w:r>
            <w:r>
              <w:rPr>
                <w:rFonts w:hint="default" w:ascii="Arial" w:hAnsi="Arial" w:eastAsia="Times New Roman" w:cs="Arial"/>
                <w:color w:val="00000A"/>
                <w:kern w:val="0"/>
                <w:sz w:val="17"/>
                <w:szCs w:val="17"/>
                <w:highlight w:val="none"/>
                <w:lang w:val="pt-BR" w:eastAsia="pt-BR" w:bidi="ar-SA"/>
              </w:rPr>
              <w:t xml:space="preserve"> 5 tomadas NBR 14136 | </w:t>
            </w:r>
            <w:r>
              <w:rPr>
                <w:rFonts w:hint="default" w:ascii="Arial" w:hAnsi="Arial" w:eastAsia="Times New Roman" w:cs="Arial"/>
                <w:b/>
                <w:color w:val="00000A"/>
                <w:kern w:val="0"/>
                <w:sz w:val="17"/>
                <w:szCs w:val="17"/>
                <w:highlight w:val="none"/>
                <w:lang w:val="pt-BR" w:eastAsia="pt-BR" w:bidi="ar-SA"/>
              </w:rPr>
              <w:t>Potência:</w:t>
            </w:r>
            <w:r>
              <w:rPr>
                <w:rFonts w:hint="default" w:ascii="Arial" w:hAnsi="Arial" w:eastAsia="Times New Roman" w:cs="Arial"/>
                <w:color w:val="00000A"/>
                <w:kern w:val="0"/>
                <w:sz w:val="17"/>
                <w:szCs w:val="17"/>
                <w:highlight w:val="none"/>
                <w:lang w:val="pt-BR" w:eastAsia="pt-BR" w:bidi="ar-SA"/>
              </w:rPr>
              <w:t xml:space="preserve"> 1500VA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Liga/desliga temporizado com função Mute | </w:t>
            </w:r>
            <w:r>
              <w:rPr>
                <w:rFonts w:hint="default" w:ascii="Arial" w:hAnsi="Arial" w:eastAsia="Times New Roman" w:cs="Arial"/>
                <w:b/>
                <w:color w:val="00000A"/>
                <w:kern w:val="0"/>
                <w:sz w:val="17"/>
                <w:szCs w:val="17"/>
                <w:highlight w:val="none"/>
                <w:lang w:val="pt-BR" w:eastAsia="pt-BR" w:bidi="ar-SA"/>
              </w:rPr>
              <w:t>Funções:</w:t>
            </w:r>
            <w:r>
              <w:rPr>
                <w:rFonts w:hint="default" w:ascii="Arial" w:hAnsi="Arial" w:eastAsia="Times New Roman" w:cs="Arial"/>
                <w:color w:val="00000A"/>
                <w:kern w:val="0"/>
                <w:sz w:val="17"/>
                <w:szCs w:val="17"/>
                <w:highlight w:val="none"/>
                <w:lang w:val="pt-BR" w:eastAsia="pt-BR" w:bidi="ar-SA"/>
              </w:rPr>
              <w:t xml:space="preserve"> Autodiagnóstico de bateria | Battery Saver | DSP (Processador Digital de Sinais)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hint="default" w:ascii="Arial" w:hAnsi="Arial" w:eastAsia="Times New Roman" w:cs="Arial"/>
                <w:b/>
                <w:color w:val="00000A"/>
                <w:kern w:val="0"/>
                <w:sz w:val="17"/>
                <w:szCs w:val="17"/>
                <w:highlight w:val="none"/>
                <w:lang w:val="pt-BR" w:eastAsia="pt-BR" w:bidi="ar-SA"/>
              </w:rPr>
              <w:t>Proteções:</w:t>
            </w:r>
            <w:r>
              <w:rPr>
                <w:rFonts w:hint="default" w:ascii="Arial" w:hAnsi="Arial" w:eastAsia="Times New Roman" w:cs="Arial"/>
                <w:color w:val="00000A"/>
                <w:kern w:val="0"/>
                <w:sz w:val="17"/>
                <w:szCs w:val="17"/>
                <w:highlight w:val="none"/>
                <w:lang w:val="pt-BR" w:eastAsia="pt-BR" w:bidi="ar-SA"/>
              </w:rPr>
              <w:t xml:space="preserve"> Queda de rede | Ruído de rede elétrica | Sobretensão de rede elétrica | Subtensão de rede elétrica | Surtos de tensão na rede | Correção de variação da rede elétrica por degrau.</w:t>
            </w:r>
          </w:p>
          <w:p w14:paraId="05BDA98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5B9ED69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721D8A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SMS Manager III Senoidal NG 1500 VA - 27572</w:t>
            </w:r>
          </w:p>
        </w:tc>
        <w:tc>
          <w:tcPr>
            <w:tcW w:w="750" w:type="dxa"/>
            <w:vAlign w:val="center"/>
          </w:tcPr>
          <w:p w14:paraId="642DF5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75</w:t>
            </w:r>
          </w:p>
        </w:tc>
        <w:tc>
          <w:tcPr>
            <w:tcW w:w="975" w:type="dxa"/>
            <w:vAlign w:val="center"/>
          </w:tcPr>
          <w:p w14:paraId="246CD3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60AF0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9F78D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1.958,67</w:t>
            </w:r>
          </w:p>
        </w:tc>
        <w:tc>
          <w:tcPr>
            <w:tcW w:w="1369" w:type="dxa"/>
            <w:vAlign w:val="center"/>
          </w:tcPr>
          <w:p w14:paraId="1461383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146.900,25</w:t>
            </w:r>
          </w:p>
        </w:tc>
      </w:tr>
      <w:tr w14:paraId="3F66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DA5CC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30</w:t>
            </w:r>
          </w:p>
        </w:tc>
        <w:tc>
          <w:tcPr>
            <w:tcW w:w="943" w:type="dxa"/>
          </w:tcPr>
          <w:p w14:paraId="47C5E3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473585</w:t>
            </w:r>
          </w:p>
        </w:tc>
        <w:tc>
          <w:tcPr>
            <w:tcW w:w="4118" w:type="dxa"/>
          </w:tcPr>
          <w:p w14:paraId="15D5B89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NOTEBOOK</w:t>
            </w:r>
            <w:r>
              <w:rPr>
                <w:rFonts w:hint="default" w:ascii="Arial" w:hAnsi="Arial" w:cs="Arial"/>
                <w:b/>
                <w:bCs w:val="0"/>
                <w:color w:val="000000"/>
                <w:kern w:val="0"/>
                <w:sz w:val="17"/>
                <w:szCs w:val="17"/>
                <w:highlight w:val="none"/>
                <w:lang w:val="pt-BR" w:eastAsia="en-US" w:bidi="ar-SA"/>
              </w:rPr>
              <w:t>:</w:t>
            </w:r>
          </w:p>
          <w:p w14:paraId="4741810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Processador:</w:t>
            </w:r>
            <w:r>
              <w:rPr>
                <w:rFonts w:hint="default" w:ascii="Arial" w:hAnsi="Arial" w:eastAsia="Times New Roman" w:cs="Arial"/>
                <w:kern w:val="0"/>
                <w:sz w:val="17"/>
                <w:szCs w:val="17"/>
                <w:highlight w:val="none"/>
                <w:lang w:val="pt-BR" w:eastAsia="pt-BR" w:bidi="ar-SA"/>
              </w:rPr>
              <w:t xml:space="preserve"> Nº de núcleos 6 | Nº de threads 12 | Frequência base 2.1 GHz | Frequência turbo 4.0 GHz | Cache 3 MB | </w:t>
            </w:r>
            <w:r>
              <w:rPr>
                <w:rFonts w:hint="default" w:ascii="Arial" w:hAnsi="Arial" w:eastAsia="Times New Roman" w:cs="Arial"/>
                <w:b/>
                <w:kern w:val="0"/>
                <w:sz w:val="17"/>
                <w:szCs w:val="17"/>
                <w:highlight w:val="none"/>
                <w:lang w:val="pt-BR" w:eastAsia="pt-BR" w:bidi="ar-SA"/>
              </w:rPr>
              <w:t>Memória RAM:</w:t>
            </w:r>
            <w:r>
              <w:rPr>
                <w:rFonts w:hint="default" w:ascii="Arial" w:hAnsi="Arial" w:eastAsia="Times New Roman" w:cs="Arial"/>
                <w:kern w:val="0"/>
                <w:sz w:val="17"/>
                <w:szCs w:val="17"/>
                <w:highlight w:val="none"/>
                <w:lang w:val="pt-BR" w:eastAsia="pt-BR" w:bidi="ar-SA"/>
              </w:rPr>
              <w:t xml:space="preserve"> 8GB DDR 4 3200 MHz | Expansível | </w:t>
            </w:r>
            <w:r>
              <w:rPr>
                <w:rFonts w:hint="default" w:ascii="Arial" w:hAnsi="Arial" w:eastAsia="Times New Roman" w:cs="Arial"/>
                <w:b/>
                <w:kern w:val="0"/>
                <w:sz w:val="17"/>
                <w:szCs w:val="17"/>
                <w:highlight w:val="none"/>
                <w:lang w:val="pt-BR" w:eastAsia="pt-BR" w:bidi="ar-SA"/>
              </w:rPr>
              <w:t>Armazenamento:</w:t>
            </w:r>
            <w:r>
              <w:rPr>
                <w:rFonts w:hint="default" w:ascii="Arial" w:hAnsi="Arial" w:eastAsia="Times New Roman" w:cs="Arial"/>
                <w:kern w:val="0"/>
                <w:sz w:val="17"/>
                <w:szCs w:val="17"/>
                <w:highlight w:val="none"/>
                <w:lang w:val="pt-BR" w:eastAsia="pt-BR" w:bidi="ar-SA"/>
              </w:rPr>
              <w:t xml:space="preserve"> SSD 256GB M.2 NVME | Slot para HDD, SSD SATA III 2,5” | </w:t>
            </w:r>
            <w:r>
              <w:rPr>
                <w:rFonts w:hint="default" w:ascii="Arial" w:hAnsi="Arial" w:eastAsia="Times New Roman" w:cs="Arial"/>
                <w:b/>
                <w:kern w:val="0"/>
                <w:sz w:val="17"/>
                <w:szCs w:val="17"/>
                <w:highlight w:val="none"/>
                <w:lang w:val="pt-BR" w:eastAsia="pt-BR" w:bidi="ar-SA"/>
              </w:rPr>
              <w:t>Conexões mínimas:</w:t>
            </w:r>
            <w:r>
              <w:rPr>
                <w:rFonts w:hint="default" w:ascii="Arial" w:hAnsi="Arial" w:eastAsia="Times New Roman" w:cs="Arial"/>
                <w:kern w:val="0"/>
                <w:sz w:val="17"/>
                <w:szCs w:val="17"/>
                <w:highlight w:val="none"/>
                <w:lang w:val="pt-BR" w:eastAsia="pt-BR" w:bidi="ar-SA"/>
              </w:rPr>
              <w:t xml:space="preserve"> 1xUSB-C, 1xUSB 3.0, 1xUSB 2.0, HDMI | Bluetooth v5.0 | Wireless 802.11ac | Webcam Integrada | Leitor de Cartão | Teclado Português-BR ABNT2 com Teclado Numérico Integrado | Tela 15.6'' FHD LED | </w:t>
            </w:r>
            <w:r>
              <w:rPr>
                <w:rFonts w:hint="default" w:ascii="Arial" w:hAnsi="Arial" w:eastAsia="Times New Roman" w:cs="Arial"/>
                <w:b/>
                <w:kern w:val="0"/>
                <w:sz w:val="17"/>
                <w:szCs w:val="17"/>
                <w:highlight w:val="none"/>
                <w:lang w:val="pt-BR" w:eastAsia="pt-BR" w:bidi="ar-SA"/>
              </w:rPr>
              <w:t>Bateria:</w:t>
            </w:r>
            <w:r>
              <w:rPr>
                <w:rFonts w:hint="default" w:ascii="Arial" w:hAnsi="Arial" w:eastAsia="Times New Roman" w:cs="Arial"/>
                <w:kern w:val="0"/>
                <w:sz w:val="17"/>
                <w:szCs w:val="17"/>
                <w:highlight w:val="none"/>
                <w:lang w:val="pt-BR" w:eastAsia="pt-BR" w:bidi="ar-SA"/>
              </w:rPr>
              <w:t xml:space="preserve"> 38 Wh | </w:t>
            </w:r>
            <w:r>
              <w:rPr>
                <w:rFonts w:hint="default" w:ascii="Arial" w:hAnsi="Arial" w:eastAsia="Times New Roman" w:cs="Arial"/>
                <w:b/>
                <w:kern w:val="0"/>
                <w:sz w:val="17"/>
                <w:szCs w:val="17"/>
                <w:highlight w:val="none"/>
                <w:lang w:val="pt-BR" w:eastAsia="pt-BR" w:bidi="ar-SA"/>
              </w:rPr>
              <w:t>Voltagem:</w:t>
            </w:r>
            <w:r>
              <w:rPr>
                <w:rFonts w:hint="default" w:ascii="Arial" w:hAnsi="Arial" w:eastAsia="Times New Roman" w:cs="Arial"/>
                <w:kern w:val="0"/>
                <w:sz w:val="17"/>
                <w:szCs w:val="17"/>
                <w:highlight w:val="none"/>
                <w:lang w:val="pt-BR" w:eastAsia="pt-BR" w:bidi="ar-SA"/>
              </w:rPr>
              <w:t xml:space="preserve"> Bivolt | Com fonte.</w:t>
            </w:r>
          </w:p>
          <w:p w14:paraId="0056108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bCs/>
                <w:kern w:val="0"/>
                <w:sz w:val="17"/>
                <w:szCs w:val="17"/>
                <w:highlight w:val="none"/>
                <w:lang w:val="pt-BR" w:eastAsia="pt-BR" w:bidi="ar-SA"/>
              </w:rPr>
              <w:t>Sistema operacional:</w:t>
            </w:r>
            <w:r>
              <w:rPr>
                <w:rFonts w:hint="default" w:ascii="Arial" w:hAnsi="Arial" w:eastAsia="Times New Roman" w:cs="Arial"/>
                <w:kern w:val="0"/>
                <w:sz w:val="17"/>
                <w:szCs w:val="17"/>
                <w:highlight w:val="none"/>
                <w:lang w:val="pt-BR" w:eastAsia="pt-BR" w:bidi="ar-SA"/>
              </w:rPr>
              <w:t xml:space="preserve"> Windows 10 Pro x64 ou superior.</w:t>
            </w:r>
          </w:p>
          <w:p w14:paraId="515000D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47D6C49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1EC461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rPr>
              <w:t>IdeaPad 3 15” - 82MF000ABR</w:t>
            </w:r>
          </w:p>
        </w:tc>
        <w:tc>
          <w:tcPr>
            <w:tcW w:w="750" w:type="dxa"/>
            <w:vAlign w:val="center"/>
          </w:tcPr>
          <w:p w14:paraId="0539B2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76</w:t>
            </w:r>
          </w:p>
        </w:tc>
        <w:tc>
          <w:tcPr>
            <w:tcW w:w="975" w:type="dxa"/>
            <w:vAlign w:val="center"/>
          </w:tcPr>
          <w:p w14:paraId="42A3C1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36F17A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C082C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3.814,02</w:t>
            </w:r>
          </w:p>
        </w:tc>
        <w:tc>
          <w:tcPr>
            <w:tcW w:w="1369" w:type="dxa"/>
            <w:vAlign w:val="center"/>
          </w:tcPr>
          <w:p w14:paraId="0623849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289.865,52</w:t>
            </w:r>
          </w:p>
        </w:tc>
      </w:tr>
      <w:tr w14:paraId="41D68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DB81F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31</w:t>
            </w:r>
          </w:p>
        </w:tc>
        <w:tc>
          <w:tcPr>
            <w:tcW w:w="943" w:type="dxa"/>
          </w:tcPr>
          <w:p w14:paraId="4C97DD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kern w:val="0"/>
                <w:sz w:val="17"/>
                <w:szCs w:val="17"/>
                <w:highlight w:val="none"/>
                <w:lang w:val="pt-BR" w:bidi="ar-SA"/>
              </w:rPr>
              <w:t>368322</w:t>
            </w:r>
          </w:p>
        </w:tc>
        <w:tc>
          <w:tcPr>
            <w:tcW w:w="4118" w:type="dxa"/>
          </w:tcPr>
          <w:p w14:paraId="410CCC0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cs="Arial"/>
                <w:sz w:val="17"/>
                <w:szCs w:val="17"/>
                <w:highlight w:val="none"/>
              </w:rPr>
              <w:t xml:space="preserve"> </w:t>
            </w:r>
            <w:r>
              <w:rPr>
                <w:rFonts w:hint="default" w:ascii="Arial" w:hAnsi="Arial" w:eastAsia="Times New Roman" w:cs="Arial"/>
                <w:b/>
                <w:bCs w:val="0"/>
                <w:kern w:val="2"/>
                <w:sz w:val="17"/>
                <w:szCs w:val="17"/>
                <w:highlight w:val="none"/>
                <w:lang w:val="pt-BR" w:bidi="ar-SA"/>
              </w:rPr>
              <w:t>PASTA TÉRMICA:</w:t>
            </w:r>
          </w:p>
          <w:p w14:paraId="6A244C1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Pasta térmica composta de silicone de alto peso molecular, com consistência pastosa, na cor branca e condutividade térmica de 0,4 w/mk (conforme norma técnica ISO 8301:1991).</w:t>
            </w:r>
          </w:p>
          <w:p w14:paraId="4E8FE24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Bisnaga ou pote com 50 gramas. Validade mínima de 12 meses.</w:t>
            </w:r>
          </w:p>
          <w:p w14:paraId="7578482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19CFFA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Arial" w:cs="Arial"/>
                <w:kern w:val="0"/>
                <w:sz w:val="17"/>
                <w:szCs w:val="17"/>
                <w:highlight w:val="none"/>
                <w:lang w:val="pt-BR" w:bidi="ar-SA"/>
              </w:rPr>
              <w:t>Pasta Térmica  50G - Implastec</w:t>
            </w:r>
          </w:p>
        </w:tc>
        <w:tc>
          <w:tcPr>
            <w:tcW w:w="750" w:type="dxa"/>
            <w:vAlign w:val="center"/>
          </w:tcPr>
          <w:p w14:paraId="705062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21</w:t>
            </w:r>
          </w:p>
        </w:tc>
        <w:tc>
          <w:tcPr>
            <w:tcW w:w="975" w:type="dxa"/>
            <w:vAlign w:val="center"/>
          </w:tcPr>
          <w:p w14:paraId="3CE832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EB2D5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305C38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18,47</w:t>
            </w:r>
          </w:p>
        </w:tc>
        <w:tc>
          <w:tcPr>
            <w:tcW w:w="1369" w:type="dxa"/>
            <w:vAlign w:val="center"/>
          </w:tcPr>
          <w:p w14:paraId="7E5131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387,87</w:t>
            </w:r>
          </w:p>
        </w:tc>
      </w:tr>
      <w:tr w14:paraId="02CC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FD7BC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32</w:t>
            </w:r>
          </w:p>
        </w:tc>
        <w:tc>
          <w:tcPr>
            <w:tcW w:w="943" w:type="dxa"/>
          </w:tcPr>
          <w:p w14:paraId="73B2671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392690</w:t>
            </w:r>
          </w:p>
        </w:tc>
        <w:tc>
          <w:tcPr>
            <w:tcW w:w="4118" w:type="dxa"/>
          </w:tcPr>
          <w:p w14:paraId="08D683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PENDRIVE 32GB</w:t>
            </w:r>
            <w:r>
              <w:rPr>
                <w:rFonts w:hint="default" w:ascii="Arial" w:hAnsi="Arial" w:cs="Arial"/>
                <w:b/>
                <w:bCs w:val="0"/>
                <w:color w:val="000000"/>
                <w:kern w:val="0"/>
                <w:sz w:val="17"/>
                <w:szCs w:val="17"/>
                <w:highlight w:val="none"/>
                <w:lang w:val="pt-BR" w:eastAsia="en-US" w:bidi="ar-SA"/>
              </w:rPr>
              <w:t>:</w:t>
            </w:r>
          </w:p>
          <w:p w14:paraId="63BB653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Pendrive com capacidade miníma de 32Gb | Conexão USB 3.0 | Corpo em plástico reforçado | Conector USB metálico.</w:t>
            </w:r>
          </w:p>
          <w:p w14:paraId="1AA9B11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0C52297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20A9ED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DataTraveler Exodia 32GB - Kingston</w:t>
            </w:r>
          </w:p>
        </w:tc>
        <w:tc>
          <w:tcPr>
            <w:tcW w:w="750" w:type="dxa"/>
            <w:vAlign w:val="center"/>
          </w:tcPr>
          <w:p w14:paraId="385B8F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88</w:t>
            </w:r>
          </w:p>
        </w:tc>
        <w:tc>
          <w:tcPr>
            <w:tcW w:w="975" w:type="dxa"/>
            <w:vAlign w:val="center"/>
          </w:tcPr>
          <w:p w14:paraId="76A49E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A1A5D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E968A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54,00</w:t>
            </w:r>
          </w:p>
        </w:tc>
        <w:tc>
          <w:tcPr>
            <w:tcW w:w="1369" w:type="dxa"/>
            <w:vAlign w:val="center"/>
          </w:tcPr>
          <w:p w14:paraId="1B604C3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4.752,00</w:t>
            </w:r>
          </w:p>
        </w:tc>
      </w:tr>
      <w:tr w14:paraId="3848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8A960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33</w:t>
            </w:r>
          </w:p>
        </w:tc>
        <w:tc>
          <w:tcPr>
            <w:tcW w:w="943" w:type="dxa"/>
          </w:tcPr>
          <w:p w14:paraId="6AA86D2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462602</w:t>
            </w:r>
          </w:p>
        </w:tc>
        <w:tc>
          <w:tcPr>
            <w:tcW w:w="4118" w:type="dxa"/>
          </w:tcPr>
          <w:p w14:paraId="01210A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PLACA DE REDE RJ45 PCI EXPRESS</w:t>
            </w:r>
            <w:r>
              <w:rPr>
                <w:rFonts w:hint="default" w:ascii="Arial" w:hAnsi="Arial" w:cs="Arial"/>
                <w:b/>
                <w:bCs w:val="0"/>
                <w:color w:val="000000"/>
                <w:kern w:val="0"/>
                <w:sz w:val="17"/>
                <w:szCs w:val="17"/>
                <w:highlight w:val="none"/>
                <w:lang w:val="pt-BR" w:eastAsia="en-US" w:bidi="ar-SA"/>
              </w:rPr>
              <w:t>:</w:t>
            </w:r>
          </w:p>
          <w:p w14:paraId="45699CC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2AD0945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630A7A43">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528D6A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Placa de Rede 10/100/1000mbps PCI Express Gigabit - Mymax</w:t>
            </w:r>
          </w:p>
        </w:tc>
        <w:tc>
          <w:tcPr>
            <w:tcW w:w="750" w:type="dxa"/>
            <w:vAlign w:val="center"/>
          </w:tcPr>
          <w:p w14:paraId="0DCE87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75" w:type="dxa"/>
            <w:vAlign w:val="center"/>
          </w:tcPr>
          <w:p w14:paraId="03FE7F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E5B10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720AE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78,67</w:t>
            </w:r>
          </w:p>
        </w:tc>
        <w:tc>
          <w:tcPr>
            <w:tcW w:w="1369" w:type="dxa"/>
            <w:vAlign w:val="center"/>
          </w:tcPr>
          <w:p w14:paraId="4A3C75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3.854,83</w:t>
            </w:r>
          </w:p>
        </w:tc>
      </w:tr>
      <w:tr w14:paraId="0E5B5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94BDEE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34</w:t>
            </w:r>
          </w:p>
        </w:tc>
        <w:tc>
          <w:tcPr>
            <w:tcW w:w="943" w:type="dxa"/>
          </w:tcPr>
          <w:p w14:paraId="5BCD31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b/>
                <w:bCs/>
                <w:color w:val="000000"/>
                <w:kern w:val="0"/>
                <w:sz w:val="17"/>
                <w:szCs w:val="17"/>
                <w:highlight w:val="none"/>
                <w:lang w:val="pt-BR" w:eastAsia="en-US"/>
              </w:rPr>
              <w:t>615210</w:t>
            </w:r>
          </w:p>
        </w:tc>
        <w:tc>
          <w:tcPr>
            <w:tcW w:w="4118" w:type="dxa"/>
          </w:tcPr>
          <w:p w14:paraId="496EF1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heme="minorHAnsi"/>
                <w:b/>
                <w:bCs/>
                <w:kern w:val="0"/>
                <w:sz w:val="17"/>
                <w:szCs w:val="17"/>
                <w:highlight w:val="none"/>
                <w:lang w:val="pt-BR" w:eastAsia="en-US"/>
              </w:rPr>
            </w:pPr>
            <w:r>
              <w:rPr>
                <w:rFonts w:hint="default" w:ascii="Arial" w:hAnsi="Arial" w:eastAsiaTheme="minorHAnsi"/>
                <w:b/>
                <w:bCs/>
                <w:kern w:val="0"/>
                <w:sz w:val="17"/>
                <w:szCs w:val="17"/>
                <w:highlight w:val="none"/>
                <w:lang w:val="pt-BR" w:eastAsia="en-US"/>
              </w:rPr>
              <w:t>Placa de Video Offboard:</w:t>
            </w:r>
          </w:p>
          <w:p w14:paraId="7DE8F6D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Theme="minorHAnsi"/>
                <w:b w:val="0"/>
                <w:bCs w:val="0"/>
                <w:kern w:val="0"/>
                <w:sz w:val="17"/>
                <w:szCs w:val="17"/>
                <w:highlight w:val="none"/>
                <w:lang w:val="pt-BR" w:eastAsia="en-US"/>
              </w:rPr>
              <w:t xml:space="preserve">Processador Gráfico Clock: 550 MHz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Tipo de Memória: DDR3 ou superior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Quantidade de Memória minima: 1GB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Clock minimo da Memória: 1000mhZ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Interface de memória: 64 bit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Saídas: VGAx1 e HDMIx1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Interface PCI Express: 2.0 ou superior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Possuir Tecnologia Open GL </w:t>
            </w:r>
            <w:r>
              <w:rPr>
                <w:rFonts w:hint="default" w:ascii="Arial" w:hAnsi="Arial" w:cs="Times New Roman" w:eastAsiaTheme="minorHAnsi"/>
                <w:b w:val="0"/>
                <w:bCs w:val="0"/>
                <w:kern w:val="0"/>
                <w:sz w:val="17"/>
                <w:szCs w:val="17"/>
                <w:highlight w:val="none"/>
                <w:rtl/>
                <w:cs/>
                <w:lang w:val="pt-BR" w:eastAsia="en-US" w:bidi="he-IL"/>
              </w:rPr>
              <w:t>׀</w:t>
            </w:r>
            <w:r>
              <w:rPr>
                <w:rFonts w:hint="default" w:ascii="Arial" w:hAnsi="Arial" w:eastAsiaTheme="minorHAnsi"/>
                <w:b w:val="0"/>
                <w:bCs w:val="0"/>
                <w:kern w:val="0"/>
                <w:sz w:val="17"/>
                <w:szCs w:val="17"/>
                <w:highlight w:val="none"/>
                <w:lang w:val="pt-BR" w:eastAsia="en-US"/>
              </w:rPr>
              <w:t xml:space="preserve"> Possuir compatibilidade com Windows 7, 8, 10 e 11 32 e 64 bits e Distribuiçoes Linux 32 e 64 bits.</w:t>
            </w:r>
          </w:p>
        </w:tc>
        <w:tc>
          <w:tcPr>
            <w:tcW w:w="750" w:type="dxa"/>
            <w:vAlign w:val="center"/>
          </w:tcPr>
          <w:p w14:paraId="0025596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50</w:t>
            </w:r>
          </w:p>
        </w:tc>
        <w:tc>
          <w:tcPr>
            <w:tcW w:w="975" w:type="dxa"/>
            <w:vAlign w:val="center"/>
          </w:tcPr>
          <w:p w14:paraId="51D4D0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92C26F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6266A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324,00</w:t>
            </w:r>
          </w:p>
        </w:tc>
        <w:tc>
          <w:tcPr>
            <w:tcW w:w="1369" w:type="dxa"/>
            <w:vAlign w:val="center"/>
          </w:tcPr>
          <w:p w14:paraId="3158379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16.200,00</w:t>
            </w:r>
          </w:p>
        </w:tc>
      </w:tr>
      <w:tr w14:paraId="77CF9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7977E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35</w:t>
            </w:r>
          </w:p>
        </w:tc>
        <w:tc>
          <w:tcPr>
            <w:tcW w:w="943" w:type="dxa"/>
          </w:tcPr>
          <w:p w14:paraId="18ABD2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253865</w:t>
            </w:r>
          </w:p>
        </w:tc>
        <w:tc>
          <w:tcPr>
            <w:tcW w:w="4118" w:type="dxa"/>
          </w:tcPr>
          <w:p w14:paraId="303A27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PLACA PCI USB 4 PORTAS</w:t>
            </w:r>
            <w:r>
              <w:rPr>
                <w:rFonts w:hint="default" w:ascii="Arial" w:hAnsi="Arial" w:cs="Arial"/>
                <w:b/>
                <w:bCs w:val="0"/>
                <w:color w:val="000000"/>
                <w:kern w:val="0"/>
                <w:sz w:val="17"/>
                <w:szCs w:val="17"/>
                <w:highlight w:val="none"/>
                <w:lang w:val="pt-BR" w:eastAsia="en-US" w:bidi="ar-SA"/>
              </w:rPr>
              <w:t>:</w:t>
            </w:r>
          </w:p>
          <w:p w14:paraId="0FC485B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Interface: PCI | Portas: 4 Portas USB 2.0 Externas | Compatibilidade: Retrocompatibilidade com USB 1.1 | Proteção: 500mA por porta.</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35CB24A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476E0DA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68239A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lang w:val="pt-BR" w:eastAsia="en-US"/>
              </w:rPr>
            </w:pPr>
            <w:r>
              <w:rPr>
                <w:rFonts w:hint="default" w:ascii="Arial" w:hAnsi="Arial" w:cs="Arial" w:eastAsiaTheme="minorHAnsi"/>
                <w:sz w:val="17"/>
                <w:szCs w:val="17"/>
                <w:highlight w:val="none"/>
                <w:lang w:eastAsia="en-US"/>
              </w:rPr>
              <w:t>Placa PCI USB 2.0 Feasso - JPU-01</w:t>
            </w:r>
          </w:p>
        </w:tc>
        <w:tc>
          <w:tcPr>
            <w:tcW w:w="750" w:type="dxa"/>
            <w:vAlign w:val="center"/>
          </w:tcPr>
          <w:p w14:paraId="68C9C60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24</w:t>
            </w:r>
          </w:p>
        </w:tc>
        <w:tc>
          <w:tcPr>
            <w:tcW w:w="975" w:type="dxa"/>
            <w:vAlign w:val="center"/>
          </w:tcPr>
          <w:p w14:paraId="265B4D6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634DB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25F74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111,85</w:t>
            </w:r>
          </w:p>
        </w:tc>
        <w:tc>
          <w:tcPr>
            <w:tcW w:w="1369" w:type="dxa"/>
            <w:vAlign w:val="center"/>
          </w:tcPr>
          <w:p w14:paraId="59F9094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2.684,40</w:t>
            </w:r>
          </w:p>
        </w:tc>
      </w:tr>
      <w:tr w14:paraId="7FCA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2A1042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36</w:t>
            </w:r>
          </w:p>
        </w:tc>
        <w:tc>
          <w:tcPr>
            <w:tcW w:w="943" w:type="dxa"/>
          </w:tcPr>
          <w:p w14:paraId="06436F2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469920</w:t>
            </w:r>
          </w:p>
        </w:tc>
        <w:tc>
          <w:tcPr>
            <w:tcW w:w="4118" w:type="dxa"/>
          </w:tcPr>
          <w:p w14:paraId="646586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PROJETOR FULL HD</w:t>
            </w:r>
            <w:r>
              <w:rPr>
                <w:rFonts w:hint="default" w:ascii="Arial" w:hAnsi="Arial" w:cs="Arial"/>
                <w:b/>
                <w:bCs w:val="0"/>
                <w:color w:val="000000"/>
                <w:kern w:val="0"/>
                <w:sz w:val="17"/>
                <w:szCs w:val="17"/>
                <w:highlight w:val="none"/>
                <w:lang w:val="pt-BR" w:eastAsia="en-US" w:bidi="ar-SA"/>
              </w:rPr>
              <w:t>:</w:t>
            </w:r>
          </w:p>
          <w:p w14:paraId="5D71FEC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Sistema de projeção:</w:t>
            </w:r>
            <w:r>
              <w:rPr>
                <w:rFonts w:hint="default" w:ascii="Arial" w:hAnsi="Arial" w:eastAsia="Times New Roman" w:cs="Arial"/>
                <w:kern w:val="0"/>
                <w:sz w:val="17"/>
                <w:szCs w:val="17"/>
                <w:highlight w:val="none"/>
                <w:lang w:val="pt-BR" w:eastAsia="pt-BR" w:bidi="ar-SA"/>
              </w:rPr>
              <w:t xml:space="preserve"> DLP | Resolução nativa: SVGA (800 x 600) | Suporte para resolução: VGA (640 x 480) para WUXGA_RB (1920 x 1200) | Brilho (ANSI lumens): 3600 | Relação de Contraste: 20.000: 1 | Proporção nativa: 4: 3 (taxa de proporção selecionável) | </w:t>
            </w:r>
            <w:r>
              <w:rPr>
                <w:rFonts w:hint="default" w:ascii="Arial" w:hAnsi="Arial" w:eastAsia="Times New Roman" w:cs="Arial"/>
                <w:b/>
                <w:kern w:val="0"/>
                <w:sz w:val="17"/>
                <w:szCs w:val="17"/>
                <w:highlight w:val="none"/>
                <w:lang w:val="pt-BR" w:eastAsia="pt-BR" w:bidi="ar-SA"/>
              </w:rPr>
              <w:t>Fonte de luz:</w:t>
            </w:r>
            <w:r>
              <w:rPr>
                <w:rFonts w:hint="default" w:ascii="Arial" w:hAnsi="Arial" w:eastAsia="Times New Roman" w:cs="Arial"/>
                <w:kern w:val="0"/>
                <w:sz w:val="17"/>
                <w:szCs w:val="17"/>
                <w:highlight w:val="none"/>
                <w:lang w:val="pt-BR" w:eastAsia="pt-BR" w:bidi="ar-SA"/>
              </w:rPr>
              <w:t xml:space="preserve"> Luminária | Potência da Fonte de Luz: 200W | Vida da Fonte de Luz: 5000 a 10000 horas | </w:t>
            </w:r>
            <w:r>
              <w:rPr>
                <w:rFonts w:hint="default" w:ascii="Arial" w:hAnsi="Arial" w:eastAsia="Times New Roman" w:cs="Arial"/>
                <w:b/>
                <w:kern w:val="0"/>
                <w:sz w:val="17"/>
                <w:szCs w:val="17"/>
                <w:highlight w:val="none"/>
                <w:lang w:val="pt-BR" w:eastAsia="pt-BR" w:bidi="ar-SA"/>
              </w:rPr>
              <w:t>Funções:</w:t>
            </w:r>
            <w:r>
              <w:rPr>
                <w:rFonts w:hint="default" w:ascii="Arial" w:hAnsi="Arial" w:eastAsia="Times New Roman" w:cs="Arial"/>
                <w:kern w:val="0"/>
                <w:sz w:val="17"/>
                <w:szCs w:val="17"/>
                <w:highlight w:val="none"/>
                <w:lang w:val="pt-BR" w:eastAsia="pt-BR" w:bidi="ar-SA"/>
              </w:rPr>
              <w:t xml:space="preserve"> Taxa de zoom: 1,1 vezes | Keystone Vertical: ± 40 graus | Tamanho da imagem: 30" ~ 300" | </w:t>
            </w:r>
            <w:r>
              <w:rPr>
                <w:rFonts w:hint="default" w:ascii="Arial" w:hAnsi="Arial" w:eastAsia="Times New Roman" w:cs="Arial"/>
                <w:b/>
                <w:kern w:val="0"/>
                <w:sz w:val="17"/>
                <w:szCs w:val="17"/>
                <w:highlight w:val="none"/>
                <w:lang w:val="pt-BR" w:eastAsia="pt-BR" w:bidi="ar-SA"/>
              </w:rPr>
              <w:t>Áudio:</w:t>
            </w:r>
            <w:r>
              <w:rPr>
                <w:rFonts w:hint="default" w:ascii="Arial" w:hAnsi="Arial" w:eastAsia="Times New Roman" w:cs="Arial"/>
                <w:kern w:val="0"/>
                <w:sz w:val="17"/>
                <w:szCs w:val="17"/>
                <w:highlight w:val="none"/>
                <w:lang w:val="pt-BR" w:eastAsia="pt-BR" w:bidi="ar-SA"/>
              </w:rPr>
              <w:t xml:space="preserve"> Alto falante 2W | </w:t>
            </w:r>
            <w:r>
              <w:rPr>
                <w:rFonts w:hint="default" w:ascii="Arial" w:hAnsi="Arial" w:eastAsia="Times New Roman" w:cs="Arial"/>
                <w:b/>
                <w:kern w:val="0"/>
                <w:sz w:val="17"/>
                <w:szCs w:val="17"/>
                <w:highlight w:val="none"/>
                <w:lang w:val="pt-BR" w:eastAsia="pt-BR" w:bidi="ar-SA"/>
              </w:rPr>
              <w:t>Interface:</w:t>
            </w:r>
            <w:r>
              <w:rPr>
                <w:rFonts w:hint="default" w:ascii="Arial" w:hAnsi="Arial" w:eastAsia="Times New Roman" w:cs="Arial"/>
                <w:kern w:val="0"/>
                <w:sz w:val="17"/>
                <w:szCs w:val="17"/>
                <w:highlight w:val="none"/>
                <w:lang w:val="pt-BR" w:eastAsia="pt-BR" w:bidi="ar-SA"/>
              </w:rPr>
              <w:t xml:space="preserve"> 1x PC (D-sub) | 1x Entrada S-Video (Mini DIN 4 pinos) | 1x Vídeo Composto em (RCA) | 2x HDMI | 1x Entrada de Áudio (Mini Jack de 3,5 mm) | 1x Saída de áudio (3,5 mm Mini Jack) | 2x Receptor infravermelho | </w:t>
            </w:r>
            <w:r>
              <w:rPr>
                <w:rFonts w:hint="default" w:ascii="Arial" w:hAnsi="Arial" w:eastAsia="Times New Roman" w:cs="Arial"/>
                <w:b/>
                <w:kern w:val="0"/>
                <w:sz w:val="17"/>
                <w:szCs w:val="17"/>
                <w:highlight w:val="none"/>
                <w:lang w:val="pt-BR" w:eastAsia="pt-BR" w:bidi="ar-SA"/>
              </w:rPr>
              <w:t>Compatibilidade:</w:t>
            </w:r>
            <w:r>
              <w:rPr>
                <w:rFonts w:hint="default" w:ascii="Arial" w:hAnsi="Arial" w:eastAsia="Times New Roman" w:cs="Arial"/>
                <w:kern w:val="0"/>
                <w:sz w:val="17"/>
                <w:szCs w:val="17"/>
                <w:highlight w:val="none"/>
                <w:lang w:val="pt-BR" w:eastAsia="pt-BR" w:bidi="ar-SA"/>
              </w:rPr>
              <w:t xml:space="preserve"> HDTV: 480p, 720p, 1080p | Vídeo: NTSC, PAL, SECAM | </w:t>
            </w:r>
            <w:r>
              <w:rPr>
                <w:rFonts w:hint="default" w:ascii="Arial" w:hAnsi="Arial" w:eastAsia="Times New Roman" w:cs="Arial"/>
                <w:b/>
                <w:kern w:val="0"/>
                <w:sz w:val="17"/>
                <w:szCs w:val="17"/>
                <w:highlight w:val="none"/>
                <w:lang w:val="pt-BR" w:eastAsia="pt-BR" w:bidi="ar-SA"/>
              </w:rPr>
              <w:t>Fonte de energia:</w:t>
            </w:r>
            <w:r>
              <w:rPr>
                <w:rFonts w:hint="default" w:ascii="Arial" w:hAnsi="Arial" w:eastAsia="Times New Roman" w:cs="Arial"/>
                <w:kern w:val="0"/>
                <w:sz w:val="17"/>
                <w:szCs w:val="17"/>
                <w:highlight w:val="none"/>
                <w:lang w:val="pt-BR" w:eastAsia="pt-BR" w:bidi="ar-SA"/>
              </w:rPr>
              <w:t xml:space="preserve"> CA 100 a 240 V, 50/60 Hz.</w:t>
            </w:r>
          </w:p>
          <w:p w14:paraId="3C56FE3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2985AF3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0575ECF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Benq 3600 Lumens, HDMI, SVGA - MS550</w:t>
            </w:r>
          </w:p>
        </w:tc>
        <w:tc>
          <w:tcPr>
            <w:tcW w:w="750" w:type="dxa"/>
            <w:vAlign w:val="center"/>
          </w:tcPr>
          <w:p w14:paraId="166BE4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75" w:type="dxa"/>
            <w:vAlign w:val="center"/>
          </w:tcPr>
          <w:p w14:paraId="335680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5B0EE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F6D03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5.717,84</w:t>
            </w:r>
          </w:p>
        </w:tc>
        <w:tc>
          <w:tcPr>
            <w:tcW w:w="1369" w:type="dxa"/>
            <w:vAlign w:val="center"/>
          </w:tcPr>
          <w:p w14:paraId="5E8824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62.896,24</w:t>
            </w:r>
          </w:p>
        </w:tc>
      </w:tr>
      <w:tr w14:paraId="0397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2056D0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37</w:t>
            </w:r>
          </w:p>
        </w:tc>
        <w:tc>
          <w:tcPr>
            <w:tcW w:w="943" w:type="dxa"/>
          </w:tcPr>
          <w:p w14:paraId="2FEAB5B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404260</w:t>
            </w:r>
          </w:p>
        </w:tc>
        <w:tc>
          <w:tcPr>
            <w:tcW w:w="4118" w:type="dxa"/>
          </w:tcPr>
          <w:p w14:paraId="4732EAF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REPETIDOR DE SINAL DUAL BAND</w:t>
            </w:r>
            <w:r>
              <w:rPr>
                <w:rFonts w:hint="default" w:ascii="Arial" w:hAnsi="Arial" w:cs="Arial"/>
                <w:b/>
                <w:bCs w:val="0"/>
                <w:color w:val="000000"/>
                <w:kern w:val="0"/>
                <w:sz w:val="17"/>
                <w:szCs w:val="17"/>
                <w:highlight w:val="none"/>
                <w:lang w:val="pt-BR" w:eastAsia="en-US" w:bidi="ar-SA"/>
              </w:rPr>
              <w:t>:</w:t>
            </w:r>
          </w:p>
          <w:p w14:paraId="3992263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Porta:</w:t>
            </w:r>
            <w:r>
              <w:rPr>
                <w:rFonts w:hint="default" w:ascii="Arial" w:hAnsi="Arial" w:eastAsia="Times New Roman" w:cs="Arial"/>
                <w:color w:val="00000A"/>
                <w:kern w:val="0"/>
                <w:sz w:val="17"/>
                <w:szCs w:val="17"/>
                <w:highlight w:val="none"/>
                <w:lang w:val="pt-BR" w:eastAsia="pt-BR" w:bidi="ar-SA"/>
              </w:rPr>
              <w:t xml:space="preserve"> 1x 10/100 Mbps RJ45 | </w:t>
            </w:r>
            <w:r>
              <w:rPr>
                <w:rFonts w:hint="default" w:ascii="Arial" w:hAnsi="Arial" w:eastAsia="Times New Roman" w:cs="Arial"/>
                <w:b/>
                <w:color w:val="00000A"/>
                <w:kern w:val="0"/>
                <w:sz w:val="17"/>
                <w:szCs w:val="17"/>
                <w:highlight w:val="none"/>
                <w:lang w:val="pt-BR" w:eastAsia="pt-BR" w:bidi="ar-SA"/>
              </w:rPr>
              <w:t>Protocolo:</w:t>
            </w:r>
            <w:r>
              <w:rPr>
                <w:rFonts w:hint="default" w:ascii="Arial" w:hAnsi="Arial" w:eastAsia="Times New Roman" w:cs="Arial"/>
                <w:color w:val="00000A"/>
                <w:kern w:val="0"/>
                <w:sz w:val="17"/>
                <w:szCs w:val="17"/>
                <w:highlight w:val="none"/>
                <w:lang w:val="pt-BR" w:eastAsia="pt-BR" w:bidi="ar-SA"/>
              </w:rPr>
              <w:t xml:space="preserve"> IEEE 802.11a, IEEE 802.11n, IEEE 802.11ac em 5 GHz | IEEE 802.11b, IEEE 802.11g, IEEE 802.11n em 2.4 GHz | </w:t>
            </w:r>
            <w:r>
              <w:rPr>
                <w:rFonts w:hint="default" w:ascii="Arial" w:hAnsi="Arial" w:eastAsia="Times New Roman" w:cs="Arial"/>
                <w:b/>
                <w:color w:val="00000A"/>
                <w:kern w:val="0"/>
                <w:sz w:val="17"/>
                <w:szCs w:val="17"/>
                <w:highlight w:val="none"/>
                <w:lang w:val="pt-BR" w:eastAsia="pt-BR" w:bidi="ar-SA"/>
              </w:rPr>
              <w:t>Conector:</w:t>
            </w:r>
            <w:r>
              <w:rPr>
                <w:rFonts w:hint="default" w:ascii="Arial" w:hAnsi="Arial" w:eastAsia="Times New Roman" w:cs="Arial"/>
                <w:color w:val="00000A"/>
                <w:kern w:val="0"/>
                <w:sz w:val="17"/>
                <w:szCs w:val="17"/>
                <w:highlight w:val="none"/>
                <w:lang w:val="pt-BR" w:eastAsia="pt-BR" w:bidi="ar-SA"/>
              </w:rPr>
              <w:t xml:space="preserve"> Plug padrão Nacional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1x botão Reset / WPS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02 Antena omnidirecional de banda dupla externa 2dBi (não destacável)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xml:space="preserve"> Embutida | Bivolt 110-240v | </w:t>
            </w:r>
            <w:r>
              <w:rPr>
                <w:rFonts w:hint="default" w:ascii="Arial" w:hAnsi="Arial" w:eastAsia="Times New Roman" w:cs="Arial"/>
                <w:b/>
                <w:color w:val="00000A"/>
                <w:kern w:val="0"/>
                <w:sz w:val="17"/>
                <w:szCs w:val="17"/>
                <w:highlight w:val="none"/>
                <w:lang w:val="pt-BR" w:eastAsia="pt-BR" w:bidi="ar-SA"/>
              </w:rPr>
              <w:t xml:space="preserve">Segurança sem fio: </w:t>
            </w:r>
            <w:r>
              <w:rPr>
                <w:rFonts w:hint="default" w:ascii="Arial" w:hAnsi="Arial" w:eastAsia="Times New Roman" w:cs="Arial"/>
                <w:color w:val="00000A"/>
                <w:kern w:val="0"/>
                <w:sz w:val="17"/>
                <w:szCs w:val="17"/>
                <w:highlight w:val="none"/>
                <w:lang w:val="pt-BR" w:eastAsia="pt-BR" w:bidi="ar-SA"/>
              </w:rPr>
              <w:t xml:space="preserve">Mix WPA-PSK / WPA2-PSK / Algoritmo WPA: TKIP | </w:t>
            </w:r>
            <w:r>
              <w:rPr>
                <w:rFonts w:hint="default" w:ascii="Arial" w:hAnsi="Arial" w:eastAsia="Times New Roman" w:cs="Arial"/>
                <w:b/>
                <w:color w:val="00000A"/>
                <w:kern w:val="0"/>
                <w:sz w:val="17"/>
                <w:szCs w:val="17"/>
                <w:highlight w:val="none"/>
                <w:lang w:val="pt-BR" w:eastAsia="pt-BR" w:bidi="ar-SA"/>
              </w:rPr>
              <w:t>Servidor DHCP:</w:t>
            </w:r>
            <w:r>
              <w:rPr>
                <w:rFonts w:hint="default" w:ascii="Arial" w:hAnsi="Arial" w:eastAsia="Times New Roman" w:cs="Arial"/>
                <w:color w:val="00000A"/>
                <w:kern w:val="0"/>
                <w:sz w:val="17"/>
                <w:szCs w:val="17"/>
                <w:highlight w:val="none"/>
                <w:lang w:val="pt-BR" w:eastAsia="pt-BR" w:bidi="ar-SA"/>
              </w:rPr>
              <w:t xml:space="preserve"> Suportado | </w:t>
            </w:r>
            <w:r>
              <w:rPr>
                <w:rFonts w:hint="default" w:ascii="Arial" w:hAnsi="Arial" w:eastAsia="Times New Roman" w:cs="Arial"/>
                <w:b/>
                <w:color w:val="00000A"/>
                <w:kern w:val="0"/>
                <w:sz w:val="17"/>
                <w:szCs w:val="17"/>
                <w:highlight w:val="none"/>
                <w:lang w:val="pt-BR" w:eastAsia="pt-BR" w:bidi="ar-SA"/>
              </w:rPr>
              <w:t>Ferramentas de sistema:</w:t>
            </w:r>
            <w:r>
              <w:rPr>
                <w:rFonts w:hint="default" w:ascii="Arial" w:hAnsi="Arial" w:eastAsia="Times New Roman" w:cs="Arial"/>
                <w:color w:val="00000A"/>
                <w:kern w:val="0"/>
                <w:sz w:val="17"/>
                <w:szCs w:val="17"/>
                <w:highlight w:val="none"/>
                <w:lang w:val="pt-BR" w:eastAsia="pt-BR" w:bidi="ar-SA"/>
              </w:rPr>
              <w:t xml:space="preserve"> Atualização de firmware | Restauração das configurações de fábrica | Senha de login | Reinicialização.</w:t>
            </w:r>
          </w:p>
          <w:p w14:paraId="3758F00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2437A53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6652115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D-Link AC1200 Dual Band, 2 Antenas - DAP-1610</w:t>
            </w:r>
          </w:p>
        </w:tc>
        <w:tc>
          <w:tcPr>
            <w:tcW w:w="750" w:type="dxa"/>
            <w:vAlign w:val="center"/>
          </w:tcPr>
          <w:p w14:paraId="0EA1DB1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69</w:t>
            </w:r>
          </w:p>
        </w:tc>
        <w:tc>
          <w:tcPr>
            <w:tcW w:w="975" w:type="dxa"/>
            <w:vAlign w:val="center"/>
          </w:tcPr>
          <w:p w14:paraId="5355D38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C3DE9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0EEBD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288,85</w:t>
            </w:r>
          </w:p>
        </w:tc>
        <w:tc>
          <w:tcPr>
            <w:tcW w:w="1369" w:type="dxa"/>
            <w:vAlign w:val="center"/>
          </w:tcPr>
          <w:p w14:paraId="16E0D5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19.930,65</w:t>
            </w:r>
          </w:p>
        </w:tc>
      </w:tr>
      <w:tr w14:paraId="6752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AB0F2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38</w:t>
            </w:r>
          </w:p>
        </w:tc>
        <w:tc>
          <w:tcPr>
            <w:tcW w:w="943" w:type="dxa"/>
          </w:tcPr>
          <w:p w14:paraId="45F08B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460864</w:t>
            </w:r>
          </w:p>
        </w:tc>
        <w:tc>
          <w:tcPr>
            <w:tcW w:w="4118" w:type="dxa"/>
          </w:tcPr>
          <w:p w14:paraId="3E5382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ROTEADOR 2.4GHZ 300MPBS</w:t>
            </w:r>
            <w:r>
              <w:rPr>
                <w:rFonts w:hint="default" w:ascii="Arial" w:hAnsi="Arial" w:cs="Arial"/>
                <w:b/>
                <w:bCs w:val="0"/>
                <w:color w:val="000000"/>
                <w:kern w:val="0"/>
                <w:sz w:val="17"/>
                <w:szCs w:val="17"/>
                <w:highlight w:val="none"/>
                <w:lang w:val="pt-BR" w:eastAsia="en-US" w:bidi="ar-SA"/>
              </w:rPr>
              <w:t>:</w:t>
            </w:r>
          </w:p>
          <w:p w14:paraId="379C6C6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4 Portas LAN 10/100Mbps | 1 Porta WAN 10/100Mbps.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2 Antenas fixas de 5 dBi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Botão WPS/Reset. | </w:t>
            </w:r>
            <w:r>
              <w:rPr>
                <w:rFonts w:hint="default" w:ascii="Arial" w:hAnsi="Arial" w:eastAsia="Times New Roman" w:cs="Arial"/>
                <w:b/>
                <w:color w:val="00000A"/>
                <w:kern w:val="0"/>
                <w:sz w:val="17"/>
                <w:szCs w:val="17"/>
                <w:highlight w:val="none"/>
                <w:lang w:val="pt-BR" w:eastAsia="pt-BR" w:bidi="ar-SA"/>
              </w:rPr>
              <w:t>Frequência:</w:t>
            </w:r>
            <w:r>
              <w:rPr>
                <w:rFonts w:hint="default" w:ascii="Arial" w:hAnsi="Arial" w:eastAsia="Times New Roman" w:cs="Arial"/>
                <w:color w:val="00000A"/>
                <w:kern w:val="0"/>
                <w:sz w:val="17"/>
                <w:szCs w:val="17"/>
                <w:highlight w:val="none"/>
                <w:lang w:val="pt-BR" w:eastAsia="pt-BR" w:bidi="ar-SA"/>
              </w:rPr>
              <w:t xml:space="preserve"> 2.4GHz (até 300Mbps) | </w:t>
            </w:r>
            <w:r>
              <w:rPr>
                <w:rFonts w:hint="default" w:ascii="Arial" w:hAnsi="Arial" w:eastAsia="Times New Roman" w:cs="Arial"/>
                <w:b/>
                <w:color w:val="00000A"/>
                <w:kern w:val="0"/>
                <w:sz w:val="17"/>
                <w:szCs w:val="17"/>
                <w:highlight w:val="none"/>
                <w:lang w:val="pt-BR" w:eastAsia="pt-BR" w:bidi="ar-SA"/>
              </w:rPr>
              <w:t>Funções:</w:t>
            </w:r>
            <w:r>
              <w:rPr>
                <w:rFonts w:hint="default" w:ascii="Arial" w:hAnsi="Arial" w:eastAsia="Times New Roman" w:cs="Arial"/>
                <w:color w:val="00000A"/>
                <w:kern w:val="0"/>
                <w:sz w:val="17"/>
                <w:szCs w:val="17"/>
                <w:highlight w:val="none"/>
                <w:lang w:val="pt-BR" w:eastAsia="pt-BR" w:bidi="ar-SA"/>
              </w:rPr>
              <w:t xml:space="preserve"> Bridge WDS | WMM | Estatísticas Wireless | Rede Convidado | Controle de Acesso | Gerenciamento Local | Gerenciamento Remoto  | </w:t>
            </w:r>
            <w:r>
              <w:rPr>
                <w:rFonts w:hint="default" w:ascii="Arial" w:hAnsi="Arial" w:eastAsia="Times New Roman" w:cs="Arial"/>
                <w:b/>
                <w:color w:val="00000A"/>
                <w:kern w:val="0"/>
                <w:sz w:val="17"/>
                <w:szCs w:val="17"/>
                <w:highlight w:val="none"/>
                <w:lang w:val="pt-BR" w:eastAsia="pt-BR" w:bidi="ar-SA"/>
              </w:rPr>
              <w:t>Segurança:</w:t>
            </w:r>
            <w:r>
              <w:rPr>
                <w:rFonts w:hint="default" w:ascii="Arial" w:hAnsi="Arial" w:eastAsia="Times New Roman" w:cs="Arial"/>
                <w:color w:val="00000A"/>
                <w:kern w:val="0"/>
                <w:sz w:val="17"/>
                <w:szCs w:val="17"/>
                <w:highlight w:val="none"/>
                <w:lang w:val="pt-BR" w:eastAsia="pt-BR" w:bidi="ar-SA"/>
              </w:rPr>
              <w:t xml:space="preserve"> 64/128-bit WEP, WPA / WPA2, WPA-PSK / WPA2-PSK | </w:t>
            </w:r>
            <w:r>
              <w:rPr>
                <w:rFonts w:hint="default" w:ascii="Arial" w:hAnsi="Arial" w:eastAsia="Times New Roman" w:cs="Arial"/>
                <w:b/>
                <w:color w:val="00000A"/>
                <w:kern w:val="0"/>
                <w:sz w:val="17"/>
                <w:szCs w:val="17"/>
                <w:highlight w:val="none"/>
                <w:lang w:val="pt-BR" w:eastAsia="pt-BR" w:bidi="ar-SA"/>
              </w:rPr>
              <w:t>Padrões:</w:t>
            </w:r>
            <w:r>
              <w:rPr>
                <w:rFonts w:hint="default" w:ascii="Arial" w:hAnsi="Arial" w:eastAsia="Times New Roman" w:cs="Arial"/>
                <w:color w:val="00000A"/>
                <w:kern w:val="0"/>
                <w:sz w:val="17"/>
                <w:szCs w:val="17"/>
                <w:highlight w:val="none"/>
                <w:lang w:val="pt-BR" w:eastAsia="pt-BR" w:bidi="ar-SA"/>
              </w:rPr>
              <w:t xml:space="preserve"> IEEE 802.11n, IEEE 802.11g, IEEE 802.11b | </w:t>
            </w:r>
            <w:r>
              <w:rPr>
                <w:rFonts w:hint="default" w:ascii="Arial" w:hAnsi="Arial" w:eastAsia="Times New Roman" w:cs="Arial"/>
                <w:b/>
                <w:color w:val="00000A"/>
                <w:kern w:val="0"/>
                <w:sz w:val="17"/>
                <w:szCs w:val="17"/>
                <w:highlight w:val="none"/>
                <w:lang w:val="pt-BR" w:eastAsia="pt-BR" w:bidi="ar-SA"/>
              </w:rPr>
              <w:t>Software:</w:t>
            </w:r>
            <w:r>
              <w:rPr>
                <w:rFonts w:hint="default" w:ascii="Arial" w:hAnsi="Arial" w:eastAsia="Times New Roman" w:cs="Arial"/>
                <w:color w:val="00000A"/>
                <w:kern w:val="0"/>
                <w:sz w:val="17"/>
                <w:szCs w:val="17"/>
                <w:highlight w:val="none"/>
                <w:lang w:val="pt-BR" w:eastAsia="pt-BR" w:bidi="ar-SA"/>
              </w:rPr>
              <w:t xml:space="preserve"> QoS: WMM, Controle de Largura de Banda | Redirecionamento de Portas: Servidor Virtual, UPnP, DMZ | DNS Dinâmico: DynDns, NO-IP | VPN Pass-Through: PPTP, L2TP, IPSec | </w:t>
            </w:r>
            <w:r>
              <w:rPr>
                <w:rFonts w:hint="default" w:ascii="Arial" w:hAnsi="Arial" w:eastAsia="Times New Roman" w:cs="Arial"/>
                <w:b/>
                <w:color w:val="00000A"/>
                <w:kern w:val="0"/>
                <w:sz w:val="17"/>
                <w:szCs w:val="17"/>
                <w:highlight w:val="none"/>
                <w:lang w:val="pt-BR" w:eastAsia="pt-BR" w:bidi="ar-SA"/>
              </w:rPr>
              <w:t>Controle de Acesso:</w:t>
            </w:r>
            <w:r>
              <w:rPr>
                <w:rFonts w:hint="default" w:ascii="Arial" w:hAnsi="Arial" w:eastAsia="Times New Roman" w:cs="Arial"/>
                <w:color w:val="00000A"/>
                <w:kern w:val="0"/>
                <w:sz w:val="17"/>
                <w:szCs w:val="17"/>
                <w:highlight w:val="none"/>
                <w:lang w:val="pt-BR" w:eastAsia="pt-BR" w:bidi="ar-SA"/>
              </w:rPr>
              <w:t xml:space="preserve"> Controle dos Pais | Controle de Gerenciamento Local | Agenda de Acesso | Regras de Gerenciamento | </w:t>
            </w:r>
            <w:r>
              <w:rPr>
                <w:rFonts w:hint="default" w:ascii="Arial" w:hAnsi="Arial" w:eastAsia="Times New Roman" w:cs="Arial"/>
                <w:b/>
                <w:color w:val="00000A"/>
                <w:kern w:val="0"/>
                <w:sz w:val="17"/>
                <w:szCs w:val="17"/>
                <w:highlight w:val="none"/>
                <w:lang w:val="pt-BR" w:eastAsia="pt-BR" w:bidi="ar-SA"/>
              </w:rPr>
              <w:t>Protocolos:</w:t>
            </w:r>
            <w:r>
              <w:rPr>
                <w:rFonts w:hint="default" w:ascii="Arial" w:hAnsi="Arial" w:eastAsia="Times New Roman" w:cs="Arial"/>
                <w:color w:val="00000A"/>
                <w:kern w:val="0"/>
                <w:sz w:val="17"/>
                <w:szCs w:val="17"/>
                <w:highlight w:val="none"/>
                <w:lang w:val="pt-BR" w:eastAsia="pt-BR" w:bidi="ar-SA"/>
              </w:rPr>
              <w:t xml:space="preserve"> Suporte a IPv4 e IPv6 | </w:t>
            </w:r>
            <w:r>
              <w:rPr>
                <w:rFonts w:hint="default" w:ascii="Arial" w:hAnsi="Arial" w:eastAsia="Times New Roman" w:cs="Arial"/>
                <w:b/>
                <w:color w:val="00000A"/>
                <w:kern w:val="0"/>
                <w:sz w:val="17"/>
                <w:szCs w:val="17"/>
                <w:highlight w:val="none"/>
                <w:lang w:val="pt-BR" w:eastAsia="pt-BR" w:bidi="ar-SA"/>
              </w:rPr>
              <w:t>Tipo de WAN:</w:t>
            </w:r>
            <w:r>
              <w:rPr>
                <w:rFonts w:hint="default" w:ascii="Arial" w:hAnsi="Arial" w:eastAsia="Times New Roman" w:cs="Arial"/>
                <w:color w:val="00000A"/>
                <w:kern w:val="0"/>
                <w:sz w:val="17"/>
                <w:szCs w:val="17"/>
                <w:highlight w:val="none"/>
                <w:lang w:val="pt-BR" w:eastAsia="pt-BR" w:bidi="ar-SA"/>
              </w:rPr>
              <w:t xml:space="preserve"> IP dinâmico/IP estático/PPPoE | </w:t>
            </w:r>
            <w:r>
              <w:rPr>
                <w:rFonts w:hint="default" w:ascii="Arial" w:hAnsi="Arial" w:eastAsia="Times New Roman" w:cs="Arial"/>
                <w:b/>
                <w:color w:val="00000A"/>
                <w:kern w:val="0"/>
                <w:sz w:val="17"/>
                <w:szCs w:val="17"/>
                <w:highlight w:val="none"/>
                <w:lang w:val="pt-BR" w:eastAsia="pt-BR" w:bidi="ar-SA"/>
              </w:rPr>
              <w:t>DHCP:</w:t>
            </w:r>
            <w:r>
              <w:rPr>
                <w:rFonts w:hint="default" w:ascii="Arial" w:hAnsi="Arial" w:eastAsia="Times New Roman" w:cs="Arial"/>
                <w:color w:val="00000A"/>
                <w:kern w:val="0"/>
                <w:sz w:val="17"/>
                <w:szCs w:val="17"/>
                <w:highlight w:val="none"/>
                <w:lang w:val="pt-BR" w:eastAsia="pt-BR" w:bidi="ar-SA"/>
              </w:rPr>
              <w:t xml:space="preserve"> Servidor, Cliente, DHCP Lista de Estações | </w:t>
            </w:r>
            <w:r>
              <w:rPr>
                <w:rFonts w:hint="default" w:ascii="Arial" w:hAnsi="Arial" w:eastAsia="Times New Roman" w:cs="Arial"/>
                <w:b/>
                <w:color w:val="00000A"/>
                <w:kern w:val="0"/>
                <w:sz w:val="17"/>
                <w:szCs w:val="17"/>
                <w:highlight w:val="none"/>
                <w:lang w:val="pt-BR" w:eastAsia="pt-BR" w:bidi="ar-SA"/>
              </w:rPr>
              <w:t>Firewall:</w:t>
            </w:r>
            <w:r>
              <w:rPr>
                <w:rFonts w:hint="default" w:ascii="Arial" w:hAnsi="Arial" w:eastAsia="Times New Roman" w:cs="Arial"/>
                <w:color w:val="00000A"/>
                <w:kern w:val="0"/>
                <w:sz w:val="17"/>
                <w:szCs w:val="17"/>
                <w:highlight w:val="none"/>
                <w:lang w:val="pt-BR" w:eastAsia="pt-BR" w:bidi="ar-SA"/>
              </w:rPr>
              <w:t xml:space="preserve"> DoS, SPI Firewall | Filtro de Endereço IP/Endereço MAC/Filtro de Domínio | Vinculação de endereços IP/MAC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78311F5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29469BB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5B2195C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TP-Link 300 Mbps - TL-WR840N</w:t>
            </w:r>
          </w:p>
        </w:tc>
        <w:tc>
          <w:tcPr>
            <w:tcW w:w="750" w:type="dxa"/>
            <w:vAlign w:val="center"/>
          </w:tcPr>
          <w:p w14:paraId="354AD5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28</w:t>
            </w:r>
          </w:p>
        </w:tc>
        <w:tc>
          <w:tcPr>
            <w:tcW w:w="975" w:type="dxa"/>
            <w:vAlign w:val="center"/>
          </w:tcPr>
          <w:p w14:paraId="046D3A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DEB81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9F1C5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158,67</w:t>
            </w:r>
          </w:p>
        </w:tc>
        <w:tc>
          <w:tcPr>
            <w:tcW w:w="1369" w:type="dxa"/>
            <w:vAlign w:val="center"/>
          </w:tcPr>
          <w:p w14:paraId="58520C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4.442,76</w:t>
            </w:r>
          </w:p>
        </w:tc>
      </w:tr>
      <w:tr w14:paraId="66E9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FC355F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39</w:t>
            </w:r>
          </w:p>
        </w:tc>
        <w:tc>
          <w:tcPr>
            <w:tcW w:w="943" w:type="dxa"/>
          </w:tcPr>
          <w:p w14:paraId="03C1D6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473607</w:t>
            </w:r>
          </w:p>
        </w:tc>
        <w:tc>
          <w:tcPr>
            <w:tcW w:w="4118" w:type="dxa"/>
          </w:tcPr>
          <w:p w14:paraId="07976AB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ROTEADOR DUAL BAND AC1200</w:t>
            </w:r>
            <w:r>
              <w:rPr>
                <w:rFonts w:hint="default" w:ascii="Arial" w:hAnsi="Arial" w:cs="Arial"/>
                <w:b/>
                <w:bCs w:val="0"/>
                <w:color w:val="000000"/>
                <w:kern w:val="0"/>
                <w:sz w:val="17"/>
                <w:szCs w:val="17"/>
                <w:highlight w:val="none"/>
                <w:lang w:val="pt-BR" w:eastAsia="en-US" w:bidi="ar-SA"/>
              </w:rPr>
              <w:t>:</w:t>
            </w:r>
          </w:p>
          <w:p w14:paraId="77CF4EC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 xml:space="preserve">Interface: </w:t>
            </w:r>
            <w:r>
              <w:rPr>
                <w:rFonts w:hint="default" w:ascii="Arial" w:hAnsi="Arial" w:eastAsia="Times New Roman" w:cs="Arial"/>
                <w:color w:val="00000A"/>
                <w:kern w:val="0"/>
                <w:sz w:val="17"/>
                <w:szCs w:val="17"/>
                <w:highlight w:val="none"/>
                <w:lang w:val="pt-BR" w:eastAsia="pt-BR" w:bidi="ar-SA"/>
              </w:rPr>
              <w:t xml:space="preserve">4x LAN 10/100/1000Mbps | 1x WAN 10/100/1000Mbps | Wireless AC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WPS | Reset | Liga/Desliga | </w:t>
            </w:r>
            <w:r>
              <w:rPr>
                <w:rFonts w:hint="default" w:ascii="Arial" w:hAnsi="Arial" w:eastAsia="Times New Roman" w:cs="Arial"/>
                <w:b/>
                <w:color w:val="00000A"/>
                <w:kern w:val="0"/>
                <w:sz w:val="17"/>
                <w:szCs w:val="17"/>
                <w:highlight w:val="none"/>
                <w:lang w:val="pt-BR" w:eastAsia="pt-BR" w:bidi="ar-SA"/>
              </w:rPr>
              <w:t xml:space="preserve">Padrões: </w:t>
            </w:r>
            <w:r>
              <w:rPr>
                <w:rFonts w:hint="default" w:ascii="Arial" w:hAnsi="Arial" w:eastAsia="Times New Roman" w:cs="Arial"/>
                <w:color w:val="00000A"/>
                <w:kern w:val="0"/>
                <w:sz w:val="17"/>
                <w:szCs w:val="17"/>
                <w:highlight w:val="none"/>
                <w:lang w:val="pt-BR" w:eastAsia="pt-BR" w:bidi="ar-SA"/>
              </w:rPr>
              <w:t xml:space="preserve">11ac | 11n | 11g | 11a | 11b | </w:t>
            </w:r>
            <w:r>
              <w:rPr>
                <w:rFonts w:hint="default" w:ascii="Arial" w:hAnsi="Arial" w:eastAsia="Times New Roman" w:cs="Arial"/>
                <w:b/>
                <w:color w:val="00000A"/>
                <w:kern w:val="0"/>
                <w:sz w:val="17"/>
                <w:szCs w:val="17"/>
                <w:highlight w:val="none"/>
                <w:lang w:val="pt-BR" w:eastAsia="pt-BR" w:bidi="ar-SA"/>
              </w:rPr>
              <w:t>Frequências Wi-Fi:</w:t>
            </w:r>
            <w:r>
              <w:rPr>
                <w:rFonts w:hint="default" w:ascii="Arial" w:hAnsi="Arial" w:eastAsia="Times New Roman" w:cs="Arial"/>
                <w:color w:val="00000A"/>
                <w:kern w:val="0"/>
                <w:sz w:val="17"/>
                <w:szCs w:val="17"/>
                <w:highlight w:val="none"/>
                <w:lang w:val="pt-BR" w:eastAsia="pt-BR" w:bidi="ar-SA"/>
              </w:rPr>
              <w:t xml:space="preserve"> 2,4GHz (até 300Mbps) | 5GHz (até 867Mbps)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4 antenas externas de 5dBi | </w:t>
            </w:r>
            <w:r>
              <w:rPr>
                <w:rFonts w:hint="default" w:ascii="Arial" w:hAnsi="Arial" w:eastAsia="Times New Roman" w:cs="Arial"/>
                <w:b/>
                <w:color w:val="00000A"/>
                <w:kern w:val="0"/>
                <w:sz w:val="17"/>
                <w:szCs w:val="17"/>
                <w:highlight w:val="none"/>
                <w:lang w:val="pt-BR" w:eastAsia="pt-BR" w:bidi="ar-SA"/>
              </w:rPr>
              <w:t>Modos de Operação:</w:t>
            </w:r>
            <w:r>
              <w:rPr>
                <w:rFonts w:hint="default" w:ascii="Arial" w:hAnsi="Arial" w:eastAsia="Times New Roman" w:cs="Arial"/>
                <w:color w:val="00000A"/>
                <w:kern w:val="0"/>
                <w:sz w:val="17"/>
                <w:szCs w:val="17"/>
                <w:highlight w:val="none"/>
                <w:lang w:val="pt-BR" w:eastAsia="pt-BR" w:bidi="ar-SA"/>
              </w:rPr>
              <w:t xml:space="preserve"> Roteador | Repetidor Wi-Fi Smart Adjustment | Access Point | </w:t>
            </w:r>
            <w:r>
              <w:rPr>
                <w:rFonts w:hint="default" w:ascii="Arial" w:hAnsi="Arial" w:eastAsia="Times New Roman" w:cs="Arial"/>
                <w:b/>
                <w:color w:val="00000A"/>
                <w:kern w:val="0"/>
                <w:sz w:val="17"/>
                <w:szCs w:val="17"/>
                <w:highlight w:val="none"/>
                <w:lang w:val="pt-BR" w:eastAsia="pt-BR" w:bidi="ar-SA"/>
              </w:rPr>
              <w:t xml:space="preserve">Recursos: </w:t>
            </w:r>
            <w:r>
              <w:rPr>
                <w:rFonts w:hint="default" w:ascii="Arial" w:hAnsi="Arial" w:eastAsia="Times New Roman" w:cs="Arial"/>
                <w:color w:val="00000A"/>
                <w:kern w:val="0"/>
                <w:sz w:val="17"/>
                <w:szCs w:val="17"/>
                <w:highlight w:val="none"/>
                <w:lang w:val="pt-BR" w:eastAsia="pt-BR" w:bidi="ar-SA"/>
              </w:rPr>
              <w:t xml:space="preserve">Assistente de configuração Web | Suporta IPv4 e IPv6 | Gerenciamento Remoto | Servidor Virtual | Redirecionamento de Portas | Rede de Convidados (2,4 GHz + 5 GHz) | Dynamic DNS | </w:t>
            </w:r>
            <w:r>
              <w:rPr>
                <w:rFonts w:hint="default" w:ascii="Arial" w:hAnsi="Arial" w:eastAsia="Times New Roman" w:cs="Arial"/>
                <w:b/>
                <w:color w:val="00000A"/>
                <w:kern w:val="0"/>
                <w:sz w:val="17"/>
                <w:szCs w:val="17"/>
                <w:highlight w:val="none"/>
                <w:lang w:val="pt-BR" w:eastAsia="pt-BR" w:bidi="ar-SA"/>
              </w:rPr>
              <w:t xml:space="preserve">Recursos Avançados: </w:t>
            </w:r>
            <w:r>
              <w:rPr>
                <w:rFonts w:hint="default" w:ascii="Arial" w:hAnsi="Arial" w:eastAsia="Times New Roman" w:cs="Arial"/>
                <w:color w:val="00000A"/>
                <w:kern w:val="0"/>
                <w:sz w:val="17"/>
                <w:szCs w:val="17"/>
                <w:highlight w:val="none"/>
                <w:lang w:val="pt-BR" w:eastAsia="pt-BR" w:bidi="ar-SA"/>
              </w:rPr>
              <w:t xml:space="preserve">QoS | Wi-Fi Guest | Filtro de MAC | Firmware Personalizável | </w:t>
            </w:r>
            <w:r>
              <w:rPr>
                <w:rFonts w:hint="default" w:ascii="Arial" w:hAnsi="Arial" w:eastAsia="Times New Roman" w:cs="Arial"/>
                <w:b/>
                <w:color w:val="00000A"/>
                <w:kern w:val="0"/>
                <w:sz w:val="17"/>
                <w:szCs w:val="17"/>
                <w:highlight w:val="none"/>
                <w:lang w:val="pt-BR" w:eastAsia="pt-BR" w:bidi="ar-SA"/>
              </w:rPr>
              <w:t xml:space="preserve">Segurança: </w:t>
            </w:r>
            <w:r>
              <w:rPr>
                <w:rFonts w:hint="default" w:ascii="Arial" w:hAnsi="Arial" w:eastAsia="Times New Roman" w:cs="Arial"/>
                <w:color w:val="00000A"/>
                <w:kern w:val="0"/>
                <w:sz w:val="17"/>
                <w:szCs w:val="17"/>
                <w:highlight w:val="none"/>
                <w:lang w:val="pt-BR" w:eastAsia="pt-BR" w:bidi="ar-SA"/>
              </w:rPr>
              <w:t xml:space="preserve">WEP | WPA/WPA2/WPA3 | Botão WPS | </w:t>
            </w:r>
            <w:r>
              <w:rPr>
                <w:rFonts w:hint="default" w:ascii="Arial" w:hAnsi="Arial" w:eastAsia="Times New Roman" w:cs="Arial"/>
                <w:b/>
                <w:color w:val="00000A"/>
                <w:kern w:val="0"/>
                <w:sz w:val="17"/>
                <w:szCs w:val="17"/>
                <w:highlight w:val="none"/>
                <w:lang w:val="pt-BR" w:eastAsia="pt-BR" w:bidi="ar-SA"/>
              </w:rPr>
              <w:t xml:space="preserve">VPN: </w:t>
            </w:r>
            <w:r>
              <w:rPr>
                <w:rFonts w:hint="default" w:ascii="Arial" w:hAnsi="Arial" w:eastAsia="Times New Roman" w:cs="Arial"/>
                <w:color w:val="00000A"/>
                <w:kern w:val="0"/>
                <w:sz w:val="17"/>
                <w:szCs w:val="17"/>
                <w:highlight w:val="none"/>
                <w:lang w:val="pt-BR" w:eastAsia="pt-BR" w:bidi="ar-SA"/>
              </w:rPr>
              <w:t xml:space="preserve">IPsec Passthrough | PPTP | L2TP | PPPoE | Túneis IPsec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xml:space="preserve"> Externa | Bivolt 100-240V (50/60Hz).</w:t>
            </w:r>
          </w:p>
          <w:p w14:paraId="04C1066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4FBEEE1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62013C7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TP-Link AC1200 Dual Band - ARCHER A6</w:t>
            </w:r>
          </w:p>
          <w:p w14:paraId="54EC5CA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Intelbras Wi-Force - W5-1200G</w:t>
            </w:r>
          </w:p>
        </w:tc>
        <w:tc>
          <w:tcPr>
            <w:tcW w:w="750" w:type="dxa"/>
            <w:vAlign w:val="center"/>
          </w:tcPr>
          <w:p w14:paraId="5EF8378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92</w:t>
            </w:r>
          </w:p>
        </w:tc>
        <w:tc>
          <w:tcPr>
            <w:tcW w:w="975" w:type="dxa"/>
            <w:vAlign w:val="center"/>
          </w:tcPr>
          <w:p w14:paraId="345F7CB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6DA35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B029D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312,67</w:t>
            </w:r>
          </w:p>
        </w:tc>
        <w:tc>
          <w:tcPr>
            <w:tcW w:w="1369" w:type="dxa"/>
            <w:vAlign w:val="center"/>
          </w:tcPr>
          <w:p w14:paraId="33D187A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28.765,64</w:t>
            </w:r>
          </w:p>
        </w:tc>
      </w:tr>
      <w:tr w14:paraId="0A25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27938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40</w:t>
            </w:r>
          </w:p>
        </w:tc>
        <w:tc>
          <w:tcPr>
            <w:tcW w:w="943" w:type="dxa"/>
          </w:tcPr>
          <w:p w14:paraId="6DD7CF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150478</w:t>
            </w:r>
          </w:p>
        </w:tc>
        <w:tc>
          <w:tcPr>
            <w:tcW w:w="4118" w:type="dxa"/>
          </w:tcPr>
          <w:p w14:paraId="06F0379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SMARTPHONE 64GB</w:t>
            </w:r>
            <w:r>
              <w:rPr>
                <w:rFonts w:hint="default" w:ascii="Arial" w:hAnsi="Arial" w:cs="Arial"/>
                <w:b/>
                <w:bCs w:val="0"/>
                <w:color w:val="000000"/>
                <w:kern w:val="0"/>
                <w:sz w:val="17"/>
                <w:szCs w:val="17"/>
                <w:highlight w:val="none"/>
                <w:lang w:val="pt-BR" w:eastAsia="en-US" w:bidi="ar-SA"/>
              </w:rPr>
              <w:t>:</w:t>
            </w:r>
          </w:p>
          <w:p w14:paraId="47BA3CA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Cartão SIM:</w:t>
            </w:r>
            <w:r>
              <w:rPr>
                <w:rFonts w:hint="default" w:ascii="Arial" w:hAnsi="Arial" w:eastAsia="Times New Roman" w:cs="Arial"/>
                <w:kern w:val="0"/>
                <w:sz w:val="17"/>
                <w:szCs w:val="17"/>
                <w:highlight w:val="none"/>
                <w:lang w:val="pt-BR" w:eastAsia="pt-BR" w:bidi="ar-SA"/>
              </w:rPr>
              <w:t xml:space="preserve"> Dual Sim | SIM compatíveis: Nano-SIM</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Sistema minímo:</w:t>
            </w:r>
            <w:r>
              <w:rPr>
                <w:rFonts w:hint="default" w:ascii="Arial" w:hAnsi="Arial" w:eastAsia="Times New Roman" w:cs="Arial"/>
                <w:kern w:val="0"/>
                <w:sz w:val="17"/>
                <w:szCs w:val="17"/>
                <w:highlight w:val="none"/>
                <w:lang w:val="pt-BR" w:eastAsia="pt-BR" w:bidi="ar-SA"/>
              </w:rPr>
              <w:t xml:space="preserve"> Android 11</w:t>
            </w:r>
          </w:p>
          <w:p w14:paraId="0C13B79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Memória:</w:t>
            </w:r>
            <w:r>
              <w:rPr>
                <w:rFonts w:hint="default" w:ascii="Arial" w:hAnsi="Arial" w:eastAsia="Times New Roman" w:cs="Arial"/>
                <w:kern w:val="0"/>
                <w:sz w:val="17"/>
                <w:szCs w:val="17"/>
                <w:highlight w:val="none"/>
                <w:lang w:val="pt-BR" w:eastAsia="pt-BR" w:bidi="ar-SA"/>
              </w:rPr>
              <w:t xml:space="preserve"> Interna 64 GB | Memória RAM 4 GB</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Cartão de memória:</w:t>
            </w:r>
            <w:r>
              <w:rPr>
                <w:rFonts w:hint="default" w:ascii="Arial" w:hAnsi="Arial" w:eastAsia="Times New Roman" w:cs="Arial"/>
                <w:kern w:val="0"/>
                <w:sz w:val="17"/>
                <w:szCs w:val="17"/>
                <w:highlight w:val="none"/>
                <w:lang w:val="pt-BR" w:eastAsia="pt-BR" w:bidi="ar-SA"/>
              </w:rPr>
              <w:t xml:space="preserve"> MicroSD | Capacidade máxima do cartão de memória 512 GB</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Tela:</w:t>
            </w:r>
            <w:r>
              <w:rPr>
                <w:rFonts w:hint="default" w:ascii="Arial" w:hAnsi="Arial" w:eastAsia="Times New Roman" w:cs="Arial"/>
                <w:kern w:val="0"/>
                <w:sz w:val="17"/>
                <w:szCs w:val="17"/>
                <w:highlight w:val="none"/>
                <w:lang w:val="pt-BR" w:eastAsia="pt-BR" w:bidi="ar-SA"/>
              </w:rPr>
              <w:t xml:space="preserve"> 6 polegadas | Resolução HD | Tecnologia IPS | Taxa de atualização de 60 Hz</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Câmera:</w:t>
            </w:r>
            <w:r>
              <w:rPr>
                <w:rFonts w:hint="default" w:ascii="Arial" w:hAnsi="Arial" w:eastAsia="Times New Roman" w:cs="Arial"/>
                <w:kern w:val="0"/>
                <w:sz w:val="17"/>
                <w:szCs w:val="17"/>
                <w:highlight w:val="none"/>
                <w:lang w:val="pt-BR" w:eastAsia="pt-BR" w:bidi="ar-SA"/>
              </w:rPr>
              <w:t xml:space="preserve"> Resolução mínima traseira principal 16 Mpx | Frontal principal 8 Mpx</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Bateria:</w:t>
            </w:r>
            <w:r>
              <w:rPr>
                <w:rFonts w:hint="default" w:ascii="Arial" w:hAnsi="Arial" w:eastAsia="Times New Roman" w:cs="Arial"/>
                <w:kern w:val="0"/>
                <w:sz w:val="17"/>
                <w:szCs w:val="17"/>
                <w:highlight w:val="none"/>
                <w:lang w:val="pt-BR" w:eastAsia="pt-BR" w:bidi="ar-SA"/>
              </w:rPr>
              <w:t xml:space="preserve"> 5000 mAh | Bateria de Polímero de Lítio | Autonomia de conversação aproximadamente 38 h</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Conectividade:</w:t>
            </w:r>
            <w:r>
              <w:rPr>
                <w:rFonts w:hint="default" w:ascii="Arial" w:hAnsi="Arial" w:eastAsia="Times New Roman" w:cs="Arial"/>
                <w:kern w:val="0"/>
                <w:sz w:val="17"/>
                <w:szCs w:val="17"/>
                <w:highlight w:val="none"/>
                <w:lang w:val="pt-BR" w:eastAsia="pt-BR" w:bidi="ar-SA"/>
              </w:rPr>
              <w:t xml:space="preserve"> Rede: 4G/LTE | Conector de carregamento USB | Wi-Fi | GPS | Bluetooth</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Processador:</w:t>
            </w:r>
            <w:r>
              <w:rPr>
                <w:rFonts w:hint="default" w:ascii="Arial" w:hAnsi="Arial" w:eastAsia="Times New Roman" w:cs="Arial"/>
                <w:kern w:val="0"/>
                <w:sz w:val="17"/>
                <w:szCs w:val="17"/>
                <w:highlight w:val="none"/>
                <w:lang w:val="pt-BR" w:eastAsia="pt-BR" w:bidi="ar-SA"/>
              </w:rPr>
              <w:t xml:space="preserve"> 8 núcleos | Velocidade: 1.6 GHz</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Operadora:</w:t>
            </w:r>
            <w:r>
              <w:rPr>
                <w:rFonts w:hint="default" w:ascii="Arial" w:hAnsi="Arial" w:eastAsia="Times New Roman" w:cs="Arial"/>
                <w:kern w:val="0"/>
                <w:sz w:val="17"/>
                <w:szCs w:val="17"/>
                <w:highlight w:val="none"/>
                <w:lang w:val="pt-BR" w:eastAsia="pt-BR" w:bidi="ar-SA"/>
              </w:rPr>
              <w:t xml:space="preserve"> Desbloqueado.</w:t>
            </w:r>
          </w:p>
          <w:p w14:paraId="4797E16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7BE9066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4BB7DE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Motorola Moto E32 64GB 4GB RAM</w:t>
            </w:r>
          </w:p>
        </w:tc>
        <w:tc>
          <w:tcPr>
            <w:tcW w:w="750" w:type="dxa"/>
            <w:vAlign w:val="center"/>
          </w:tcPr>
          <w:p w14:paraId="1BDB47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32</w:t>
            </w:r>
          </w:p>
        </w:tc>
        <w:tc>
          <w:tcPr>
            <w:tcW w:w="975" w:type="dxa"/>
            <w:vAlign w:val="center"/>
          </w:tcPr>
          <w:p w14:paraId="7673A0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C478D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01DA1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1.429,90</w:t>
            </w:r>
          </w:p>
        </w:tc>
        <w:tc>
          <w:tcPr>
            <w:tcW w:w="1369" w:type="dxa"/>
            <w:vAlign w:val="center"/>
          </w:tcPr>
          <w:p w14:paraId="4126A2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45.756,80</w:t>
            </w:r>
          </w:p>
        </w:tc>
      </w:tr>
      <w:tr w14:paraId="596C7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B22AA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41</w:t>
            </w:r>
          </w:p>
        </w:tc>
        <w:tc>
          <w:tcPr>
            <w:tcW w:w="943" w:type="dxa"/>
          </w:tcPr>
          <w:p w14:paraId="28E3D1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479103</w:t>
            </w:r>
          </w:p>
        </w:tc>
        <w:tc>
          <w:tcPr>
            <w:tcW w:w="4118" w:type="dxa"/>
          </w:tcPr>
          <w:p w14:paraId="261B7AC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SSD 500GB SATA III</w:t>
            </w:r>
            <w:r>
              <w:rPr>
                <w:rFonts w:hint="default" w:ascii="Arial" w:hAnsi="Arial" w:cs="Arial"/>
                <w:b/>
                <w:bCs w:val="0"/>
                <w:color w:val="000000"/>
                <w:kern w:val="0"/>
                <w:sz w:val="17"/>
                <w:szCs w:val="17"/>
                <w:highlight w:val="none"/>
                <w:lang w:val="pt-BR" w:eastAsia="en-US" w:bidi="ar-SA"/>
              </w:rPr>
              <w:t>:</w:t>
            </w:r>
          </w:p>
          <w:p w14:paraId="608C6FF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SSD SATA III | Capacidade 480GB | Formato 2,5" I Interface SATA III 6Gb/s compatível com a versão anterior SATA II 3Gb/s | Tipo de memoria NAND: TLC | Performance de referência de até 500MB/s para leitura e 350MB/s para gravação.</w:t>
            </w:r>
          </w:p>
          <w:p w14:paraId="50E3709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53C7974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637C432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SSD 480 GB Kingston A400 - SA400S37/480G</w:t>
            </w:r>
          </w:p>
        </w:tc>
        <w:tc>
          <w:tcPr>
            <w:tcW w:w="750" w:type="dxa"/>
            <w:vAlign w:val="center"/>
          </w:tcPr>
          <w:p w14:paraId="2702F7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130</w:t>
            </w:r>
          </w:p>
        </w:tc>
        <w:tc>
          <w:tcPr>
            <w:tcW w:w="975" w:type="dxa"/>
            <w:vAlign w:val="center"/>
          </w:tcPr>
          <w:p w14:paraId="5B87782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B2A1D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212B26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435,77</w:t>
            </w:r>
          </w:p>
        </w:tc>
        <w:tc>
          <w:tcPr>
            <w:tcW w:w="1369" w:type="dxa"/>
            <w:vAlign w:val="center"/>
          </w:tcPr>
          <w:p w14:paraId="0F3A812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56.650,10</w:t>
            </w:r>
          </w:p>
        </w:tc>
      </w:tr>
      <w:tr w14:paraId="4E3C6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53D7D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42</w:t>
            </w:r>
          </w:p>
        </w:tc>
        <w:tc>
          <w:tcPr>
            <w:tcW w:w="943" w:type="dxa"/>
          </w:tcPr>
          <w:p w14:paraId="325AE4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cs="Arial"/>
                <w:b/>
                <w:bCs/>
                <w:color w:val="000000"/>
                <w:sz w:val="17"/>
                <w:szCs w:val="17"/>
                <w:highlight w:val="none"/>
              </w:rPr>
              <w:t>356122</w:t>
            </w:r>
          </w:p>
        </w:tc>
        <w:tc>
          <w:tcPr>
            <w:tcW w:w="4118" w:type="dxa"/>
          </w:tcPr>
          <w:p w14:paraId="669427F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SUPORTE ARTICULADO P/ 2 MONITORES</w:t>
            </w:r>
            <w:r>
              <w:rPr>
                <w:rFonts w:hint="default" w:ascii="Arial" w:hAnsi="Arial" w:cs="Arial"/>
                <w:b/>
                <w:bCs w:val="0"/>
                <w:color w:val="000000"/>
                <w:kern w:val="0"/>
                <w:sz w:val="17"/>
                <w:szCs w:val="17"/>
                <w:highlight w:val="none"/>
                <w:lang w:val="pt-BR" w:eastAsia="en-US" w:bidi="ar-SA"/>
              </w:rPr>
              <w:t>:</w:t>
            </w:r>
          </w:p>
          <w:p w14:paraId="7438FFB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val="0"/>
                <w:bCs w:val="0"/>
                <w:kern w:val="0"/>
                <w:sz w:val="17"/>
                <w:szCs w:val="17"/>
                <w:highlight w:val="none"/>
                <w:lang w:val="pt-BR" w:eastAsia="pt-BR" w:bidi="ar-SA"/>
              </w:rPr>
              <w:t>Suporte de mesa articulado par 2 (dois) monitores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Local de instalação:</w:t>
            </w:r>
            <w:r>
              <w:rPr>
                <w:rFonts w:hint="default" w:ascii="Arial" w:hAnsi="Arial" w:eastAsia="Times New Roman" w:cs="Arial"/>
                <w:b w:val="0"/>
                <w:bCs w:val="0"/>
                <w:kern w:val="0"/>
                <w:sz w:val="17"/>
                <w:szCs w:val="17"/>
                <w:highlight w:val="none"/>
                <w:lang w:val="pt-BR" w:eastAsia="pt-BR" w:bidi="ar-SA"/>
              </w:rPr>
              <w:t xml:space="preserve"> Mesa </w:t>
            </w:r>
            <w:r>
              <w:rPr>
                <w:rFonts w:hint="default" w:ascii="Arial" w:hAnsi="Arial" w:eastAsia="Times New Roman" w:cs="Arial"/>
                <w:b w:val="0"/>
                <w:bCs w:val="0"/>
                <w:color w:val="00000A"/>
                <w:kern w:val="0"/>
                <w:sz w:val="17"/>
                <w:szCs w:val="17"/>
                <w:highlight w:val="none"/>
                <w:lang w:val="pt-BR" w:eastAsia="pt-BR" w:bidi="ar-SA"/>
              </w:rPr>
              <w:t>com f</w:t>
            </w:r>
            <w:r>
              <w:rPr>
                <w:rFonts w:hint="default" w:ascii="Arial" w:hAnsi="Arial" w:eastAsia="Times New Roman" w:cs="Arial"/>
                <w:b w:val="0"/>
                <w:bCs w:val="0"/>
                <w:kern w:val="0"/>
                <w:sz w:val="17"/>
                <w:szCs w:val="17"/>
                <w:highlight w:val="none"/>
                <w:lang w:val="pt-BR" w:eastAsia="pt-BR" w:bidi="ar-SA"/>
              </w:rPr>
              <w:t>ixação por morsa (Abertura de até 10 cm)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Ajustes de inclinação do monitor:</w:t>
            </w:r>
            <w:r>
              <w:rPr>
                <w:rFonts w:hint="default" w:ascii="Arial" w:hAnsi="Arial" w:eastAsia="Times New Roman" w:cs="Arial"/>
                <w:b w:val="0"/>
                <w:bCs w:val="0"/>
                <w:kern w:val="0"/>
                <w:sz w:val="17"/>
                <w:szCs w:val="17"/>
                <w:highlight w:val="none"/>
                <w:lang w:val="pt-BR" w:eastAsia="pt-BR" w:bidi="ar-SA"/>
              </w:rPr>
              <w:t xml:space="preserve"> +80° a -30°</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Ajuste de nível horizontal: 180° (esquerda/direita)</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Regulagem de altura vertical</w:t>
            </w:r>
            <w:r>
              <w:rPr>
                <w:rFonts w:hint="default" w:ascii="Arial" w:hAnsi="Arial" w:eastAsia="Times New Roman" w:cs="Arial"/>
                <w:b w:val="0"/>
                <w:bCs w:val="0"/>
                <w:color w:val="00000A"/>
                <w:kern w:val="0"/>
                <w:sz w:val="17"/>
                <w:szCs w:val="17"/>
                <w:highlight w:val="none"/>
                <w:lang w:val="pt-BR" w:eastAsia="pt-BR" w:bidi="ar-SA"/>
              </w:rPr>
              <w:t xml:space="preserve"> e a</w:t>
            </w:r>
            <w:r>
              <w:rPr>
                <w:rFonts w:hint="default" w:ascii="Arial" w:hAnsi="Arial" w:eastAsia="Times New Roman" w:cs="Arial"/>
                <w:b w:val="0"/>
                <w:bCs w:val="0"/>
                <w:kern w:val="0"/>
                <w:sz w:val="17"/>
                <w:szCs w:val="17"/>
                <w:highlight w:val="none"/>
                <w:lang w:val="pt-BR" w:eastAsia="pt-BR" w:bidi="ar-SA"/>
              </w:rPr>
              <w:t>vanço do Braço</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 xml:space="preserve">Rotação da Base na Mesa: Até 220° e Giro Horizontal: 360° individual para cada tela (posição retrato/paisagem) </w:t>
            </w:r>
            <w:r>
              <w:rPr>
                <w:rFonts w:hint="default" w:ascii="Arial" w:hAnsi="Arial" w:eastAsia="Times New Roman" w:cs="Arial"/>
                <w:b w:val="0"/>
                <w:bCs w:val="0"/>
                <w:color w:val="00000A"/>
                <w:kern w:val="0"/>
                <w:sz w:val="17"/>
                <w:szCs w:val="17"/>
                <w:highlight w:val="none"/>
                <w:lang w:val="pt-BR" w:eastAsia="pt-BR" w:bidi="ar-SA"/>
              </w:rPr>
              <w:t xml:space="preserve">| Com pistão a gás  |  </w:t>
            </w:r>
            <w:r>
              <w:rPr>
                <w:rFonts w:hint="default" w:ascii="Arial" w:hAnsi="Arial" w:eastAsia="Times New Roman" w:cs="Arial"/>
                <w:b w:val="0"/>
                <w:bCs w:val="0"/>
                <w:kern w:val="0"/>
                <w:sz w:val="17"/>
                <w:szCs w:val="17"/>
                <w:highlight w:val="none"/>
                <w:lang w:val="pt-BR" w:eastAsia="pt-BR" w:bidi="ar-SA"/>
              </w:rPr>
              <w:t xml:space="preserve">Cor: Preto </w:t>
            </w:r>
            <w:r>
              <w:rPr>
                <w:rFonts w:hint="default" w:ascii="Arial" w:hAnsi="Arial" w:eastAsia="Times New Roman" w:cs="Arial"/>
                <w:b w:val="0"/>
                <w:bCs w:val="0"/>
                <w:color w:val="00000A"/>
                <w:kern w:val="0"/>
                <w:sz w:val="17"/>
                <w:szCs w:val="17"/>
                <w:highlight w:val="none"/>
                <w:lang w:val="pt-BR" w:eastAsia="pt-BR" w:bidi="ar-SA"/>
              </w:rPr>
              <w:t xml:space="preserve"> | Fabricado em </w:t>
            </w:r>
            <w:r>
              <w:rPr>
                <w:rFonts w:hint="default" w:ascii="Arial" w:hAnsi="Arial" w:eastAsia="Times New Roman" w:cs="Arial"/>
                <w:b w:val="0"/>
                <w:bCs w:val="0"/>
                <w:kern w:val="0"/>
                <w:sz w:val="17"/>
                <w:szCs w:val="17"/>
                <w:highlight w:val="none"/>
                <w:lang w:val="pt-BR" w:eastAsia="pt-BR" w:bidi="ar-SA"/>
              </w:rPr>
              <w:t>Alumínio injetado e aço carbono com  tratamento anticorrosão e pintura epóxi eletrostática.</w:t>
            </w:r>
          </w:p>
          <w:p w14:paraId="0B80509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Compatibilidade:</w:t>
            </w:r>
            <w:r>
              <w:rPr>
                <w:rFonts w:hint="default" w:ascii="Arial" w:hAnsi="Arial" w:eastAsia="Times New Roman" w:cs="Arial"/>
                <w:b w:val="0"/>
                <w:bCs w:val="0"/>
                <w:kern w:val="0"/>
                <w:sz w:val="17"/>
                <w:szCs w:val="17"/>
                <w:highlight w:val="none"/>
                <w:lang w:val="pt-BR" w:eastAsia="pt-BR" w:bidi="ar-SA"/>
              </w:rPr>
              <w:t xml:space="preserve"> Monitores de 17" a 32"</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Furação VESA (HxV): 75x75 e 100x100 mm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Carga máxima: entre 2 e 9 Kg.</w:t>
            </w:r>
          </w:p>
          <w:p w14:paraId="7B149C2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FA8C54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Suporte Articulado de Mesa com Pistão a Gás para 2 Monitores – ELG F160N</w:t>
            </w:r>
          </w:p>
        </w:tc>
        <w:tc>
          <w:tcPr>
            <w:tcW w:w="750" w:type="dxa"/>
            <w:vAlign w:val="center"/>
          </w:tcPr>
          <w:p w14:paraId="5525B2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AAD23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23BE5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30A4F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415,22</w:t>
            </w:r>
          </w:p>
        </w:tc>
        <w:tc>
          <w:tcPr>
            <w:tcW w:w="1369" w:type="dxa"/>
            <w:vAlign w:val="center"/>
          </w:tcPr>
          <w:p w14:paraId="0975F4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12.041,38</w:t>
            </w:r>
          </w:p>
        </w:tc>
      </w:tr>
      <w:tr w14:paraId="19B4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284977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43</w:t>
            </w:r>
          </w:p>
        </w:tc>
        <w:tc>
          <w:tcPr>
            <w:tcW w:w="943" w:type="dxa"/>
          </w:tcPr>
          <w:p w14:paraId="4AB55A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cs="Arial" w:eastAsiaTheme="minorHAnsi"/>
                <w:b/>
                <w:bCs/>
                <w:color w:val="000000"/>
                <w:kern w:val="0"/>
                <w:sz w:val="17"/>
                <w:szCs w:val="17"/>
                <w:highlight w:val="none"/>
                <w:lang w:val="pt-BR" w:eastAsia="en-US" w:bidi="ar-SA"/>
              </w:rPr>
              <w:t>356122</w:t>
            </w:r>
          </w:p>
        </w:tc>
        <w:tc>
          <w:tcPr>
            <w:tcW w:w="4118" w:type="dxa"/>
          </w:tcPr>
          <w:p w14:paraId="3EFEBC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SUPORTE ARTICULADO P/ MONITOR</w:t>
            </w:r>
            <w:r>
              <w:rPr>
                <w:rFonts w:hint="default" w:ascii="Arial" w:hAnsi="Arial" w:cs="Arial"/>
                <w:b/>
                <w:bCs w:val="0"/>
                <w:color w:val="000000"/>
                <w:kern w:val="0"/>
                <w:sz w:val="17"/>
                <w:szCs w:val="17"/>
                <w:highlight w:val="none"/>
                <w:lang w:val="pt-BR" w:eastAsia="en-US" w:bidi="ar-SA"/>
              </w:rPr>
              <w:t>:</w:t>
            </w:r>
          </w:p>
          <w:p w14:paraId="09D74FF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val="0"/>
                <w:bCs w:val="0"/>
                <w:kern w:val="0"/>
                <w:sz w:val="17"/>
                <w:szCs w:val="17"/>
                <w:highlight w:val="none"/>
                <w:lang w:val="pt-BR" w:eastAsia="pt-BR" w:bidi="ar-SA"/>
              </w:rPr>
              <w:t>Suporte de mesa articulado par 1 (um) monitor</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Local de instalação:</w:t>
            </w:r>
            <w:r>
              <w:rPr>
                <w:rFonts w:hint="default" w:ascii="Arial" w:hAnsi="Arial" w:eastAsia="Times New Roman" w:cs="Arial"/>
                <w:b w:val="0"/>
                <w:bCs w:val="0"/>
                <w:kern w:val="0"/>
                <w:sz w:val="17"/>
                <w:szCs w:val="17"/>
                <w:highlight w:val="none"/>
                <w:lang w:val="pt-BR" w:eastAsia="pt-BR" w:bidi="ar-SA"/>
              </w:rPr>
              <w:t xml:space="preserve"> Mesa </w:t>
            </w:r>
            <w:r>
              <w:rPr>
                <w:rFonts w:hint="default" w:ascii="Arial" w:hAnsi="Arial" w:eastAsia="Times New Roman" w:cs="Arial"/>
                <w:b w:val="0"/>
                <w:bCs w:val="0"/>
                <w:color w:val="00000A"/>
                <w:kern w:val="0"/>
                <w:sz w:val="17"/>
                <w:szCs w:val="17"/>
                <w:highlight w:val="none"/>
                <w:lang w:val="pt-BR" w:eastAsia="pt-BR" w:bidi="ar-SA"/>
              </w:rPr>
              <w:t>com f</w:t>
            </w:r>
            <w:r>
              <w:rPr>
                <w:rFonts w:hint="default" w:ascii="Arial" w:hAnsi="Arial" w:eastAsia="Times New Roman" w:cs="Arial"/>
                <w:b w:val="0"/>
                <w:bCs w:val="0"/>
                <w:kern w:val="0"/>
                <w:sz w:val="17"/>
                <w:szCs w:val="17"/>
                <w:highlight w:val="none"/>
                <w:lang w:val="pt-BR" w:eastAsia="pt-BR" w:bidi="ar-SA"/>
              </w:rPr>
              <w:t>ixação por morsa (Abertura de até 10 cm)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Ajustes de inclinação do monitor:</w:t>
            </w:r>
            <w:r>
              <w:rPr>
                <w:rFonts w:hint="default" w:ascii="Arial" w:hAnsi="Arial" w:eastAsia="Times New Roman" w:cs="Arial"/>
                <w:b w:val="0"/>
                <w:bCs w:val="0"/>
                <w:kern w:val="0"/>
                <w:sz w:val="17"/>
                <w:szCs w:val="17"/>
                <w:highlight w:val="none"/>
                <w:lang w:val="pt-BR" w:eastAsia="pt-BR" w:bidi="ar-SA"/>
              </w:rPr>
              <w:t xml:space="preserve"> +80° a -30°</w:t>
            </w:r>
            <w:r>
              <w:rPr>
                <w:rFonts w:hint="default" w:ascii="Arial" w:hAnsi="Arial" w:eastAsia="Times New Roman" w:cs="Arial"/>
                <w:b w:val="0"/>
                <w:bCs w:val="0"/>
                <w:color w:val="00000A"/>
                <w:kern w:val="0"/>
                <w:sz w:val="17"/>
                <w:szCs w:val="17"/>
                <w:highlight w:val="none"/>
                <w:lang w:val="pt-BR" w:eastAsia="pt-BR" w:bidi="ar-SA"/>
              </w:rPr>
              <w:t xml:space="preserve"> | Ajuste de nível horizontal: 180° (esquerda/direita) |  </w:t>
            </w:r>
            <w:r>
              <w:rPr>
                <w:rFonts w:hint="default" w:ascii="Arial" w:hAnsi="Arial" w:eastAsia="Times New Roman" w:cs="Arial"/>
                <w:b w:val="0"/>
                <w:bCs w:val="0"/>
                <w:kern w:val="0"/>
                <w:sz w:val="17"/>
                <w:szCs w:val="17"/>
                <w:highlight w:val="none"/>
                <w:lang w:val="pt-BR" w:eastAsia="pt-BR" w:bidi="ar-SA"/>
              </w:rPr>
              <w:t>Regulagem de altura vertical</w:t>
            </w:r>
            <w:r>
              <w:rPr>
                <w:rFonts w:hint="default" w:ascii="Arial" w:hAnsi="Arial" w:eastAsia="Times New Roman" w:cs="Arial"/>
                <w:b w:val="0"/>
                <w:bCs w:val="0"/>
                <w:color w:val="00000A"/>
                <w:kern w:val="0"/>
                <w:sz w:val="17"/>
                <w:szCs w:val="17"/>
                <w:highlight w:val="none"/>
                <w:lang w:val="pt-BR" w:eastAsia="pt-BR" w:bidi="ar-SA"/>
              </w:rPr>
              <w:t xml:space="preserve"> e a</w:t>
            </w:r>
            <w:r>
              <w:rPr>
                <w:rFonts w:hint="default" w:ascii="Arial" w:hAnsi="Arial" w:eastAsia="Times New Roman" w:cs="Arial"/>
                <w:b w:val="0"/>
                <w:bCs w:val="0"/>
                <w:kern w:val="0"/>
                <w:sz w:val="17"/>
                <w:szCs w:val="17"/>
                <w:highlight w:val="none"/>
                <w:lang w:val="pt-BR" w:eastAsia="pt-BR" w:bidi="ar-SA"/>
              </w:rPr>
              <w:t>vanço do Braço</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Rotação da Base na Mesa: Até 220° e Giro horizontal do braço: 360°</w:t>
            </w:r>
            <w:r>
              <w:rPr>
                <w:rFonts w:hint="default" w:ascii="Arial" w:hAnsi="Arial" w:eastAsia="Times New Roman" w:cs="Arial"/>
                <w:b w:val="0"/>
                <w:bCs w:val="0"/>
                <w:color w:val="00000A"/>
                <w:kern w:val="0"/>
                <w:sz w:val="17"/>
                <w:szCs w:val="17"/>
                <w:highlight w:val="none"/>
                <w:lang w:val="pt-BR" w:eastAsia="pt-BR" w:bidi="ar-SA"/>
              </w:rPr>
              <w:t xml:space="preserve"> |  Com pistão a gás  |  </w:t>
            </w:r>
            <w:r>
              <w:rPr>
                <w:rFonts w:hint="default" w:ascii="Arial" w:hAnsi="Arial" w:eastAsia="Times New Roman" w:cs="Arial"/>
                <w:b w:val="0"/>
                <w:bCs w:val="0"/>
                <w:kern w:val="0"/>
                <w:sz w:val="17"/>
                <w:szCs w:val="17"/>
                <w:highlight w:val="none"/>
                <w:lang w:val="pt-BR" w:eastAsia="pt-BR" w:bidi="ar-SA"/>
              </w:rPr>
              <w:t xml:space="preserve">Cor: Preto </w:t>
            </w:r>
            <w:r>
              <w:rPr>
                <w:rFonts w:hint="default" w:ascii="Arial" w:hAnsi="Arial" w:eastAsia="Times New Roman" w:cs="Arial"/>
                <w:b w:val="0"/>
                <w:bCs w:val="0"/>
                <w:color w:val="00000A"/>
                <w:kern w:val="0"/>
                <w:sz w:val="17"/>
                <w:szCs w:val="17"/>
                <w:highlight w:val="none"/>
                <w:lang w:val="pt-BR" w:eastAsia="pt-BR" w:bidi="ar-SA"/>
              </w:rPr>
              <w:t xml:space="preserve"> | Fabricado em </w:t>
            </w:r>
            <w:r>
              <w:rPr>
                <w:rFonts w:hint="default" w:ascii="Arial" w:hAnsi="Arial" w:eastAsia="Times New Roman" w:cs="Arial"/>
                <w:b w:val="0"/>
                <w:bCs w:val="0"/>
                <w:kern w:val="0"/>
                <w:sz w:val="17"/>
                <w:szCs w:val="17"/>
                <w:highlight w:val="none"/>
                <w:lang w:val="pt-BR" w:eastAsia="pt-BR" w:bidi="ar-SA"/>
              </w:rPr>
              <w:t>Alumínio injetado e aço carbono com  tratamento anticorrosão e pintura epóxi eletrostática.</w:t>
            </w:r>
          </w:p>
          <w:p w14:paraId="0D8B2BE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Compatibilidade:</w:t>
            </w:r>
            <w:r>
              <w:rPr>
                <w:rFonts w:hint="default" w:ascii="Arial" w:hAnsi="Arial" w:eastAsia="Times New Roman" w:cs="Arial"/>
                <w:b w:val="0"/>
                <w:bCs w:val="0"/>
                <w:kern w:val="0"/>
                <w:sz w:val="17"/>
                <w:szCs w:val="17"/>
                <w:highlight w:val="none"/>
                <w:lang w:val="pt-BR" w:eastAsia="pt-BR" w:bidi="ar-SA"/>
              </w:rPr>
              <w:t xml:space="preserve"> Monitores de 17" a 32"</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Furação VESA (HxV): 75x75 e 100x100 mm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Carga máxima: entre 2 e 9 Kg.</w:t>
            </w:r>
          </w:p>
          <w:p w14:paraId="396E253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9E3B1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Suporte Articulado de Mesa com Pistão a Gás para Monitor – ELG F80N</w:t>
            </w:r>
          </w:p>
        </w:tc>
        <w:tc>
          <w:tcPr>
            <w:tcW w:w="750" w:type="dxa"/>
            <w:vAlign w:val="center"/>
          </w:tcPr>
          <w:p w14:paraId="68D3AF1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61</w:t>
            </w:r>
          </w:p>
        </w:tc>
        <w:tc>
          <w:tcPr>
            <w:tcW w:w="975" w:type="dxa"/>
            <w:vAlign w:val="center"/>
          </w:tcPr>
          <w:p w14:paraId="0F00A91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F4016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CCAFDD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227,50</w:t>
            </w:r>
          </w:p>
        </w:tc>
        <w:tc>
          <w:tcPr>
            <w:tcW w:w="1369" w:type="dxa"/>
            <w:vAlign w:val="center"/>
          </w:tcPr>
          <w:p w14:paraId="725BFC9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13.877,50</w:t>
            </w:r>
          </w:p>
        </w:tc>
      </w:tr>
      <w:tr w14:paraId="4BD2F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0B9D5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44</w:t>
            </w:r>
          </w:p>
        </w:tc>
        <w:tc>
          <w:tcPr>
            <w:tcW w:w="943" w:type="dxa"/>
          </w:tcPr>
          <w:p w14:paraId="3F61347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448264</w:t>
            </w:r>
          </w:p>
        </w:tc>
        <w:tc>
          <w:tcPr>
            <w:tcW w:w="4118" w:type="dxa"/>
          </w:tcPr>
          <w:p w14:paraId="377A3B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8 PORTAS GIGABIT</w:t>
            </w:r>
            <w:r>
              <w:rPr>
                <w:rFonts w:hint="default" w:ascii="Arial" w:hAnsi="Arial" w:cs="Arial"/>
                <w:b/>
                <w:bCs w:val="0"/>
                <w:color w:val="000000"/>
                <w:kern w:val="0"/>
                <w:sz w:val="17"/>
                <w:szCs w:val="17"/>
                <w:highlight w:val="none"/>
                <w:lang w:val="pt-BR" w:eastAsia="en-US" w:bidi="ar-SA"/>
              </w:rPr>
              <w:t>:</w:t>
            </w:r>
          </w:p>
          <w:p w14:paraId="4E10007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Padrões e Protocolos:</w:t>
            </w:r>
            <w:r>
              <w:rPr>
                <w:rFonts w:hint="default" w:ascii="Arial" w:hAnsi="Arial" w:eastAsia="Times New Roman" w:cs="Arial"/>
                <w:color w:val="00000A"/>
                <w:kern w:val="0"/>
                <w:sz w:val="17"/>
                <w:szCs w:val="17"/>
                <w:highlight w:val="none"/>
                <w:lang w:val="pt-BR" w:eastAsia="pt-BR" w:bidi="ar-SA"/>
              </w:rPr>
              <w:t xml:space="preserve"> IEEE 802.3i, IEEE 802.3u, IEEE 802.3ab, IEEE 802.3x, IEEE 802.1q, IEEE 802.1p | </w:t>
            </w: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8x10/100/1000 Mbps | Auto Negociação | Auto MDI/MDIX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16 Gbps | Taxa de Encaminhamento de Pacotes: 11.9 Mbps | Tabela de Endereços MAC: 4K | Memória de Buffer de Pacote: 1.5 Mb | Jumbo Frame: 16 KB | </w:t>
            </w:r>
            <w:r>
              <w:rPr>
                <w:rFonts w:hint="default" w:ascii="Arial" w:hAnsi="Arial" w:eastAsia="Times New Roman" w:cs="Arial"/>
                <w:b/>
                <w:bCs/>
                <w:color w:val="00000A"/>
                <w:kern w:val="0"/>
                <w:sz w:val="17"/>
                <w:szCs w:val="17"/>
                <w:highlight w:val="none"/>
                <w:lang w:val="pt-BR" w:eastAsia="pt-BR" w:bidi="ar-SA"/>
              </w:rPr>
              <w:t>QoS:</w:t>
            </w:r>
            <w:r>
              <w:rPr>
                <w:rFonts w:hint="default" w:ascii="Arial" w:hAnsi="Arial" w:eastAsia="Times New Roman" w:cs="Arial"/>
                <w:color w:val="00000A"/>
                <w:kern w:val="0"/>
                <w:sz w:val="17"/>
                <w:szCs w:val="17"/>
                <w:highlight w:val="none"/>
                <w:lang w:val="pt-BR" w:eastAsia="pt-BR" w:bidi="ar-SA"/>
              </w:rPr>
              <w:t xml:space="preserve"> Suporte baseado em porta / prioridade 802.1p / DSCP | Suporte a filas prioritárias | Taxa Limite | Strom Control | </w:t>
            </w:r>
            <w:r>
              <w:rPr>
                <w:rFonts w:hint="default" w:ascii="Arial" w:hAnsi="Arial" w:eastAsia="Times New Roman" w:cs="Arial"/>
                <w:b/>
                <w:bCs/>
                <w:color w:val="00000A"/>
                <w:kern w:val="0"/>
                <w:sz w:val="17"/>
                <w:szCs w:val="17"/>
                <w:highlight w:val="none"/>
                <w:lang w:val="pt-BR" w:eastAsia="pt-BR" w:bidi="ar-SA"/>
              </w:rPr>
              <w:t>Características L2:</w:t>
            </w:r>
            <w:r>
              <w:rPr>
                <w:rFonts w:hint="default" w:ascii="Arial" w:hAnsi="Arial" w:eastAsia="Times New Roman" w:cs="Arial"/>
                <w:color w:val="00000A"/>
                <w:kern w:val="0"/>
                <w:sz w:val="17"/>
                <w:szCs w:val="17"/>
                <w:highlight w:val="none"/>
                <w:lang w:val="pt-BR" w:eastAsia="pt-BR" w:bidi="ar-SA"/>
              </w:rPr>
              <w:t xml:space="preserve"> IGMP Snooping V1/V2/V3 | Agregação de link estático | Espelhamento de porta | Diagnóstico de Cabos | Prevenção de Loop | </w:t>
            </w:r>
            <w:r>
              <w:rPr>
                <w:rFonts w:hint="default" w:ascii="Arial" w:hAnsi="Arial" w:eastAsia="Times New Roman" w:cs="Arial"/>
                <w:b/>
                <w:bCs/>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Suporte de até 32 VLANs simultaneamente | MTU/Porta/Tag VLAN | </w:t>
            </w:r>
            <w:r>
              <w:rPr>
                <w:rFonts w:hint="default" w:ascii="Arial" w:hAnsi="Arial" w:eastAsia="Times New Roman" w:cs="Arial"/>
                <w:b/>
                <w:color w:val="00000A"/>
                <w:kern w:val="0"/>
                <w:sz w:val="17"/>
                <w:szCs w:val="17"/>
                <w:highlight w:val="none"/>
                <w:lang w:val="pt-BR" w:eastAsia="pt-BR" w:bidi="ar-SA"/>
              </w:rPr>
              <w:t>Método de Transferência:</w:t>
            </w:r>
            <w:r>
              <w:rPr>
                <w:rFonts w:hint="default" w:ascii="Arial" w:hAnsi="Arial" w:eastAsia="Times New Roman" w:cs="Arial"/>
                <w:color w:val="00000A"/>
                <w:kern w:val="0"/>
                <w:sz w:val="17"/>
                <w:szCs w:val="17"/>
                <w:highlight w:val="none"/>
                <w:lang w:val="pt-BR" w:eastAsia="pt-BR" w:bidi="ar-SA"/>
              </w:rPr>
              <w:t xml:space="preserve"> Armazena e Encaminha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2641E8E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6E48940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1EC968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TP-Link Gigabit 8 Portas - TL-SG108E V6</w:t>
            </w:r>
          </w:p>
        </w:tc>
        <w:tc>
          <w:tcPr>
            <w:tcW w:w="750" w:type="dxa"/>
            <w:vAlign w:val="center"/>
          </w:tcPr>
          <w:p w14:paraId="51C6D5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62</w:t>
            </w:r>
          </w:p>
        </w:tc>
        <w:tc>
          <w:tcPr>
            <w:tcW w:w="975" w:type="dxa"/>
            <w:vAlign w:val="center"/>
          </w:tcPr>
          <w:p w14:paraId="185EA2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AF5C38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19E9B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606,12</w:t>
            </w:r>
          </w:p>
        </w:tc>
        <w:tc>
          <w:tcPr>
            <w:tcW w:w="1369" w:type="dxa"/>
            <w:vAlign w:val="center"/>
          </w:tcPr>
          <w:p w14:paraId="14E22B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37.579,44</w:t>
            </w:r>
          </w:p>
        </w:tc>
      </w:tr>
      <w:tr w14:paraId="5E1A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00C31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45</w:t>
            </w:r>
          </w:p>
        </w:tc>
        <w:tc>
          <w:tcPr>
            <w:tcW w:w="943" w:type="dxa"/>
          </w:tcPr>
          <w:p w14:paraId="2B408B8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300719</w:t>
            </w:r>
          </w:p>
        </w:tc>
        <w:tc>
          <w:tcPr>
            <w:tcW w:w="4118" w:type="dxa"/>
          </w:tcPr>
          <w:p w14:paraId="4166CE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GERENCIÁVEL 16 PORTAS GIGABIT</w:t>
            </w:r>
            <w:r>
              <w:rPr>
                <w:rFonts w:hint="default" w:ascii="Arial" w:hAnsi="Arial" w:cs="Arial"/>
                <w:b/>
                <w:bCs w:val="0"/>
                <w:color w:val="000000"/>
                <w:kern w:val="0"/>
                <w:sz w:val="17"/>
                <w:szCs w:val="17"/>
                <w:highlight w:val="none"/>
                <w:lang w:val="pt-BR" w:eastAsia="en-US" w:bidi="ar-SA"/>
              </w:rPr>
              <w:t>:</w:t>
            </w:r>
          </w:p>
          <w:p w14:paraId="16D0BA2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16xPortas RJ45 de 10/100/1000 Mbps | 2xSlots SFP Gigabit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36 Gbps | Taxa de Encaminhamento de Pacotes 26.8 Mpps | Tabela de Endereços MAC 8K | Jumbo Frame 9 KB | </w:t>
            </w:r>
            <w:r>
              <w:rPr>
                <w:rFonts w:hint="default" w:ascii="Arial" w:hAnsi="Arial" w:eastAsia="Times New Roman" w:cs="Arial"/>
                <w:b/>
                <w:color w:val="00000A"/>
                <w:kern w:val="0"/>
                <w:sz w:val="17"/>
                <w:szCs w:val="17"/>
                <w:highlight w:val="none"/>
                <w:lang w:val="pt-BR" w:eastAsia="pt-BR" w:bidi="ar-SA"/>
              </w:rPr>
              <w:t>Características de Software:</w:t>
            </w:r>
          </w:p>
          <w:p w14:paraId="7C69D90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 xml:space="preserve">QoS: </w:t>
            </w:r>
            <w:r>
              <w:rPr>
                <w:rFonts w:hint="default" w:ascii="Arial" w:hAnsi="Arial" w:eastAsia="Times New Roman" w:cs="Arial"/>
                <w:color w:val="00000A"/>
                <w:kern w:val="0"/>
                <w:sz w:val="17"/>
                <w:szCs w:val="17"/>
                <w:highlight w:val="none"/>
                <w:lang w:val="pt-BR" w:eastAsia="pt-BR" w:bidi="ar-SA"/>
              </w:rPr>
              <w:t xml:space="preserve">Filas de prioridade | Agendamento de filas SP/WRR/SP+WRR | Controle de Largura de Banda | Espelhamento | </w:t>
            </w:r>
            <w:r>
              <w:rPr>
                <w:rFonts w:hint="default" w:ascii="Arial" w:hAnsi="Arial" w:eastAsia="Times New Roman" w:cs="Arial"/>
                <w:b/>
                <w:color w:val="00000A"/>
                <w:kern w:val="0"/>
                <w:sz w:val="17"/>
                <w:szCs w:val="17"/>
                <w:highlight w:val="none"/>
                <w:lang w:val="pt-BR" w:eastAsia="pt-BR" w:bidi="ar-SA"/>
              </w:rPr>
              <w:t>L2 e L2+:</w:t>
            </w:r>
            <w:r>
              <w:rPr>
                <w:rFonts w:hint="default" w:ascii="Arial" w:hAnsi="Arial" w:eastAsia="Times New Roman" w:cs="Arial"/>
                <w:color w:val="00000A"/>
                <w:kern w:val="0"/>
                <w:sz w:val="17"/>
                <w:szCs w:val="17"/>
                <w:highlight w:val="none"/>
                <w:lang w:val="pt-BR" w:eastAsia="pt-BR" w:bidi="ar-SA"/>
              </w:rPr>
              <w:t xml:space="preserve"> Agregação de link estatico | Protocolo Spanning Tree | Detecção de Loopback | Controle de fluxo | Espelhamento | </w:t>
            </w:r>
            <w:r>
              <w:rPr>
                <w:rFonts w:hint="default" w:ascii="Arial" w:hAnsi="Arial" w:eastAsia="Times New Roman" w:cs="Arial"/>
                <w:b/>
                <w:color w:val="00000A"/>
                <w:kern w:val="0"/>
                <w:sz w:val="17"/>
                <w:szCs w:val="17"/>
                <w:highlight w:val="none"/>
                <w:lang w:val="pt-BR" w:eastAsia="pt-BR" w:bidi="ar-SA"/>
              </w:rPr>
              <w:t>L2 Multicast:</w:t>
            </w:r>
            <w:r>
              <w:rPr>
                <w:rFonts w:hint="default" w:ascii="Arial" w:hAnsi="Arial" w:eastAsia="Times New Roman" w:cs="Arial"/>
                <w:color w:val="00000A"/>
                <w:kern w:val="0"/>
                <w:sz w:val="17"/>
                <w:szCs w:val="17"/>
                <w:highlight w:val="none"/>
                <w:lang w:val="pt-BR" w:eastAsia="pt-BR" w:bidi="ar-SA"/>
              </w:rPr>
              <w:t xml:space="preserve"> IGMP Snooping | IGMP Authentication | Filtragem Multicast | </w:t>
            </w:r>
            <w:r>
              <w:rPr>
                <w:rFonts w:hint="default" w:ascii="Arial" w:hAnsi="Arial" w:eastAsia="Times New Roman" w:cs="Arial"/>
                <w:b/>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Grupo VLAN | 802.1q tagged VLAN | GVRP | VLAN VPN (QinQ) | Voice VLAN. | </w:t>
            </w:r>
            <w:r>
              <w:rPr>
                <w:rFonts w:hint="default" w:ascii="Arial" w:hAnsi="Arial" w:eastAsia="Times New Roman" w:cs="Arial"/>
                <w:b/>
                <w:color w:val="00000A"/>
                <w:kern w:val="0"/>
                <w:sz w:val="17"/>
                <w:szCs w:val="17"/>
                <w:highlight w:val="none"/>
                <w:lang w:val="pt-BR" w:eastAsia="pt-BR" w:bidi="ar-SA"/>
              </w:rPr>
              <w:t>Lista de Controle de Acesso:</w:t>
            </w:r>
            <w:r>
              <w:rPr>
                <w:rFonts w:hint="default" w:ascii="Arial" w:hAnsi="Arial" w:eastAsia="Times New Roman" w:cs="Arial"/>
                <w:color w:val="00000A"/>
                <w:kern w:val="0"/>
                <w:sz w:val="17"/>
                <w:szCs w:val="17"/>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7"/>
                <w:szCs w:val="17"/>
                <w:highlight w:val="none"/>
                <w:lang w:val="pt-BR" w:eastAsia="pt-BR" w:bidi="ar-SA"/>
              </w:rPr>
              <w:t>:</w:t>
            </w:r>
            <w:r>
              <w:rPr>
                <w:rFonts w:hint="default" w:ascii="Arial" w:hAnsi="Arial" w:eastAsia="Times New Roman" w:cs="Arial"/>
                <w:color w:val="00000A"/>
                <w:kern w:val="0"/>
                <w:sz w:val="17"/>
                <w:szCs w:val="17"/>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7"/>
                <w:szCs w:val="17"/>
                <w:highlight w:val="none"/>
                <w:lang w:val="pt-BR" w:eastAsia="pt-BR" w:bidi="ar-SA"/>
              </w:rPr>
              <w:t>IPv6:</w:t>
            </w:r>
            <w:r>
              <w:rPr>
                <w:rFonts w:hint="default" w:ascii="Arial" w:hAnsi="Arial" w:eastAsia="Times New Roman" w:cs="Arial"/>
                <w:color w:val="00000A"/>
                <w:kern w:val="0"/>
                <w:sz w:val="17"/>
                <w:szCs w:val="17"/>
                <w:highlight w:val="none"/>
                <w:lang w:val="pt-BR" w:eastAsia="pt-BR" w:bidi="ar-SA"/>
              </w:rPr>
              <w:t xml:space="preserve"> Interface IPv6 | Cliente DHCPv6. | </w:t>
            </w:r>
            <w:r>
              <w:rPr>
                <w:rFonts w:hint="default" w:ascii="Arial" w:hAnsi="Arial" w:eastAsia="Times New Roman" w:cs="Arial"/>
                <w:b/>
                <w:color w:val="00000A"/>
                <w:kern w:val="0"/>
                <w:sz w:val="17"/>
                <w:szCs w:val="17"/>
                <w:highlight w:val="none"/>
                <w:lang w:val="pt-BR" w:eastAsia="pt-BR" w:bidi="ar-SA"/>
              </w:rPr>
              <w:t>L3:</w:t>
            </w:r>
            <w:r>
              <w:rPr>
                <w:rFonts w:hint="default" w:ascii="Arial" w:hAnsi="Arial" w:eastAsia="Times New Roman" w:cs="Arial"/>
                <w:color w:val="00000A"/>
                <w:kern w:val="0"/>
                <w:sz w:val="17"/>
                <w:szCs w:val="17"/>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highlight w:val="none"/>
                <w:lang w:val="pt-BR" w:eastAsia="pt-BR" w:bidi="ar-SA"/>
              </w:rPr>
              <w:t>Gerenciamento:</w:t>
            </w:r>
            <w:r>
              <w:rPr>
                <w:rFonts w:hint="default" w:ascii="Arial" w:hAnsi="Arial" w:eastAsia="Times New Roman" w:cs="Arial"/>
                <w:color w:val="00000A"/>
                <w:kern w:val="0"/>
                <w:sz w:val="17"/>
                <w:szCs w:val="17"/>
                <w:highlight w:val="none"/>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highlight w:val="none"/>
                <w:lang w:val="pt-BR" w:eastAsia="pt-BR" w:bidi="ar-SA"/>
              </w:rPr>
              <w:t>Características Avançadas:</w:t>
            </w:r>
            <w:r>
              <w:rPr>
                <w:rFonts w:hint="default" w:ascii="Arial" w:hAnsi="Arial" w:eastAsia="Times New Roman" w:cs="Arial"/>
                <w:color w:val="00000A"/>
                <w:kern w:val="0"/>
                <w:sz w:val="17"/>
                <w:szCs w:val="17"/>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70EF6E2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694E6C7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05EF1B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Switch Gerenciável Gigabit L2+ de 16 portas com 2 Slots SFP JetStream - TL-SG2218</w:t>
            </w:r>
          </w:p>
        </w:tc>
        <w:tc>
          <w:tcPr>
            <w:tcW w:w="750" w:type="dxa"/>
            <w:vAlign w:val="center"/>
          </w:tcPr>
          <w:p w14:paraId="0A7B5B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75" w:type="dxa"/>
            <w:vAlign w:val="center"/>
          </w:tcPr>
          <w:p w14:paraId="389475D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C4AC2A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F509D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1.677,11</w:t>
            </w:r>
          </w:p>
        </w:tc>
        <w:tc>
          <w:tcPr>
            <w:tcW w:w="1369" w:type="dxa"/>
            <w:vAlign w:val="center"/>
          </w:tcPr>
          <w:p w14:paraId="68B0E79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82.178,39</w:t>
            </w:r>
          </w:p>
        </w:tc>
      </w:tr>
      <w:tr w14:paraId="4D17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56C62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46</w:t>
            </w:r>
          </w:p>
        </w:tc>
        <w:tc>
          <w:tcPr>
            <w:tcW w:w="943" w:type="dxa"/>
          </w:tcPr>
          <w:p w14:paraId="29E290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463274</w:t>
            </w:r>
          </w:p>
        </w:tc>
        <w:tc>
          <w:tcPr>
            <w:tcW w:w="4118" w:type="dxa"/>
          </w:tcPr>
          <w:p w14:paraId="402040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GERENCIÁVEL 24 PORTAS GIGABIT</w:t>
            </w:r>
            <w:r>
              <w:rPr>
                <w:rFonts w:hint="default" w:ascii="Arial" w:hAnsi="Arial" w:cs="Arial"/>
                <w:b/>
                <w:bCs w:val="0"/>
                <w:color w:val="000000"/>
                <w:kern w:val="0"/>
                <w:sz w:val="17"/>
                <w:szCs w:val="17"/>
                <w:highlight w:val="none"/>
                <w:lang w:val="pt-BR" w:eastAsia="en-US" w:bidi="ar-SA"/>
              </w:rPr>
              <w:t>:</w:t>
            </w:r>
          </w:p>
          <w:p w14:paraId="07BE2B6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24x Portas RJ45 de 10/100/1000 Mbps | 4x Slots SFP Gigabit | 1x Porta de Console RJ45 | 1x Porta de Console Micro-USB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56 Gbps | Taxa de Encaminhamento de Pacotes 41.66 Mpps | Tabela de Endereços MAC16K | Jumbo Frame 9 KB | </w:t>
            </w:r>
            <w:r>
              <w:rPr>
                <w:rFonts w:hint="default" w:ascii="Arial" w:hAnsi="Arial" w:eastAsia="Times New Roman" w:cs="Arial"/>
                <w:b/>
                <w:color w:val="00000A"/>
                <w:kern w:val="0"/>
                <w:sz w:val="17"/>
                <w:szCs w:val="17"/>
                <w:highlight w:val="none"/>
                <w:lang w:val="pt-BR" w:eastAsia="pt-BR" w:bidi="ar-SA"/>
              </w:rPr>
              <w:t>Características de Software:</w:t>
            </w:r>
          </w:p>
          <w:p w14:paraId="2885347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QoS:</w:t>
            </w:r>
            <w:r>
              <w:rPr>
                <w:rFonts w:hint="default" w:ascii="Arial" w:hAnsi="Arial" w:eastAsia="Times New Roman" w:cs="Arial"/>
                <w:color w:val="00000A"/>
                <w:kern w:val="0"/>
                <w:sz w:val="17"/>
                <w:szCs w:val="17"/>
                <w:highlight w:val="none"/>
                <w:lang w:val="pt-BR" w:eastAsia="pt-BR" w:bidi="ar-SA"/>
              </w:rPr>
              <w:t xml:space="preserve"> Filas de prioridade | Controle de Largura de Banda | </w:t>
            </w:r>
            <w:r>
              <w:rPr>
                <w:rFonts w:hint="default" w:ascii="Arial" w:hAnsi="Arial" w:eastAsia="Times New Roman" w:cs="Arial"/>
                <w:b/>
                <w:color w:val="00000A"/>
                <w:kern w:val="0"/>
                <w:sz w:val="17"/>
                <w:szCs w:val="17"/>
                <w:highlight w:val="none"/>
                <w:lang w:val="pt-BR" w:eastAsia="pt-BR" w:bidi="ar-SA"/>
              </w:rPr>
              <w:t>L2 e L2+:</w:t>
            </w:r>
            <w:r>
              <w:rPr>
                <w:rFonts w:hint="default" w:ascii="Arial" w:hAnsi="Arial" w:eastAsia="Times New Roman" w:cs="Arial"/>
                <w:color w:val="00000A"/>
                <w:kern w:val="0"/>
                <w:sz w:val="17"/>
                <w:szCs w:val="17"/>
                <w:highlight w:val="none"/>
                <w:lang w:val="pt-BR" w:eastAsia="pt-BR" w:bidi="ar-SA"/>
              </w:rPr>
              <w:t xml:space="preserve"> Agregação de links | Protocolo Spanning Tree | Detecção de Loopback | Controle de fluxo | Espelhamento | </w:t>
            </w:r>
            <w:r>
              <w:rPr>
                <w:rFonts w:hint="default" w:ascii="Arial" w:hAnsi="Arial" w:eastAsia="Times New Roman" w:cs="Arial"/>
                <w:b/>
                <w:color w:val="00000A"/>
                <w:kern w:val="0"/>
                <w:sz w:val="17"/>
                <w:szCs w:val="17"/>
                <w:highlight w:val="none"/>
                <w:lang w:val="pt-BR" w:eastAsia="pt-BR" w:bidi="ar-SA"/>
              </w:rPr>
              <w:t>L2 Multicast:</w:t>
            </w:r>
            <w:r>
              <w:rPr>
                <w:rFonts w:hint="default" w:ascii="Arial" w:hAnsi="Arial" w:eastAsia="Times New Roman" w:cs="Arial"/>
                <w:color w:val="00000A"/>
                <w:kern w:val="0"/>
                <w:sz w:val="17"/>
                <w:szCs w:val="17"/>
                <w:highlight w:val="none"/>
                <w:lang w:val="pt-BR" w:eastAsia="pt-BR" w:bidi="ar-SA"/>
              </w:rPr>
              <w:t xml:space="preserve"> IGMP Snooping | IGMP Authentication | Filtragem Multicast | </w:t>
            </w:r>
            <w:r>
              <w:rPr>
                <w:rFonts w:hint="default" w:ascii="Arial" w:hAnsi="Arial" w:eastAsia="Times New Roman" w:cs="Arial"/>
                <w:b/>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Grupo VLAN | 802.1q tagged VLAN | GVRP | VLAN VPN (QinQ). | </w:t>
            </w:r>
            <w:r>
              <w:rPr>
                <w:rFonts w:hint="default" w:ascii="Arial" w:hAnsi="Arial" w:eastAsia="Times New Roman" w:cs="Arial"/>
                <w:b/>
                <w:color w:val="00000A"/>
                <w:kern w:val="0"/>
                <w:sz w:val="17"/>
                <w:szCs w:val="17"/>
                <w:highlight w:val="none"/>
                <w:lang w:val="pt-BR" w:eastAsia="pt-BR" w:bidi="ar-SA"/>
              </w:rPr>
              <w:t>Lista de Controle de Acesso:</w:t>
            </w:r>
            <w:r>
              <w:rPr>
                <w:rFonts w:hint="default" w:ascii="Arial" w:hAnsi="Arial" w:eastAsia="Times New Roman" w:cs="Arial"/>
                <w:color w:val="00000A"/>
                <w:kern w:val="0"/>
                <w:sz w:val="17"/>
                <w:szCs w:val="17"/>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7"/>
                <w:szCs w:val="17"/>
                <w:highlight w:val="none"/>
                <w:lang w:val="pt-BR" w:eastAsia="pt-BR" w:bidi="ar-SA"/>
              </w:rPr>
              <w:t>Segurança:</w:t>
            </w:r>
            <w:r>
              <w:rPr>
                <w:rFonts w:hint="default" w:ascii="Arial" w:hAnsi="Arial" w:eastAsia="Times New Roman" w:cs="Arial"/>
                <w:color w:val="00000A"/>
                <w:kern w:val="0"/>
                <w:sz w:val="17"/>
                <w:szCs w:val="17"/>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7"/>
                <w:szCs w:val="17"/>
                <w:highlight w:val="none"/>
                <w:lang w:val="pt-BR" w:eastAsia="pt-BR" w:bidi="ar-SA"/>
              </w:rPr>
              <w:t>IPv6:</w:t>
            </w:r>
            <w:r>
              <w:rPr>
                <w:rFonts w:hint="default" w:ascii="Arial" w:hAnsi="Arial" w:eastAsia="Times New Roman" w:cs="Arial"/>
                <w:color w:val="00000A"/>
                <w:kern w:val="0"/>
                <w:sz w:val="17"/>
                <w:szCs w:val="17"/>
                <w:highlight w:val="none"/>
                <w:lang w:val="pt-BR" w:eastAsia="pt-BR" w:bidi="ar-SA"/>
              </w:rPr>
              <w:t xml:space="preserve"> Interface IPv6 | Cliente DHCPv6 | </w:t>
            </w:r>
            <w:r>
              <w:rPr>
                <w:rFonts w:hint="default" w:ascii="Arial" w:hAnsi="Arial" w:eastAsia="Times New Roman" w:cs="Arial"/>
                <w:b/>
                <w:color w:val="00000A"/>
                <w:kern w:val="0"/>
                <w:sz w:val="17"/>
                <w:szCs w:val="17"/>
                <w:highlight w:val="none"/>
                <w:lang w:val="pt-BR" w:eastAsia="pt-BR" w:bidi="ar-SA"/>
              </w:rPr>
              <w:t>L3:</w:t>
            </w:r>
            <w:r>
              <w:rPr>
                <w:rFonts w:hint="default" w:ascii="Arial" w:hAnsi="Arial" w:eastAsia="Times New Roman" w:cs="Arial"/>
                <w:color w:val="00000A"/>
                <w:kern w:val="0"/>
                <w:sz w:val="17"/>
                <w:szCs w:val="17"/>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highlight w:val="none"/>
                <w:lang w:val="pt-BR" w:eastAsia="pt-BR" w:bidi="ar-SA"/>
              </w:rPr>
              <w:t>Gerenciamento:</w:t>
            </w:r>
            <w:r>
              <w:rPr>
                <w:rFonts w:hint="default" w:ascii="Arial" w:hAnsi="Arial" w:eastAsia="Times New Roman" w:cs="Arial"/>
                <w:color w:val="00000A"/>
                <w:kern w:val="0"/>
                <w:sz w:val="17"/>
                <w:szCs w:val="17"/>
                <w:highlight w:val="none"/>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highlight w:val="none"/>
                <w:lang w:val="pt-BR" w:eastAsia="pt-BR" w:bidi="ar-SA"/>
              </w:rPr>
              <w:t>Características Avançadas:</w:t>
            </w:r>
            <w:r>
              <w:rPr>
                <w:rFonts w:hint="default" w:ascii="Arial" w:hAnsi="Arial" w:eastAsia="Times New Roman" w:cs="Arial"/>
                <w:color w:val="00000A"/>
                <w:kern w:val="0"/>
                <w:sz w:val="17"/>
                <w:szCs w:val="17"/>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7C64A69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70DF63D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5AEFE53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kern w:val="0"/>
                <w:sz w:val="17"/>
                <w:szCs w:val="17"/>
                <w:highlight w:val="none"/>
                <w:lang w:val="pt-BR" w:eastAsia="en-US" w:bidi="ar-SA"/>
              </w:rPr>
              <w:t>Switch Gerenciável Gigabit L2+ de 24 portas com 4 Slots SFP JetStream - TL-SG3428</w:t>
            </w:r>
          </w:p>
        </w:tc>
        <w:tc>
          <w:tcPr>
            <w:tcW w:w="750" w:type="dxa"/>
            <w:vAlign w:val="center"/>
          </w:tcPr>
          <w:p w14:paraId="2139EC9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75" w:type="dxa"/>
            <w:vAlign w:val="center"/>
          </w:tcPr>
          <w:p w14:paraId="3645DE8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9C479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29D3C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2.785,75</w:t>
            </w:r>
          </w:p>
        </w:tc>
        <w:tc>
          <w:tcPr>
            <w:tcW w:w="1369" w:type="dxa"/>
            <w:vAlign w:val="center"/>
          </w:tcPr>
          <w:p w14:paraId="7B2B63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47.357,75</w:t>
            </w:r>
          </w:p>
        </w:tc>
      </w:tr>
      <w:tr w14:paraId="7962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71" w:type="dxa"/>
          </w:tcPr>
          <w:p w14:paraId="056D301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47</w:t>
            </w:r>
          </w:p>
        </w:tc>
        <w:tc>
          <w:tcPr>
            <w:tcW w:w="943" w:type="dxa"/>
          </w:tcPr>
          <w:p w14:paraId="64E3F6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451820</w:t>
            </w:r>
          </w:p>
        </w:tc>
        <w:tc>
          <w:tcPr>
            <w:tcW w:w="4118" w:type="dxa"/>
          </w:tcPr>
          <w:p w14:paraId="51AD6BE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TECLADO USB</w:t>
            </w:r>
            <w:r>
              <w:rPr>
                <w:rFonts w:hint="default" w:ascii="Arial" w:hAnsi="Arial" w:cs="Arial"/>
                <w:b/>
                <w:bCs w:val="0"/>
                <w:color w:val="000000"/>
                <w:kern w:val="0"/>
                <w:sz w:val="17"/>
                <w:szCs w:val="17"/>
                <w:highlight w:val="none"/>
                <w:lang w:val="pt-BR" w:eastAsia="en-US" w:bidi="ar-SA"/>
              </w:rPr>
              <w:t>:</w:t>
            </w:r>
          </w:p>
          <w:p w14:paraId="27A01D5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Layout ABNT2 | Teclado numérico integrado | Cor: Preto | Formato Slim | Teclas macias e silenciosas | Teclas impressas a laser | Plug and Play | Conexão USB</w:t>
            </w:r>
            <w:r>
              <w:rPr>
                <w:rFonts w:hint="default" w:ascii="Arial" w:hAnsi="Arial" w:eastAsia="Times New Roman" w:cs="Arial"/>
                <w:b w:val="0"/>
                <w:bCs w:val="0"/>
                <w:kern w:val="0"/>
                <w:sz w:val="17"/>
                <w:szCs w:val="17"/>
                <w:highlight w:val="none"/>
                <w:lang w:val="pt-BR" w:eastAsia="pt-BR" w:bidi="ar-SA"/>
              </w:rPr>
              <w:t xml:space="preserve"> | Compatibilidade: Windows (32bit/ 64bit), Linux.</w:t>
            </w:r>
          </w:p>
          <w:p w14:paraId="7C7F196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35EF445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27AE05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Teclado Slim Preto USB Multilaser TC213</w:t>
            </w:r>
          </w:p>
        </w:tc>
        <w:tc>
          <w:tcPr>
            <w:tcW w:w="750" w:type="dxa"/>
            <w:vAlign w:val="center"/>
          </w:tcPr>
          <w:p w14:paraId="0C21D41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267</w:t>
            </w:r>
          </w:p>
        </w:tc>
        <w:tc>
          <w:tcPr>
            <w:tcW w:w="975" w:type="dxa"/>
            <w:vAlign w:val="center"/>
          </w:tcPr>
          <w:p w14:paraId="37E201C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1B34E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704E2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50,30</w:t>
            </w:r>
          </w:p>
        </w:tc>
        <w:tc>
          <w:tcPr>
            <w:tcW w:w="1369" w:type="dxa"/>
            <w:vAlign w:val="center"/>
          </w:tcPr>
          <w:p w14:paraId="5B118DF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13.430,10</w:t>
            </w:r>
          </w:p>
        </w:tc>
      </w:tr>
      <w:tr w14:paraId="7DB6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11C82A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48</w:t>
            </w:r>
          </w:p>
        </w:tc>
        <w:tc>
          <w:tcPr>
            <w:tcW w:w="943" w:type="dxa"/>
          </w:tcPr>
          <w:p w14:paraId="0ADA5BA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268907</w:t>
            </w:r>
          </w:p>
        </w:tc>
        <w:tc>
          <w:tcPr>
            <w:tcW w:w="4118" w:type="dxa"/>
          </w:tcPr>
          <w:p w14:paraId="7FC985B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TELA PARA PROJEÇÃO COM TRIPÉ</w:t>
            </w:r>
            <w:r>
              <w:rPr>
                <w:rFonts w:hint="default" w:ascii="Arial" w:hAnsi="Arial" w:cs="Arial"/>
                <w:b/>
                <w:bCs w:val="0"/>
                <w:color w:val="000000"/>
                <w:kern w:val="0"/>
                <w:sz w:val="17"/>
                <w:szCs w:val="17"/>
                <w:highlight w:val="none"/>
                <w:lang w:val="pt-BR" w:eastAsia="en-US" w:bidi="ar-SA"/>
              </w:rPr>
              <w:t>:</w:t>
            </w:r>
          </w:p>
          <w:p w14:paraId="2173F07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71079EC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1CA1B7D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3D5E07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eastAsiaTheme="minorHAnsi"/>
                <w:sz w:val="17"/>
                <w:szCs w:val="17"/>
                <w:highlight w:val="none"/>
                <w:lang w:eastAsia="en-US"/>
              </w:rPr>
              <w:t>Tela De Projeção C/ Tripé 1,80x1,80m 97“ Retrátil - Multilaser AC354</w:t>
            </w:r>
          </w:p>
        </w:tc>
        <w:tc>
          <w:tcPr>
            <w:tcW w:w="750" w:type="dxa"/>
            <w:vAlign w:val="center"/>
          </w:tcPr>
          <w:p w14:paraId="4084F8E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12</w:t>
            </w:r>
          </w:p>
        </w:tc>
        <w:tc>
          <w:tcPr>
            <w:tcW w:w="975" w:type="dxa"/>
            <w:vAlign w:val="center"/>
          </w:tcPr>
          <w:p w14:paraId="2D22E59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1FC0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C2B08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1.002,44</w:t>
            </w:r>
          </w:p>
        </w:tc>
        <w:tc>
          <w:tcPr>
            <w:tcW w:w="1369" w:type="dxa"/>
            <w:vAlign w:val="center"/>
          </w:tcPr>
          <w:p w14:paraId="2ABDF8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12.029,28</w:t>
            </w:r>
          </w:p>
        </w:tc>
      </w:tr>
      <w:tr w14:paraId="10AAE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5C752F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43" w:type="dxa"/>
          </w:tcPr>
          <w:p w14:paraId="0174DA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268749</w:t>
            </w:r>
          </w:p>
        </w:tc>
        <w:tc>
          <w:tcPr>
            <w:tcW w:w="4118" w:type="dxa"/>
          </w:tcPr>
          <w:p w14:paraId="31E6EC0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WEBCAM FULL HD</w:t>
            </w:r>
            <w:r>
              <w:rPr>
                <w:rFonts w:hint="default" w:ascii="Arial" w:hAnsi="Arial" w:cs="Arial"/>
                <w:b/>
                <w:bCs w:val="0"/>
                <w:color w:val="000000"/>
                <w:kern w:val="0"/>
                <w:sz w:val="17"/>
                <w:szCs w:val="17"/>
                <w:highlight w:val="none"/>
                <w:lang w:val="pt-BR" w:eastAsia="en-US" w:bidi="ar-SA"/>
              </w:rPr>
              <w:t>:</w:t>
            </w:r>
          </w:p>
          <w:p w14:paraId="2A3392B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 xml:space="preserve">Foco automático | </w:t>
            </w:r>
            <w:r>
              <w:rPr>
                <w:rFonts w:hint="default" w:ascii="Arial" w:hAnsi="Arial" w:eastAsia="Times New Roman" w:cs="Arial"/>
                <w:kern w:val="2"/>
                <w:sz w:val="17"/>
                <w:szCs w:val="17"/>
                <w:highlight w:val="none"/>
                <w:lang w:val="pt-BR" w:eastAsia="pt-BR" w:bidi="ar-SA"/>
              </w:rPr>
              <w:t xml:space="preserve">Resolução </w:t>
            </w:r>
            <w:r>
              <w:rPr>
                <w:rFonts w:hint="default" w:ascii="Arial" w:hAnsi="Arial" w:eastAsia="Times New Roman" w:cs="Arial"/>
                <w:kern w:val="0"/>
                <w:sz w:val="17"/>
                <w:szCs w:val="17"/>
                <w:highlight w:val="none"/>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hint="default" w:ascii="Arial" w:hAnsi="Arial" w:eastAsia="Times New Roman" w:cs="Arial"/>
                <w:b w:val="0"/>
                <w:bCs w:val="0"/>
                <w:kern w:val="0"/>
                <w:sz w:val="17"/>
                <w:szCs w:val="17"/>
                <w:highlight w:val="none"/>
                <w:lang w:val="pt-BR" w:eastAsia="pt-BR" w:bidi="ar-SA"/>
              </w:rPr>
              <w:t>Compatibilidade: Windows (32bit/ 64bit), Linux.</w:t>
            </w:r>
          </w:p>
          <w:p w14:paraId="429F0B4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44F42BB3">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7464DB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heme="minorHAnsi"/>
                <w:b/>
                <w:bCs/>
                <w:kern w:val="0"/>
                <w:sz w:val="17"/>
                <w:szCs w:val="17"/>
                <w:highlight w:val="none"/>
                <w:lang w:val="pt-BR" w:eastAsia="en-US"/>
              </w:rPr>
            </w:pPr>
            <w:r>
              <w:rPr>
                <w:rFonts w:hint="default" w:ascii="Arial" w:hAnsi="Arial" w:cs="Arial"/>
                <w:kern w:val="0"/>
                <w:sz w:val="17"/>
                <w:szCs w:val="17"/>
                <w:highlight w:val="none"/>
                <w:lang w:val="pt-BR" w:bidi="ar-SA"/>
              </w:rPr>
              <w:t>Webcam Lenovo 300 FHD</w:t>
            </w:r>
          </w:p>
        </w:tc>
        <w:tc>
          <w:tcPr>
            <w:tcW w:w="750" w:type="dxa"/>
            <w:vAlign w:val="center"/>
          </w:tcPr>
          <w:p w14:paraId="51BDB5F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39</w:t>
            </w:r>
          </w:p>
        </w:tc>
        <w:tc>
          <w:tcPr>
            <w:tcW w:w="975" w:type="dxa"/>
            <w:vAlign w:val="center"/>
          </w:tcPr>
          <w:p w14:paraId="03A11D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E05B5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p>
        </w:tc>
        <w:tc>
          <w:tcPr>
            <w:tcW w:w="1387" w:type="dxa"/>
            <w:vAlign w:val="center"/>
          </w:tcPr>
          <w:p w14:paraId="168916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176,76</w:t>
            </w:r>
          </w:p>
        </w:tc>
        <w:tc>
          <w:tcPr>
            <w:tcW w:w="1369" w:type="dxa"/>
            <w:vAlign w:val="center"/>
          </w:tcPr>
          <w:p w14:paraId="47F1092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6.893,64</w:t>
            </w:r>
          </w:p>
        </w:tc>
      </w:tr>
    </w:tbl>
    <w:p w14:paraId="6C6363D8">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bCs/>
          <w:sz w:val="18"/>
          <w:szCs w:val="18"/>
        </w:rPr>
      </w:pPr>
    </w:p>
    <w:p w14:paraId="11298048">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val="en-US" w:eastAsia="pt-BR"/>
        </w:rPr>
        <w:t xml:space="preserve">OBS: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504E49E4">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Arial-BoldMT" w:cs="Arial"/>
          <w:bCs/>
          <w:color w:val="000000"/>
          <w:sz w:val="18"/>
          <w:szCs w:val="18"/>
          <w:lang w:eastAsia="pt-BR"/>
        </w:rPr>
      </w:pPr>
    </w:p>
    <w:p w14:paraId="0B5861BE">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sz w:val="18"/>
          <w:szCs w:val="18"/>
          <w:highlight w:val="none"/>
        </w:rPr>
      </w:pPr>
      <w:r>
        <w:rPr>
          <w:rFonts w:ascii="Arial" w:hAnsi="Arial" w:eastAsia="Arial" w:cs="Arial"/>
          <w:b w:val="0"/>
          <w:bCs w:val="0"/>
          <w:sz w:val="18"/>
          <w:szCs w:val="18"/>
          <w:highlight w:val="none"/>
          <w:u w:val="none"/>
        </w:rPr>
        <w:t xml:space="preserve">Os itens possuem natureza de </w:t>
      </w:r>
      <w:r>
        <w:rPr>
          <w:rStyle w:val="337"/>
          <w:rFonts w:hint="default" w:ascii="Arial" w:hAnsi="Arial" w:eastAsia="Tahoma" w:cs="Arial"/>
          <w:b w:val="0"/>
          <w:bCs w:val="0"/>
          <w:sz w:val="18"/>
          <w:szCs w:val="18"/>
          <w:highlight w:val="none"/>
          <w:lang w:val="pt-BR"/>
        </w:rPr>
        <w:t xml:space="preserve">Bens Comuns, </w:t>
      </w:r>
      <w:r>
        <w:rPr>
          <w:rFonts w:hint="default" w:ascii="Arial" w:hAnsi="Arial" w:cs="Arial"/>
          <w:color w:val="000000" w:themeColor="text1"/>
          <w:sz w:val="18"/>
          <w:szCs w:val="18"/>
          <w14:textFill>
            <w14:solidFill>
              <w14:schemeClr w14:val="tx1"/>
            </w14:solidFill>
          </w14:textFill>
        </w:rPr>
        <w:t>segundo o art. 6º, inciso XIII, da Lei Federal nº 14.133/2021, conforme a justificativa constante no Estudo Técnico Preliminar</w:t>
      </w:r>
      <w:r>
        <w:rPr>
          <w:rFonts w:hint="default" w:ascii="Arial" w:hAnsi="Arial" w:cs="Arial"/>
          <w:color w:val="000000" w:themeColor="text1"/>
          <w:sz w:val="18"/>
          <w:szCs w:val="18"/>
          <w:lang w:val="pt-BR"/>
          <w14:textFill>
            <w14:solidFill>
              <w14:schemeClr w14:val="tx1"/>
            </w14:solidFill>
          </w14:textFill>
        </w:rPr>
        <w:t xml:space="preserve"> e </w:t>
      </w:r>
      <w:r>
        <w:rPr>
          <w:rStyle w:val="337"/>
          <w:rFonts w:hint="default" w:ascii="Arial" w:hAnsi="Arial" w:eastAsia="Tahoma" w:cs="Arial"/>
          <w:b w:val="0"/>
          <w:bCs w:val="0"/>
          <w:sz w:val="18"/>
          <w:szCs w:val="18"/>
          <w:highlight w:val="none"/>
        </w:rPr>
        <w:t>tendo em vista que seus padrões de desempenho e qualidade podem ser objetivamente definidos pelo edital</w:t>
      </w:r>
      <w:r>
        <w:rPr>
          <w:rStyle w:val="337"/>
          <w:rFonts w:hint="default" w:ascii="Arial" w:hAnsi="Arial" w:eastAsia="Tahoma" w:cs="Arial"/>
          <w:b w:val="0"/>
          <w:bCs w:val="0"/>
          <w:sz w:val="18"/>
          <w:szCs w:val="18"/>
          <w:highlight w:val="none"/>
          <w:lang w:val="pt-BR"/>
        </w:rPr>
        <w:t>,</w:t>
      </w:r>
      <w:r>
        <w:rPr>
          <w:rStyle w:val="337"/>
          <w:rFonts w:hint="default" w:ascii="Arial" w:hAnsi="Arial" w:eastAsia="Tahoma" w:cs="Arial"/>
          <w:b w:val="0"/>
          <w:bCs w:val="0"/>
          <w:sz w:val="18"/>
          <w:szCs w:val="18"/>
          <w:highlight w:val="none"/>
        </w:rPr>
        <w:t xml:space="preserve"> por meio de especificações usuais de mercado</w:t>
      </w:r>
      <w:r>
        <w:rPr>
          <w:rStyle w:val="337"/>
          <w:rFonts w:hint="default" w:ascii="Arial" w:hAnsi="Arial" w:eastAsia="Tahoma" w:cs="Arial"/>
          <w:b w:val="0"/>
          <w:bCs w:val="0"/>
          <w:sz w:val="18"/>
          <w:szCs w:val="18"/>
          <w:highlight w:val="none"/>
          <w:lang w:val="pt-BR"/>
        </w:rPr>
        <w:t>;</w:t>
      </w:r>
    </w:p>
    <w:p w14:paraId="54EF6B08">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sz w:val="18"/>
          <w:szCs w:val="18"/>
          <w:highlight w:val="none"/>
        </w:rPr>
      </w:pPr>
      <w:r>
        <w:rPr>
          <w:rFonts w:ascii="Arial" w:hAnsi="Arial" w:eastAsia="Arial" w:cs="Arial"/>
          <w:b w:val="0"/>
          <w:bCs w:val="0"/>
          <w:color w:val="auto"/>
          <w:sz w:val="18"/>
          <w:szCs w:val="18"/>
          <w:highlight w:val="none"/>
          <w:u w:val="none"/>
        </w:rPr>
        <w:t>Durante a elaboração do E</w:t>
      </w:r>
      <w:r>
        <w:rPr>
          <w:rFonts w:hint="default" w:ascii="Arial" w:hAnsi="Arial" w:eastAsia="Arial" w:cs="Arial"/>
          <w:b w:val="0"/>
          <w:bCs w:val="0"/>
          <w:color w:val="auto"/>
          <w:sz w:val="18"/>
          <w:szCs w:val="18"/>
          <w:highlight w:val="none"/>
          <w:u w:val="none"/>
          <w:lang w:val="pt-BR"/>
        </w:rPr>
        <w:t xml:space="preserve">studo </w:t>
      </w:r>
      <w:r>
        <w:rPr>
          <w:rFonts w:ascii="Arial" w:hAnsi="Arial" w:eastAsia="Arial" w:cs="Arial"/>
          <w:b w:val="0"/>
          <w:bCs w:val="0"/>
          <w:color w:val="auto"/>
          <w:sz w:val="18"/>
          <w:szCs w:val="18"/>
          <w:highlight w:val="none"/>
          <w:u w:val="none"/>
        </w:rPr>
        <w:t>T</w:t>
      </w:r>
      <w:r>
        <w:rPr>
          <w:rFonts w:hint="default" w:ascii="Arial" w:hAnsi="Arial" w:eastAsia="Arial" w:cs="Arial"/>
          <w:b w:val="0"/>
          <w:bCs w:val="0"/>
          <w:color w:val="auto"/>
          <w:sz w:val="18"/>
          <w:szCs w:val="18"/>
          <w:highlight w:val="none"/>
          <w:u w:val="none"/>
          <w:lang w:val="pt-BR"/>
        </w:rPr>
        <w:t xml:space="preserve">écnico </w:t>
      </w:r>
      <w:r>
        <w:rPr>
          <w:rFonts w:ascii="Arial" w:hAnsi="Arial" w:eastAsia="Arial" w:cs="Arial"/>
          <w:b w:val="0"/>
          <w:bCs w:val="0"/>
          <w:color w:val="auto"/>
          <w:sz w:val="18"/>
          <w:szCs w:val="18"/>
          <w:highlight w:val="none"/>
          <w:u w:val="none"/>
        </w:rPr>
        <w:t>P</w:t>
      </w:r>
      <w:r>
        <w:rPr>
          <w:rFonts w:hint="default" w:ascii="Arial" w:hAnsi="Arial" w:eastAsia="Arial" w:cs="Arial"/>
          <w:b w:val="0"/>
          <w:bCs w:val="0"/>
          <w:color w:val="auto"/>
          <w:sz w:val="18"/>
          <w:szCs w:val="18"/>
          <w:highlight w:val="none"/>
          <w:u w:val="none"/>
          <w:lang w:val="pt-BR"/>
        </w:rPr>
        <w:t xml:space="preserve">reliminar, </w:t>
      </w:r>
      <w:r>
        <w:rPr>
          <w:rFonts w:ascii="Arial" w:hAnsi="Arial" w:eastAsia="Arial" w:cs="Arial"/>
          <w:b w:val="0"/>
          <w:bCs w:val="0"/>
          <w:color w:val="auto"/>
          <w:sz w:val="18"/>
          <w:szCs w:val="18"/>
          <w:highlight w:val="none"/>
          <w:u w:val="none"/>
        </w:rPr>
        <w:t>verificou-se que</w:t>
      </w:r>
      <w:r>
        <w:rPr>
          <w:rFonts w:hint="default" w:ascii="Arial" w:hAnsi="Arial" w:eastAsia="Arial" w:cs="Arial"/>
          <w:b w:val="0"/>
          <w:bCs w:val="0"/>
          <w:color w:val="auto"/>
          <w:sz w:val="18"/>
          <w:szCs w:val="18"/>
          <w:highlight w:val="none"/>
          <w:u w:val="none"/>
          <w:lang w:val="pt-BR"/>
        </w:rPr>
        <w:t xml:space="preserve">, </w:t>
      </w:r>
      <w:r>
        <w:rPr>
          <w:rStyle w:val="337"/>
          <w:rFonts w:hint="default" w:ascii="Arial" w:hAnsi="Arial" w:eastAsia="Tahoma" w:cs="Arial"/>
          <w:b w:val="0"/>
          <w:bCs w:val="0"/>
          <w:color w:val="auto"/>
          <w:sz w:val="18"/>
          <w:szCs w:val="18"/>
          <w:highlight w:val="none"/>
          <w:lang w:val="pt-BR"/>
        </w:rPr>
        <w:t xml:space="preserve">em razão da natureza do objeto, </w:t>
      </w:r>
      <w:r>
        <w:rPr>
          <w:rFonts w:hint="default" w:ascii="Arial" w:hAnsi="Arial" w:cs="Arial"/>
          <w:color w:val="auto"/>
          <w:sz w:val="18"/>
          <w:szCs w:val="18"/>
          <w:highlight w:val="none"/>
          <w:lang w:val="pt-BR"/>
        </w:rPr>
        <w:t xml:space="preserve">com diferenças em sua </w:t>
      </w:r>
      <w:r>
        <w:rPr>
          <w:rStyle w:val="337"/>
          <w:rFonts w:hint="default" w:ascii="Arial" w:hAnsi="Arial" w:eastAsia="Tahoma" w:cs="Arial"/>
          <w:b w:val="0"/>
          <w:bCs w:val="0"/>
          <w:color w:val="auto"/>
          <w:sz w:val="18"/>
          <w:szCs w:val="18"/>
          <w:highlight w:val="none"/>
          <w:lang w:val="pt-BR"/>
        </w:rPr>
        <w:t>estrutura, função e distribuição</w:t>
      </w:r>
      <w:r>
        <w:rPr>
          <w:rFonts w:hint="default" w:ascii="Arial" w:hAnsi="Arial" w:cs="Arial"/>
          <w:color w:val="auto"/>
          <w:sz w:val="18"/>
          <w:szCs w:val="18"/>
          <w:highlight w:val="none"/>
          <w:lang w:val="pt-BR"/>
        </w:rPr>
        <w:t xml:space="preserve">, habitualmente vendidos em separado - cujas características de mercado e </w:t>
      </w:r>
      <w:r>
        <w:rPr>
          <w:rStyle w:val="337"/>
          <w:rFonts w:hint="default" w:ascii="Arial" w:hAnsi="Arial" w:eastAsia="Tahoma" w:cs="Arial"/>
          <w:b w:val="0"/>
          <w:bCs w:val="0"/>
          <w:color w:val="auto"/>
          <w:sz w:val="18"/>
          <w:szCs w:val="18"/>
          <w:highlight w:val="none"/>
          <w:lang w:val="pt-BR"/>
        </w:rPr>
        <w:t xml:space="preserve">especificações técnicas inviabilizam </w:t>
      </w:r>
      <w:r>
        <w:rPr>
          <w:rFonts w:hint="default" w:ascii="Arial" w:hAnsi="Arial" w:cs="Arial"/>
          <w:color w:val="auto"/>
          <w:sz w:val="18"/>
          <w:szCs w:val="18"/>
          <w:highlight w:val="none"/>
          <w:lang w:val="pt-BR"/>
        </w:rPr>
        <w:t xml:space="preserve">a aquisição unitária por parte de fornecedor único; </w:t>
      </w:r>
      <w:r>
        <w:rPr>
          <w:rFonts w:ascii="Arial" w:hAnsi="Arial" w:eastAsia="Arial" w:cs="Arial"/>
          <w:b w:val="0"/>
          <w:bCs w:val="0"/>
          <w:color w:val="auto"/>
          <w:sz w:val="18"/>
          <w:szCs w:val="18"/>
          <w:highlight w:val="none"/>
          <w:u w:val="none"/>
        </w:rPr>
        <w:t>seria mais vantajos</w:t>
      </w:r>
      <w:r>
        <w:rPr>
          <w:rFonts w:hint="default" w:ascii="Arial" w:hAnsi="Arial" w:eastAsia="Arial" w:cs="Arial"/>
          <w:b w:val="0"/>
          <w:bCs w:val="0"/>
          <w:color w:val="auto"/>
          <w:sz w:val="18"/>
          <w:szCs w:val="18"/>
          <w:highlight w:val="none"/>
          <w:u w:val="none"/>
          <w:lang w:val="pt-BR"/>
        </w:rPr>
        <w:t xml:space="preserve">a a </w:t>
      </w:r>
      <w:r>
        <w:rPr>
          <w:rStyle w:val="337"/>
          <w:rFonts w:hint="default" w:ascii="Arial" w:hAnsi="Arial" w:eastAsia="Tahoma" w:cs="Arial"/>
          <w:b w:val="0"/>
          <w:bCs w:val="0"/>
          <w:color w:val="auto"/>
          <w:sz w:val="18"/>
          <w:szCs w:val="18"/>
          <w:highlight w:val="none"/>
        </w:rPr>
        <w:t>aquisição unitária dos itens</w:t>
      </w:r>
      <w:r>
        <w:rPr>
          <w:rStyle w:val="337"/>
          <w:rFonts w:hint="default" w:ascii="Arial" w:hAnsi="Arial" w:eastAsia="Tahoma" w:cs="Arial"/>
          <w:b w:val="0"/>
          <w:bCs w:val="0"/>
          <w:color w:val="auto"/>
          <w:sz w:val="18"/>
          <w:szCs w:val="18"/>
          <w:highlight w:val="none"/>
          <w:lang w:val="pt-BR"/>
        </w:rPr>
        <w:t xml:space="preserve"> com fornecedores especializados, como melhor solução encontrada para o preenchimento de suas necessidades, visto que o processo de divisão proporciona eficiência técnica e aumenta a competitividade do certame, oportunizando a participação de mais concorrentes;</w:t>
      </w:r>
    </w:p>
    <w:p w14:paraId="5670CDAF">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sz w:val="18"/>
          <w:szCs w:val="18"/>
          <w:highlight w:val="none"/>
        </w:rPr>
      </w:pPr>
      <w:r>
        <w:rPr>
          <w:rFonts w:ascii="Arial" w:hAnsi="Arial" w:cs="Arial"/>
          <w:b w:val="0"/>
          <w:bCs w:val="0"/>
          <w:sz w:val="18"/>
          <w:szCs w:val="18"/>
          <w:highlight w:val="none"/>
        </w:rPr>
        <w:t xml:space="preserve">Em pesquisa ao </w:t>
      </w:r>
      <w:r>
        <w:rPr>
          <w:rFonts w:ascii="Arial" w:hAnsi="Arial" w:cs="Arial"/>
          <w:sz w:val="18"/>
          <w:szCs w:val="18"/>
          <w:highlight w:val="none"/>
        </w:rPr>
        <w:t>Catálogo de Bens e Serviços (</w:t>
      </w:r>
      <w:r>
        <w:rPr>
          <w:sz w:val="18"/>
          <w:szCs w:val="18"/>
          <w:highlight w:val="none"/>
        </w:rPr>
        <w:fldChar w:fldCharType="begin"/>
      </w:r>
      <w:r>
        <w:rPr>
          <w:sz w:val="18"/>
          <w:szCs w:val="18"/>
          <w:highlight w:val="none"/>
        </w:rPr>
        <w:instrText xml:space="preserve"> HYPERLINK "https://catalogo.compras.gov.br/" \h </w:instrText>
      </w:r>
      <w:r>
        <w:rPr>
          <w:sz w:val="18"/>
          <w:szCs w:val="18"/>
          <w:highlight w:val="none"/>
        </w:rPr>
        <w:fldChar w:fldCharType="separate"/>
      </w:r>
      <w:r>
        <w:rPr>
          <w:rStyle w:val="13"/>
          <w:rFonts w:ascii="Arial" w:hAnsi="Arial" w:cs="Arial"/>
          <w:sz w:val="18"/>
          <w:szCs w:val="18"/>
          <w:highlight w:val="none"/>
        </w:rPr>
        <w:t>https://catalogo.compras.gov.br</w:t>
      </w:r>
      <w:r>
        <w:rPr>
          <w:rStyle w:val="13"/>
          <w:rFonts w:ascii="Arial" w:hAnsi="Arial" w:cs="Arial"/>
          <w:sz w:val="18"/>
          <w:szCs w:val="18"/>
          <w:highlight w:val="none"/>
        </w:rPr>
        <w:fldChar w:fldCharType="end"/>
      </w:r>
      <w:r>
        <w:rPr>
          <w:rFonts w:ascii="Arial" w:hAnsi="Arial" w:cs="Arial"/>
          <w:sz w:val="18"/>
          <w:szCs w:val="18"/>
          <w:highlight w:val="none"/>
        </w:rPr>
        <w:t xml:space="preserve">) foram encontrados </w:t>
      </w:r>
      <w:r>
        <w:rPr>
          <w:rFonts w:hint="default" w:ascii="Arial" w:hAnsi="Arial" w:cs="Arial"/>
          <w:sz w:val="18"/>
          <w:szCs w:val="18"/>
          <w:highlight w:val="none"/>
          <w:lang w:val="pt-BR"/>
        </w:rPr>
        <w:t xml:space="preserve">os </w:t>
      </w:r>
      <w:r>
        <w:rPr>
          <w:rFonts w:ascii="Arial" w:hAnsi="Arial" w:cs="Arial"/>
          <w:sz w:val="18"/>
          <w:szCs w:val="18"/>
          <w:highlight w:val="none"/>
        </w:rPr>
        <w:t xml:space="preserve">códigos </w:t>
      </w:r>
      <w:r>
        <w:rPr>
          <w:rFonts w:hint="default" w:ascii="Arial" w:hAnsi="Arial" w:cs="Arial" w:eastAsiaTheme="minorHAnsi"/>
          <w:b/>
          <w:kern w:val="0"/>
          <w:sz w:val="18"/>
          <w:szCs w:val="18"/>
          <w:highlight w:val="none"/>
          <w:lang w:val="pt-BR" w:eastAsia="en-US" w:bidi="ar-SA"/>
        </w:rPr>
        <w:t>CATMAT</w:t>
      </w:r>
      <w:r>
        <w:rPr>
          <w:rFonts w:hint="default" w:ascii="Arial" w:hAnsi="Arial" w:cs="Arial" w:eastAsiaTheme="minorHAnsi"/>
          <w:b w:val="0"/>
          <w:bCs/>
          <w:kern w:val="0"/>
          <w:sz w:val="18"/>
          <w:szCs w:val="18"/>
          <w:highlight w:val="none"/>
          <w:lang w:val="pt-BR" w:eastAsia="en-US" w:bidi="ar-SA"/>
        </w:rPr>
        <w:t xml:space="preserve">, que se referem </w:t>
      </w:r>
      <w:r>
        <w:rPr>
          <w:rFonts w:hint="default" w:ascii="Arial" w:hAnsi="Arial" w:eastAsia="Times New Roman" w:cs="Arial"/>
          <w:sz w:val="18"/>
          <w:szCs w:val="18"/>
          <w:highlight w:val="none"/>
          <w:lang w:eastAsia="pt-BR"/>
        </w:rPr>
        <w:t xml:space="preserve">às descrições/especificações mais próximas de cada item, devendo ser consideradas as descrições/especificações constantes </w:t>
      </w:r>
      <w:r>
        <w:rPr>
          <w:rFonts w:ascii="Arial" w:hAnsi="Arial" w:cs="Arial"/>
          <w:sz w:val="18"/>
          <w:szCs w:val="18"/>
          <w:highlight w:val="none"/>
        </w:rPr>
        <w:t>deste Termo de Referência;</w:t>
      </w:r>
    </w:p>
    <w:p w14:paraId="73C71C5D">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sz w:val="18"/>
          <w:szCs w:val="18"/>
        </w:rPr>
      </w:pPr>
      <w:r>
        <w:rPr>
          <w:rFonts w:hint="default" w:ascii="Arial" w:hAnsi="Arial" w:eastAsia="Times New Roman" w:cs="Arial"/>
          <w:sz w:val="18"/>
          <w:szCs w:val="18"/>
          <w:highlight w:val="none"/>
          <w:lang w:eastAsia="pt-BR"/>
        </w:rPr>
        <w:t xml:space="preserve">As especificações dos itens deverão ser de qualidade igual ou superior </w:t>
      </w:r>
      <w:r>
        <w:rPr>
          <w:rFonts w:hint="default" w:ascii="Arial" w:hAnsi="Arial" w:eastAsia="Times New Roman" w:cs="Arial"/>
          <w:sz w:val="18"/>
          <w:szCs w:val="18"/>
          <w:highlight w:val="none"/>
          <w:lang w:val="en-US" w:eastAsia="pt-BR"/>
        </w:rPr>
        <w:t xml:space="preserve">às </w:t>
      </w:r>
      <w:r>
        <w:rPr>
          <w:rFonts w:hint="default" w:ascii="Arial" w:hAnsi="Arial" w:eastAsia="Times New Roman" w:cs="Arial"/>
          <w:sz w:val="18"/>
          <w:szCs w:val="18"/>
          <w:highlight w:val="none"/>
          <w:lang w:eastAsia="pt-BR"/>
        </w:rPr>
        <w:t xml:space="preserve">descritas </w:t>
      </w:r>
      <w:r>
        <w:rPr>
          <w:rFonts w:hint="default" w:ascii="Arial" w:hAnsi="Arial" w:eastAsia="Times New Roman" w:cs="Arial"/>
          <w:sz w:val="18"/>
          <w:szCs w:val="18"/>
          <w:highlight w:val="none"/>
          <w:lang w:val="en-US" w:eastAsia="pt-BR"/>
        </w:rPr>
        <w:t>no anexo II;</w:t>
      </w:r>
    </w:p>
    <w:p w14:paraId="0F7CF69F">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bCs/>
          <w:sz w:val="18"/>
          <w:szCs w:val="18"/>
        </w:rPr>
      </w:pPr>
    </w:p>
    <w:p w14:paraId="4B212E4C">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0F9306B6">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ascii="Arial" w:hAnsi="Arial"/>
          <w:sz w:val="18"/>
          <w:szCs w:val="18"/>
          <w:highlight w:val="none"/>
        </w:rPr>
      </w:pPr>
      <w:r>
        <w:rPr>
          <w:rFonts w:ascii="Arial" w:hAnsi="Arial"/>
          <w:sz w:val="18"/>
          <w:szCs w:val="18"/>
          <w:highlight w:val="none"/>
        </w:rPr>
        <w:t>É dever da Administração Pública</w:t>
      </w:r>
      <w:r>
        <w:rPr>
          <w:rFonts w:hint="default" w:ascii="Arial" w:hAnsi="Arial"/>
          <w:sz w:val="18"/>
          <w:szCs w:val="18"/>
          <w:highlight w:val="none"/>
          <w:lang w:val="pt-BR"/>
        </w:rPr>
        <w:t xml:space="preserve"> </w:t>
      </w:r>
      <w:r>
        <w:rPr>
          <w:rFonts w:hint="default" w:ascii="Arial" w:hAnsi="Arial" w:cs="Arial"/>
          <w:sz w:val="18"/>
          <w:szCs w:val="18"/>
          <w:highlight w:val="none"/>
          <w:lang w:val="pt-BR"/>
        </w:rPr>
        <w:t xml:space="preserve">fornecer os meios necessários a seus funcionários, para uma </w:t>
      </w:r>
      <w:r>
        <w:rPr>
          <w:rFonts w:hint="default" w:ascii="Arial" w:hAnsi="Arial" w:eastAsia="Tahoma" w:cs="Arial"/>
          <w:b w:val="0"/>
          <w:bCs w:val="0"/>
          <w:sz w:val="18"/>
          <w:szCs w:val="18"/>
          <w:highlight w:val="none"/>
          <w:lang w:val="pt-BR"/>
        </w:rPr>
        <w:t xml:space="preserve">execução qualitativa de </w:t>
      </w:r>
      <w:r>
        <w:rPr>
          <w:rFonts w:hint="default" w:ascii="Arial" w:hAnsi="Arial" w:eastAsia="Tahoma" w:cs="Arial"/>
          <w:b w:val="0"/>
          <w:bCs w:val="0"/>
          <w:sz w:val="18"/>
          <w:szCs w:val="18"/>
          <w:highlight w:val="none"/>
        </w:rPr>
        <w:t>suas tarefas diárias</w:t>
      </w:r>
      <w:r>
        <w:rPr>
          <w:rFonts w:hint="default" w:ascii="Arial" w:hAnsi="Arial" w:eastAsia="Tahoma" w:cs="Arial"/>
          <w:b w:val="0"/>
          <w:bCs w:val="0"/>
          <w:sz w:val="18"/>
          <w:szCs w:val="18"/>
          <w:highlight w:val="none"/>
          <w:lang w:val="pt-BR"/>
        </w:rPr>
        <w:t>,</w:t>
      </w:r>
      <w:r>
        <w:rPr>
          <w:rFonts w:hint="default" w:ascii="Arial" w:hAnsi="Arial" w:eastAsia="Tahoma" w:cs="Arial"/>
          <w:b w:val="0"/>
          <w:bCs w:val="0"/>
          <w:sz w:val="18"/>
          <w:szCs w:val="18"/>
          <w:highlight w:val="none"/>
        </w:rPr>
        <w:t xml:space="preserve"> enquanto lotados </w:t>
      </w:r>
      <w:r>
        <w:rPr>
          <w:rFonts w:hint="default" w:ascii="Arial" w:hAnsi="Arial" w:eastAsia="Tahoma" w:cs="Arial"/>
          <w:b w:val="0"/>
          <w:bCs w:val="0"/>
          <w:sz w:val="18"/>
          <w:szCs w:val="18"/>
          <w:highlight w:val="none"/>
          <w:lang w:val="pt-BR"/>
        </w:rPr>
        <w:t>nos</w:t>
      </w:r>
      <w:r>
        <w:rPr>
          <w:rFonts w:hint="default" w:ascii="Arial" w:hAnsi="Arial" w:eastAsia="Tahoma" w:cs="Arial"/>
          <w:b w:val="0"/>
          <w:bCs w:val="0"/>
          <w:sz w:val="18"/>
          <w:szCs w:val="18"/>
          <w:highlight w:val="none"/>
        </w:rPr>
        <w:t xml:space="preserve"> respectivos setores</w:t>
      </w:r>
      <w:r>
        <w:rPr>
          <w:rFonts w:hint="default" w:ascii="Arial" w:hAnsi="Arial" w:eastAsia="Tahoma" w:cs="Arial"/>
          <w:b w:val="0"/>
          <w:bCs w:val="0"/>
          <w:sz w:val="18"/>
          <w:szCs w:val="18"/>
          <w:highlight w:val="none"/>
          <w:lang w:val="pt-BR"/>
        </w:rPr>
        <w:t>, proporcionando bem-estar que acarrete num serviço eficaz à sociedade;</w:t>
      </w:r>
    </w:p>
    <w:p w14:paraId="7630759A">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ascii="Arial" w:hAnsi="Arial"/>
          <w:sz w:val="18"/>
          <w:szCs w:val="18"/>
          <w:highlight w:val="none"/>
        </w:rPr>
      </w:pPr>
      <w:r>
        <w:rPr>
          <w:rFonts w:hint="default" w:ascii="Arial" w:hAnsi="Arial" w:cs="Arial"/>
          <w:sz w:val="18"/>
          <w:szCs w:val="18"/>
          <w:highlight w:val="none"/>
          <w:lang w:val="pt-BR"/>
        </w:rPr>
        <w:t xml:space="preserve">Alguns setores carecem de equipamentos </w:t>
      </w:r>
      <w:r>
        <w:rPr>
          <w:rStyle w:val="337"/>
          <w:rFonts w:hint="default" w:ascii="Arial" w:hAnsi="Arial" w:eastAsia="Tahoma" w:cs="Arial"/>
          <w:b w:val="0"/>
          <w:bCs w:val="0"/>
          <w:sz w:val="18"/>
          <w:szCs w:val="18"/>
          <w:highlight w:val="none"/>
          <w:lang w:val="pt-BR"/>
        </w:rPr>
        <w:t xml:space="preserve">adequados para o seu correto funcionamento, por ausência de objetos ou mesmo em razão da necessidade de substituição ou atualização de itens antigos e ou ultrapassados, sendo que o </w:t>
      </w:r>
      <w:r>
        <w:rPr>
          <w:rFonts w:hint="default" w:ascii="Arial" w:hAnsi="Arial" w:cs="Arial"/>
          <w:sz w:val="18"/>
          <w:szCs w:val="18"/>
          <w:highlight w:val="none"/>
          <w:lang w:val="pt-BR"/>
        </w:rPr>
        <w:t xml:space="preserve">fornecimento de </w:t>
      </w:r>
      <w:r>
        <w:rPr>
          <w:rFonts w:hint="default" w:ascii="Arial" w:hAnsi="Arial"/>
          <w:sz w:val="18"/>
          <w:szCs w:val="18"/>
          <w:highlight w:val="none"/>
          <w:lang w:val="pt-BR"/>
        </w:rPr>
        <w:t>MATERIAIS E EQUIPAMENTOS DE PROCESSAMENTO DE DADOS</w:t>
      </w:r>
      <w:r>
        <w:rPr>
          <w:rFonts w:hint="default" w:ascii="Arial" w:hAnsi="Arial" w:cs="Arial"/>
          <w:sz w:val="18"/>
          <w:szCs w:val="18"/>
          <w:highlight w:val="none"/>
          <w:lang w:val="pt-BR"/>
        </w:rPr>
        <w:t xml:space="preserve"> se tornou uma demanda indispensável, envolvendo dispositivos de hardware que criem as condições necessárias para um desempenho convergente das atividades administrativas;</w:t>
      </w:r>
    </w:p>
    <w:p w14:paraId="3A44EA51">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olor w:val="auto"/>
          <w:sz w:val="18"/>
          <w:szCs w:val="18"/>
          <w:highlight w:val="none"/>
          <w:lang w:val="pt-BR"/>
        </w:rPr>
      </w:pPr>
      <w:r>
        <w:rPr>
          <w:rFonts w:hint="default" w:ascii="Arial" w:hAnsi="Arial" w:cs="Arial"/>
          <w:sz w:val="18"/>
          <w:szCs w:val="18"/>
          <w:highlight w:val="none"/>
          <w:lang w:val="pt-BR"/>
        </w:rPr>
        <w:t xml:space="preserve">A Administração deve adquirir </w:t>
      </w:r>
      <w:r>
        <w:rPr>
          <w:rFonts w:hint="default" w:ascii="Arial" w:hAnsi="Arial"/>
          <w:sz w:val="18"/>
          <w:szCs w:val="18"/>
          <w:lang w:val="pt"/>
        </w:rPr>
        <w:t>computadores e periféricos para utilização, substituição (reparos) e upgrades (melhorias).</w:t>
      </w:r>
      <w:r>
        <w:rPr>
          <w:rFonts w:hint="default" w:ascii="Arial" w:hAnsi="Arial"/>
          <w:sz w:val="18"/>
          <w:szCs w:val="18"/>
          <w:lang w:val="pt-BR"/>
        </w:rPr>
        <w:t>A</w:t>
      </w:r>
      <w:r>
        <w:rPr>
          <w:rFonts w:hint="default" w:ascii="Arial" w:hAnsi="Arial" w:cs="Arial"/>
          <w:sz w:val="18"/>
          <w:szCs w:val="18"/>
          <w:highlight w:val="none"/>
          <w:lang w:val="pt-BR"/>
        </w:rPr>
        <w:t xml:space="preserve">linhados às mais diversas tarefas, bem como memórias internas e externas que aumentem a capacidade de armazenamento dos dispositivos, além de placas e equipamentos de rede que venham a oferecer um melhor desempenho de navegação, sendo necessários também os periféricos que viabilizem a qualificação de áudio e vídeo, além de aparelhos que digitalizem documentos para as mais diversas utilidades - arquivamento, economia de escala e backups que proporcionem uma </w:t>
      </w:r>
      <w:r>
        <w:rPr>
          <w:rFonts w:hint="default" w:ascii="Arial" w:hAnsi="Arial"/>
          <w:sz w:val="18"/>
          <w:szCs w:val="18"/>
          <w:highlight w:val="none"/>
          <w:lang w:val="pt-BR"/>
        </w:rPr>
        <w:t xml:space="preserve">máxima utilização dos fatores produtivos envolvidos no processo; </w:t>
      </w:r>
      <w:r>
        <w:rPr>
          <w:rFonts w:hint="default" w:ascii="Arial" w:hAnsi="Arial" w:cs="Arial"/>
          <w:sz w:val="18"/>
          <w:szCs w:val="18"/>
          <w:highlight w:val="none"/>
          <w:lang w:val="pt-BR"/>
        </w:rPr>
        <w:t>assim como elementos primordiais de segurança como fontes de alimentação, estabilizadores de tensão, dentre outros, juntamente com instrumentos que permitam tanto a limpeza quanto a manutenção de todos os equipamentos, aumentando a durabilidade e conservação;</w:t>
      </w:r>
    </w:p>
    <w:p w14:paraId="42CB83C7">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olor w:val="auto"/>
          <w:sz w:val="18"/>
          <w:szCs w:val="18"/>
          <w:highlight w:val="none"/>
          <w:lang w:val="pt-BR"/>
        </w:rPr>
      </w:pPr>
      <w:r>
        <w:rPr>
          <w:rFonts w:ascii="Arial" w:hAnsi="Arial" w:eastAsia="Calibri" w:cs="Arial"/>
          <w:b w:val="0"/>
          <w:bCs w:val="0"/>
          <w:color w:val="auto"/>
          <w:sz w:val="18"/>
          <w:szCs w:val="18"/>
          <w:highlight w:val="none"/>
          <w:lang w:val="pt-BR" w:eastAsia="en-US"/>
        </w:rPr>
        <w:t xml:space="preserve">A contratação </w:t>
      </w:r>
      <w:r>
        <w:rPr>
          <w:rFonts w:hint="default" w:ascii="Arial" w:hAnsi="Arial" w:cs="Arial"/>
          <w:b w:val="0"/>
          <w:bCs w:val="0"/>
          <w:color w:val="auto"/>
          <w:sz w:val="18"/>
          <w:szCs w:val="18"/>
          <w:highlight w:val="none"/>
          <w:lang w:val="pt-BR" w:eastAsia="en-US"/>
        </w:rPr>
        <w:t xml:space="preserve">se demonstra uma </w:t>
      </w:r>
      <w:r>
        <w:rPr>
          <w:rFonts w:ascii="Arial" w:hAnsi="Arial" w:eastAsia="Calibri" w:cs="Arial"/>
          <w:b w:val="0"/>
          <w:bCs w:val="0"/>
          <w:color w:val="auto"/>
          <w:sz w:val="18"/>
          <w:szCs w:val="18"/>
          <w:highlight w:val="none"/>
          <w:lang w:val="pt-BR" w:eastAsia="en-US"/>
        </w:rPr>
        <w:t xml:space="preserve">medida </w:t>
      </w:r>
      <w:r>
        <w:rPr>
          <w:rFonts w:hint="default" w:ascii="Arial" w:hAnsi="Arial" w:cs="Arial"/>
          <w:b w:val="0"/>
          <w:bCs w:val="0"/>
          <w:color w:val="auto"/>
          <w:sz w:val="18"/>
          <w:szCs w:val="18"/>
          <w:highlight w:val="none"/>
          <w:lang w:val="pt-BR"/>
        </w:rPr>
        <w:t xml:space="preserve">adequada e razoável, com viabilidade técnica e econômica,  </w:t>
      </w:r>
      <w:r>
        <w:rPr>
          <w:rFonts w:ascii="Arial" w:hAnsi="Arial" w:eastAsia="Calibri" w:cs="Arial"/>
          <w:b w:val="0"/>
          <w:bCs w:val="0"/>
          <w:color w:val="auto"/>
          <w:sz w:val="18"/>
          <w:szCs w:val="18"/>
          <w:highlight w:val="none"/>
          <w:lang w:val="pt-BR" w:eastAsia="en-US"/>
        </w:rPr>
        <w:t>necessária</w:t>
      </w:r>
      <w:r>
        <w:rPr>
          <w:rFonts w:hint="default" w:ascii="Arial" w:hAnsi="Arial" w:cs="Arial"/>
          <w:b w:val="0"/>
          <w:bCs w:val="0"/>
          <w:color w:val="auto"/>
          <w:sz w:val="18"/>
          <w:szCs w:val="18"/>
          <w:highlight w:val="none"/>
          <w:lang w:val="pt-BR" w:eastAsia="en-US"/>
        </w:rPr>
        <w:t xml:space="preserve"> ao </w:t>
      </w:r>
      <w:r>
        <w:rPr>
          <w:rFonts w:hint="default" w:ascii="Arial" w:hAnsi="Arial" w:cs="Arial"/>
          <w:color w:val="auto"/>
          <w:sz w:val="18"/>
          <w:szCs w:val="18"/>
          <w:highlight w:val="none"/>
          <w:lang w:val="pt-BR"/>
        </w:rPr>
        <w:t xml:space="preserve">alinhamento estratégico do objeto, segundo os critérios de responsabilidade social, celeridade e segurança de dados, refletindo num ambiente saudável de trabalho, sem desperdícios, com peças de reposição e manutenção preventiva; contribuindo também para a produtividade e autonomia, além do compartilhamento e armazenamento de dados de forma segura - contra o </w:t>
      </w:r>
      <w:r>
        <w:rPr>
          <w:rFonts w:hint="default" w:ascii="Arial" w:hAnsi="Arial"/>
          <w:color w:val="auto"/>
          <w:sz w:val="18"/>
          <w:szCs w:val="18"/>
          <w:highlight w:val="none"/>
          <w:lang w:val="pt-BR"/>
        </w:rPr>
        <w:t xml:space="preserve">desvio irregular de dados, invasões e controles de acesso, de forma a facilitar a reciclagem e economizar custos com fluxo do processo administrativo como um todo; </w:t>
      </w:r>
    </w:p>
    <w:p w14:paraId="727B765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olor w:val="auto"/>
          <w:sz w:val="18"/>
          <w:szCs w:val="18"/>
          <w:highlight w:val="none"/>
          <w:lang w:val="pt-BR"/>
        </w:rPr>
      </w:pPr>
    </w:p>
    <w:p w14:paraId="1637F8C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bCs/>
          <w:color w:val="000000"/>
          <w:sz w:val="18"/>
          <w:szCs w:val="18"/>
          <w:lang w:val="pt-BR"/>
        </w:rPr>
        <w:t>3.</w:t>
      </w:r>
      <w:r>
        <w:rPr>
          <w:rFonts w:hint="default" w:ascii="Arial" w:hAnsi="Arial" w:eastAsia="Times New Roman" w:cs="Arial"/>
          <w:b/>
          <w:bCs/>
          <w:color w:val="000000"/>
          <w:sz w:val="18"/>
          <w:szCs w:val="18"/>
        </w:rPr>
        <w:t xml:space="preserve">  </w:t>
      </w:r>
      <w:r>
        <w:rPr>
          <w:rFonts w:hint="default" w:ascii="Arial" w:hAnsi="Arial" w:eastAsia="Times New Roman" w:cs="Arial"/>
          <w:b/>
          <w:color w:val="000000"/>
          <w:sz w:val="18"/>
          <w:szCs w:val="18"/>
        </w:rPr>
        <w:t>DESCRIÇÃO DA SOLUÇÃO COMO UM TODO</w:t>
      </w:r>
    </w:p>
    <w:p w14:paraId="408D029A">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sz w:val="18"/>
          <w:szCs w:val="18"/>
          <w:highlight w:val="none"/>
          <w:lang w:val="pt-BR"/>
        </w:rPr>
      </w:pPr>
      <w:r>
        <w:rPr>
          <w:rFonts w:hint="default" w:ascii="Arial" w:hAnsi="Arial" w:cs="Arial"/>
          <w:color w:val="auto"/>
          <w:sz w:val="18"/>
          <w:szCs w:val="18"/>
          <w:highlight w:val="none"/>
          <w:lang w:val="pt-BR"/>
        </w:rPr>
        <w:t xml:space="preserve">A solução consiste na aquisição de </w:t>
      </w:r>
      <w:r>
        <w:rPr>
          <w:rFonts w:hint="default" w:ascii="Arial" w:hAnsi="Arial"/>
          <w:color w:val="auto"/>
          <w:sz w:val="18"/>
          <w:szCs w:val="18"/>
          <w:highlight w:val="none"/>
          <w:lang w:val="pt-BR"/>
        </w:rPr>
        <w:t xml:space="preserve">materiais e equipamentos de processamento de dados </w:t>
      </w:r>
      <w:r>
        <w:rPr>
          <w:rFonts w:hint="default" w:ascii="Arial" w:hAnsi="Arial" w:cs="Arial"/>
          <w:color w:val="auto"/>
          <w:sz w:val="18"/>
          <w:szCs w:val="18"/>
          <w:highlight w:val="none"/>
          <w:lang w:val="pt-BR"/>
        </w:rPr>
        <w:t xml:space="preserve">que atendam às </w:t>
      </w:r>
      <w:r>
        <w:rPr>
          <w:rStyle w:val="337"/>
          <w:rFonts w:hint="default" w:ascii="Arial" w:hAnsi="Arial" w:eastAsia="Tahoma" w:cs="Arial"/>
          <w:b w:val="0"/>
          <w:bCs w:val="0"/>
          <w:color w:val="auto"/>
          <w:sz w:val="18"/>
          <w:szCs w:val="18"/>
          <w:highlight w:val="none"/>
          <w:lang w:val="pt-BR"/>
        </w:rPr>
        <w:t xml:space="preserve">necessidades das </w:t>
      </w:r>
      <w:r>
        <w:rPr>
          <w:rStyle w:val="337"/>
          <w:rFonts w:hint="default" w:ascii="Arial" w:hAnsi="Arial" w:eastAsia="Tahoma" w:cs="Arial"/>
          <w:b w:val="0"/>
          <w:bCs w:val="0"/>
          <w:color w:val="auto"/>
          <w:sz w:val="18"/>
          <w:szCs w:val="18"/>
          <w:highlight w:val="none"/>
        </w:rPr>
        <w:t>diversas Secretarias</w:t>
      </w:r>
      <w:r>
        <w:rPr>
          <w:rStyle w:val="337"/>
          <w:rFonts w:hint="default" w:ascii="Arial" w:hAnsi="Arial" w:eastAsia="Tahoma" w:cs="Arial"/>
          <w:b w:val="0"/>
          <w:bCs w:val="0"/>
          <w:color w:val="auto"/>
          <w:sz w:val="18"/>
          <w:szCs w:val="18"/>
          <w:highlight w:val="none"/>
          <w:lang w:val="pt-BR"/>
        </w:rPr>
        <w:t>, seja através da</w:t>
      </w:r>
      <w:r>
        <w:rPr>
          <w:rFonts w:hint="default" w:ascii="Arial" w:hAnsi="Arial"/>
          <w:b w:val="0"/>
          <w:bCs w:val="0"/>
          <w:color w:val="auto"/>
          <w:sz w:val="18"/>
          <w:szCs w:val="18"/>
          <w:highlight w:val="none"/>
          <w:lang w:val="pt-BR"/>
        </w:rPr>
        <w:t xml:space="preserve"> garantia de objetos para substituição e reposição, ou mesmo a expansão da capacidade de armazenamento e  desempenho técnico de rede, também o aumento da utilidade dos elementos de áudio e vídeo, além da proteção de energia e a manutenção de equipamentos;</w:t>
      </w:r>
    </w:p>
    <w:p w14:paraId="531D2EE9">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b w:val="0"/>
          <w:bCs w:val="0"/>
          <w:color w:val="auto"/>
          <w:sz w:val="18"/>
          <w:szCs w:val="18"/>
          <w:highlight w:val="none"/>
          <w:lang w:val="pt-BR"/>
        </w:rPr>
        <w:t xml:space="preserve">Dentre os demonstrativos dos resultados pretendidos, </w:t>
      </w:r>
      <w:r>
        <w:rPr>
          <w:rFonts w:hint="default" w:ascii="Arial" w:hAnsi="Arial" w:cs="Arial"/>
          <w:b w:val="0"/>
          <w:bCs w:val="0"/>
          <w:color w:val="auto"/>
          <w:sz w:val="18"/>
          <w:szCs w:val="18"/>
          <w:highlight w:val="none"/>
          <w:lang w:val="pt-BR"/>
        </w:rPr>
        <w:t>o alinhamento estratégico do objeto deste certame visa</w:t>
      </w:r>
      <w:r>
        <w:rPr>
          <w:rFonts w:hint="default" w:ascii="Arial" w:hAnsi="Arial"/>
          <w:b w:val="0"/>
          <w:bCs w:val="0"/>
          <w:color w:val="auto"/>
          <w:sz w:val="18"/>
          <w:szCs w:val="18"/>
          <w:highlight w:val="none"/>
          <w:lang w:val="pt-BR"/>
        </w:rPr>
        <w:t xml:space="preserve"> </w:t>
      </w:r>
      <w:r>
        <w:rPr>
          <w:rStyle w:val="8"/>
          <w:rFonts w:hint="default" w:ascii="Arial" w:hAnsi="Arial" w:cs="Arial"/>
          <w:b w:val="0"/>
          <w:bCs w:val="0"/>
          <w:color w:val="auto"/>
          <w:sz w:val="18"/>
          <w:szCs w:val="18"/>
          <w:highlight w:val="none"/>
          <w:lang w:val="pt-BR"/>
        </w:rPr>
        <w:t>a r</w:t>
      </w:r>
      <w:r>
        <w:rPr>
          <w:rStyle w:val="8"/>
          <w:rFonts w:ascii="Arial" w:hAnsi="Arial" w:cs="Arial"/>
          <w:b w:val="0"/>
          <w:bCs w:val="0"/>
          <w:color w:val="auto"/>
          <w:sz w:val="18"/>
          <w:szCs w:val="18"/>
          <w:highlight w:val="none"/>
        </w:rPr>
        <w:t>edução de custos</w:t>
      </w:r>
      <w:r>
        <w:rPr>
          <w:rStyle w:val="8"/>
          <w:rFonts w:hint="default" w:ascii="Arial" w:hAnsi="Arial" w:cs="Arial"/>
          <w:b w:val="0"/>
          <w:bCs w:val="0"/>
          <w:color w:val="auto"/>
          <w:sz w:val="18"/>
          <w:szCs w:val="18"/>
          <w:highlight w:val="none"/>
          <w:lang w:val="pt-BR"/>
        </w:rPr>
        <w:t xml:space="preserve"> e integração com recursos existentes, </w:t>
      </w:r>
      <w:r>
        <w:rPr>
          <w:rFonts w:hint="default" w:ascii="Arial" w:hAnsi="Arial" w:cs="Arial"/>
          <w:b w:val="0"/>
          <w:bCs w:val="0"/>
          <w:color w:val="auto"/>
          <w:sz w:val="18"/>
          <w:szCs w:val="18"/>
          <w:highlight w:val="none"/>
          <w:lang w:val="pt-BR"/>
        </w:rPr>
        <w:t>proporcionando economicidade e adaptabilidade ao tornar desnecessárias as modificações ou interrupções nas atividades finalísticas</w:t>
      </w:r>
      <w:r>
        <w:rPr>
          <w:rFonts w:hint="default" w:ascii="Arial" w:hAnsi="Arial" w:cs="Arial"/>
          <w:color w:val="auto"/>
          <w:sz w:val="18"/>
          <w:szCs w:val="18"/>
          <w:highlight w:val="none"/>
          <w:lang w:val="pt-BR"/>
        </w:rPr>
        <w:t xml:space="preserve">, gerando </w:t>
      </w:r>
      <w:r>
        <w:rPr>
          <w:rFonts w:ascii="Arial" w:hAnsi="Arial" w:cs="Arial"/>
          <w:b w:val="0"/>
          <w:bCs w:val="0"/>
          <w:color w:val="auto"/>
          <w:sz w:val="18"/>
          <w:szCs w:val="18"/>
          <w:highlight w:val="none"/>
        </w:rPr>
        <w:t xml:space="preserve">melhores condições </w:t>
      </w:r>
      <w:r>
        <w:rPr>
          <w:rFonts w:hint="default" w:ascii="Arial" w:hAnsi="Arial" w:cs="Arial"/>
          <w:b w:val="0"/>
          <w:bCs w:val="0"/>
          <w:color w:val="auto"/>
          <w:sz w:val="18"/>
          <w:szCs w:val="18"/>
          <w:highlight w:val="none"/>
          <w:lang w:val="pt-BR"/>
        </w:rPr>
        <w:t xml:space="preserve">para a instituição como um todo; </w:t>
      </w:r>
    </w:p>
    <w:p w14:paraId="6C57C32B">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cs="Arial"/>
          <w:b w:val="0"/>
          <w:bCs w:val="0"/>
          <w:color w:val="auto"/>
          <w:sz w:val="18"/>
          <w:szCs w:val="18"/>
          <w:highlight w:val="none"/>
          <w:lang w:val="pt-BR"/>
        </w:rPr>
        <w:t xml:space="preserve">Pretende-se também </w:t>
      </w:r>
      <w:r>
        <w:rPr>
          <w:rStyle w:val="8"/>
          <w:rFonts w:hint="default" w:ascii="Arial" w:hAnsi="Arial" w:cs="Arial"/>
          <w:b w:val="0"/>
          <w:bCs w:val="0"/>
          <w:color w:val="auto"/>
          <w:sz w:val="18"/>
          <w:szCs w:val="18"/>
          <w:highlight w:val="none"/>
          <w:lang w:val="pt-BR"/>
        </w:rPr>
        <w:t>o a</w:t>
      </w:r>
      <w:r>
        <w:rPr>
          <w:rStyle w:val="8"/>
          <w:rFonts w:ascii="Arial" w:hAnsi="Arial" w:cs="Arial"/>
          <w:b w:val="0"/>
          <w:bCs w:val="0"/>
          <w:color w:val="auto"/>
          <w:sz w:val="18"/>
          <w:szCs w:val="18"/>
          <w:highlight w:val="none"/>
        </w:rPr>
        <w:t>umento da eficiência</w:t>
      </w:r>
      <w:r>
        <w:rPr>
          <w:rStyle w:val="8"/>
          <w:rFonts w:hint="default" w:ascii="Arial" w:hAnsi="Arial" w:cs="Arial"/>
          <w:b w:val="0"/>
          <w:bCs w:val="0"/>
          <w:color w:val="auto"/>
          <w:sz w:val="18"/>
          <w:szCs w:val="18"/>
          <w:highlight w:val="none"/>
          <w:lang w:val="pt-BR"/>
        </w:rPr>
        <w:t xml:space="preserve"> ao empenhar </w:t>
      </w:r>
      <w:r>
        <w:rPr>
          <w:rFonts w:hint="default" w:ascii="Arial" w:hAnsi="Arial" w:cs="Arial"/>
          <w:b w:val="0"/>
          <w:bCs w:val="0"/>
          <w:color w:val="auto"/>
          <w:sz w:val="18"/>
          <w:szCs w:val="18"/>
          <w:highlight w:val="none"/>
          <w:lang w:val="pt-BR"/>
        </w:rPr>
        <w:t xml:space="preserve">uma execução mais ágil, que reduza o tempo necessário das tarefas e dinamize os processos, eliminando  interrupções desnecessárias, sempre em consonância com </w:t>
      </w:r>
      <w:r>
        <w:rPr>
          <w:rStyle w:val="8"/>
          <w:rFonts w:hint="default" w:ascii="Arial" w:hAnsi="Arial" w:cs="Arial"/>
          <w:b w:val="0"/>
          <w:bCs w:val="0"/>
          <w:color w:val="auto"/>
          <w:sz w:val="18"/>
          <w:szCs w:val="18"/>
          <w:highlight w:val="none"/>
          <w:lang w:val="pt-BR"/>
        </w:rPr>
        <w:t xml:space="preserve">a responsabilidade social, </w:t>
      </w:r>
      <w:r>
        <w:rPr>
          <w:rFonts w:hint="default" w:ascii="Arial" w:hAnsi="Arial" w:cs="Arial"/>
          <w:b w:val="0"/>
          <w:bCs w:val="0"/>
          <w:color w:val="auto"/>
          <w:sz w:val="18"/>
          <w:szCs w:val="18"/>
          <w:highlight w:val="none"/>
          <w:lang w:val="pt-BR"/>
        </w:rPr>
        <w:t xml:space="preserve">na compra de produtos com tecnologias condizentes com as normas de segurança e saúde, </w:t>
      </w:r>
      <w:r>
        <w:rPr>
          <w:rFonts w:hint="default" w:ascii="Arial" w:hAnsi="Arial" w:cs="Arial"/>
          <w:color w:val="auto"/>
          <w:sz w:val="18"/>
          <w:szCs w:val="18"/>
          <w:highlight w:val="none"/>
          <w:lang w:val="pt-BR"/>
        </w:rPr>
        <w:t>projetados para diminuir a necessidade de geração de resíduos e propiciar uma maior eficácia no descarte, substituição e reciclagem</w:t>
      </w:r>
      <w:r>
        <w:rPr>
          <w:rFonts w:hint="default" w:ascii="Arial" w:hAnsi="Arial" w:cs="Arial"/>
          <w:b w:val="0"/>
          <w:bCs w:val="0"/>
          <w:color w:val="auto"/>
          <w:sz w:val="18"/>
          <w:szCs w:val="18"/>
          <w:highlight w:val="none"/>
          <w:lang w:val="pt-BR"/>
        </w:rPr>
        <w:t>.</w:t>
      </w:r>
    </w:p>
    <w:p w14:paraId="123C79C7">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eastAsia="Calibri" w:cs="Arial"/>
          <w:bCs w:val="0"/>
          <w:sz w:val="18"/>
          <w:szCs w:val="18"/>
          <w:lang w:val="pt-BR" w:eastAsia="en-US"/>
        </w:rPr>
        <w:t xml:space="preserve"> </w:t>
      </w:r>
      <w:r>
        <w:rPr>
          <w:rFonts w:ascii="Arial" w:hAnsi="Arial" w:eastAsia="Calibri" w:cs="Arial"/>
          <w:bCs w:val="0"/>
          <w:sz w:val="18"/>
          <w:szCs w:val="18"/>
          <w:lang w:eastAsia="en-US"/>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0FD5345">
      <w:pPr>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p>
    <w:p w14:paraId="2321CE7A">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6B28C4B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17C61C20">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.1.1. </w:t>
      </w:r>
      <w:r>
        <w:rPr>
          <w:rFonts w:hint="default" w:ascii="Arial" w:hAnsi="Arial" w:eastAsia="Times New Roman" w:cs="Arial"/>
          <w:sz w:val="18"/>
          <w:szCs w:val="18"/>
        </w:rPr>
        <w:t xml:space="preserve">Não há critérios de sustentabilidade para esta contratação. </w:t>
      </w:r>
    </w:p>
    <w:p w14:paraId="71AC0DB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lang w:val="pt-BR"/>
        </w:rPr>
      </w:pPr>
    </w:p>
    <w:p w14:paraId="40BDB98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2EC6E80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235CD05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p>
    <w:p w14:paraId="7841901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615600D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58C2E317">
      <w:pPr>
        <w:pStyle w:val="221"/>
        <w:pageBreakBefore w:val="0"/>
        <w:kinsoku/>
        <w:wordWrap/>
        <w:overflowPunct/>
        <w:topLinePunct w:val="0"/>
        <w:bidi w:val="0"/>
        <w:adjustRightInd/>
        <w:snapToGrid/>
        <w:spacing w:after="0" w:line="360" w:lineRule="auto"/>
        <w:ind w:left="0" w:leftChars="0" w:right="0" w:firstLine="0" w:firstLineChars="0"/>
        <w:textAlignment w:val="auto"/>
        <w:rPr>
          <w:rFonts w:hint="default" w:ascii="Arial" w:hAnsi="Arial" w:eastAsia="Times New Roman" w:cs="Arial"/>
          <w:b/>
          <w:sz w:val="18"/>
          <w:szCs w:val="18"/>
          <w:lang w:val="pt-BR"/>
        </w:rPr>
      </w:pPr>
    </w:p>
    <w:p w14:paraId="37E64F57">
      <w:pPr>
        <w:pStyle w:val="221"/>
        <w:pageBreakBefore w:val="0"/>
        <w:kinsoku/>
        <w:wordWrap/>
        <w:overflowPunct/>
        <w:topLinePunct w:val="0"/>
        <w:bidi w:val="0"/>
        <w:adjustRightInd/>
        <w:snapToGrid/>
        <w:spacing w:after="0" w:line="360" w:lineRule="auto"/>
        <w:ind w:left="0" w:leftChars="0" w:right="0" w:firstLine="0" w:firstLineChars="0"/>
        <w:textAlignment w:val="auto"/>
        <w:rPr>
          <w:rFonts w:hint="default" w:ascii="Arial" w:hAnsi="Arial" w:cs="Arial" w:eastAsiaTheme="minorHAnsi"/>
          <w:sz w:val="18"/>
          <w:szCs w:val="18"/>
          <w:lang w:eastAsia="en-US" w:bidi="ar-SA"/>
        </w:rPr>
      </w:pPr>
      <w:r>
        <w:rPr>
          <w:rFonts w:hint="default" w:ascii="Arial" w:hAnsi="Arial" w:eastAsia="Times New Roman" w:cs="Arial"/>
          <w:b/>
          <w:sz w:val="18"/>
          <w:szCs w:val="18"/>
          <w:lang w:val="pt-BR"/>
        </w:rPr>
        <w:t>4</w:t>
      </w:r>
      <w:r>
        <w:rPr>
          <w:rFonts w:hint="default" w:ascii="Arial" w:hAnsi="Arial" w:eastAsia="Times New Roman" w:cs="Arial"/>
          <w:b/>
          <w:sz w:val="18"/>
          <w:szCs w:val="18"/>
        </w:rPr>
        <w:t>.3.2.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7ED3C738">
      <w:pPr>
        <w:pageBreakBefore w:val="0"/>
        <w:kinsoku/>
        <w:wordWrap/>
        <w:overflowPunct/>
        <w:topLinePunct w:val="0"/>
        <w:autoSpaceDE w:val="0"/>
        <w:autoSpaceDN w:val="0"/>
        <w:bidi w:val="0"/>
        <w:adjustRightInd/>
        <w:snapToGrid/>
        <w:spacing w:after="0" w:line="360" w:lineRule="auto"/>
        <w:ind w:left="0" w:leftChars="0" w:right="0" w:firstLine="0" w:firstLineChars="0"/>
        <w:textAlignment w:val="auto"/>
        <w:rPr>
          <w:rFonts w:hint="default" w:ascii="Arial" w:hAnsi="Arial" w:cs="Arial" w:eastAsiaTheme="minorHAnsi"/>
          <w:color w:val="000000"/>
          <w:sz w:val="18"/>
          <w:szCs w:val="18"/>
        </w:rPr>
      </w:pPr>
      <w:r>
        <w:rPr>
          <w:rFonts w:hint="default" w:ascii="Arial" w:hAnsi="Arial" w:cs="Arial" w:eastAsiaTheme="minorHAnsi"/>
          <w:b/>
          <w:color w:val="000000"/>
          <w:sz w:val="18"/>
          <w:szCs w:val="18"/>
          <w:lang w:val="pt-BR"/>
        </w:rPr>
        <w:t>4</w:t>
      </w:r>
      <w:r>
        <w:rPr>
          <w:rFonts w:hint="default" w:ascii="Arial" w:hAnsi="Arial" w:cs="Arial" w:eastAsiaTheme="minorHAnsi"/>
          <w:b/>
          <w:color w:val="000000"/>
          <w:sz w:val="18"/>
          <w:szCs w:val="18"/>
        </w:rPr>
        <w:t>.3.2.1.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3C6B33D3">
      <w:pPr>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p>
    <w:p w14:paraId="6F6D600E">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xml:space="preserve">. MODELO DE EXECUÇÃO </w:t>
      </w:r>
      <w:r>
        <w:rPr>
          <w:rFonts w:hint="default" w:ascii="Arial" w:hAnsi="Arial" w:eastAsia="Times New Roman" w:cs="Arial"/>
          <w:b/>
          <w:color w:val="000000"/>
          <w:sz w:val="18"/>
          <w:szCs w:val="18"/>
          <w:lang w:val="pt-BR"/>
        </w:rPr>
        <w:t>DO OBJETO</w:t>
      </w:r>
    </w:p>
    <w:p w14:paraId="4C962961">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hanging="5" w:firstLineChars="0"/>
        <w:jc w:val="both"/>
        <w:textAlignment w:val="auto"/>
        <w:rPr>
          <w:rFonts w:hint="default" w:ascii="Arial" w:hAnsi="Arial" w:cs="Arial"/>
          <w:b w:val="0"/>
          <w:bCs w:val="0"/>
          <w:color w:val="auto"/>
          <w:sz w:val="18"/>
          <w:szCs w:val="18"/>
          <w:highlight w:val="none"/>
          <w:lang w:val="pt-BR"/>
        </w:rPr>
      </w:pPr>
      <w:r>
        <w:rPr>
          <w:rStyle w:val="337"/>
          <w:rFonts w:hint="default" w:ascii="Arial" w:hAnsi="Arial" w:eastAsia="Tahoma" w:cs="Arial"/>
          <w:b w:val="0"/>
          <w:bCs w:val="0"/>
          <w:color w:val="auto"/>
          <w:sz w:val="18"/>
          <w:szCs w:val="18"/>
          <w:highlight w:val="none"/>
        </w:rPr>
        <w:t xml:space="preserve">As empresas </w:t>
      </w:r>
      <w:r>
        <w:rPr>
          <w:rStyle w:val="337"/>
          <w:rFonts w:hint="default" w:ascii="Arial" w:hAnsi="Arial" w:eastAsia="Tahoma" w:cs="Arial"/>
          <w:b w:val="0"/>
          <w:bCs w:val="0"/>
          <w:color w:val="auto"/>
          <w:sz w:val="18"/>
          <w:szCs w:val="18"/>
          <w:highlight w:val="none"/>
          <w:lang w:val="pt-BR"/>
        </w:rPr>
        <w:t xml:space="preserve">selecionadas </w:t>
      </w:r>
      <w:r>
        <w:rPr>
          <w:rStyle w:val="337"/>
          <w:rFonts w:hint="default" w:ascii="Arial" w:hAnsi="Arial" w:eastAsia="Tahoma" w:cs="Arial"/>
          <w:b w:val="0"/>
          <w:bCs w:val="0"/>
          <w:color w:val="auto"/>
          <w:sz w:val="18"/>
          <w:szCs w:val="18"/>
          <w:highlight w:val="none"/>
        </w:rPr>
        <w:t>deverão fornecer os itens de forma parcelada</w:t>
      </w:r>
      <w:r>
        <w:rPr>
          <w:rStyle w:val="337"/>
          <w:rFonts w:hint="default" w:ascii="Arial" w:hAnsi="Arial" w:eastAsia="Tahoma" w:cs="Arial"/>
          <w:b w:val="0"/>
          <w:bCs w:val="0"/>
          <w:color w:val="auto"/>
          <w:sz w:val="18"/>
          <w:szCs w:val="18"/>
          <w:highlight w:val="none"/>
          <w:lang w:val="pt-BR"/>
        </w:rPr>
        <w:t>,</w:t>
      </w:r>
      <w:r>
        <w:rPr>
          <w:rStyle w:val="337"/>
          <w:rFonts w:hint="default" w:ascii="Arial" w:hAnsi="Arial" w:eastAsia="Tahoma" w:cs="Arial"/>
          <w:b w:val="0"/>
          <w:bCs w:val="0"/>
          <w:color w:val="auto"/>
          <w:sz w:val="18"/>
          <w:szCs w:val="18"/>
          <w:highlight w:val="none"/>
        </w:rPr>
        <w:t xml:space="preserve"> </w:t>
      </w:r>
      <w:r>
        <w:rPr>
          <w:rStyle w:val="337"/>
          <w:rFonts w:hint="default" w:ascii="Arial" w:hAnsi="Arial" w:eastAsia="Tahoma" w:cs="Arial"/>
          <w:b w:val="0"/>
          <w:bCs w:val="0"/>
          <w:color w:val="auto"/>
          <w:sz w:val="18"/>
          <w:szCs w:val="18"/>
          <w:highlight w:val="none"/>
          <w:lang w:val="pt-BR"/>
        </w:rPr>
        <w:t xml:space="preserve">em </w:t>
      </w:r>
      <w:r>
        <w:rPr>
          <w:rStyle w:val="337"/>
          <w:rFonts w:hint="default" w:ascii="Arial" w:hAnsi="Arial" w:eastAsia="Tahoma" w:cs="Arial"/>
          <w:b w:val="0"/>
          <w:bCs w:val="0"/>
          <w:color w:val="auto"/>
          <w:sz w:val="18"/>
          <w:szCs w:val="18"/>
          <w:highlight w:val="none"/>
        </w:rPr>
        <w:t>acordo com as solicitações</w:t>
      </w:r>
      <w:r>
        <w:rPr>
          <w:rStyle w:val="337"/>
          <w:rFonts w:hint="default" w:ascii="Arial" w:hAnsi="Arial" w:eastAsia="Tahoma" w:cs="Arial"/>
          <w:b w:val="0"/>
          <w:bCs w:val="0"/>
          <w:color w:val="auto"/>
          <w:sz w:val="18"/>
          <w:szCs w:val="18"/>
          <w:highlight w:val="none"/>
          <w:lang w:val="pt-BR"/>
        </w:rPr>
        <w:t xml:space="preserve"> formais</w:t>
      </w:r>
      <w:r>
        <w:rPr>
          <w:rStyle w:val="337"/>
          <w:rFonts w:hint="default" w:ascii="Arial" w:hAnsi="Arial" w:eastAsia="Tahoma" w:cs="Arial"/>
          <w:b w:val="0"/>
          <w:bCs w:val="0"/>
          <w:color w:val="auto"/>
          <w:sz w:val="18"/>
          <w:szCs w:val="18"/>
          <w:highlight w:val="none"/>
        </w:rPr>
        <w:t xml:space="preserve"> dos setores demandantes</w:t>
      </w:r>
      <w:r>
        <w:rPr>
          <w:rStyle w:val="337"/>
          <w:rFonts w:hint="default" w:ascii="Arial" w:hAnsi="Arial" w:eastAsia="Tahoma" w:cs="Arial"/>
          <w:b w:val="0"/>
          <w:bCs w:val="0"/>
          <w:color w:val="auto"/>
          <w:sz w:val="18"/>
          <w:szCs w:val="18"/>
          <w:highlight w:val="none"/>
          <w:lang w:val="pt-BR"/>
        </w:rPr>
        <w:t>,</w:t>
      </w:r>
      <w:r>
        <w:rPr>
          <w:rStyle w:val="337"/>
          <w:rFonts w:hint="default" w:ascii="Arial" w:hAnsi="Arial" w:eastAsia="Tahoma" w:cs="Arial"/>
          <w:b w:val="0"/>
          <w:bCs w:val="0"/>
          <w:color w:val="auto"/>
          <w:sz w:val="18"/>
          <w:szCs w:val="18"/>
          <w:highlight w:val="none"/>
        </w:rPr>
        <w:t xml:space="preserve"> e realizar as entregas nos endereços informados</w:t>
      </w:r>
      <w:r>
        <w:rPr>
          <w:rFonts w:hint="default" w:ascii="Arial" w:hAnsi="Arial" w:cs="Arial"/>
          <w:b w:val="0"/>
          <w:bCs w:val="0"/>
          <w:color w:val="auto"/>
          <w:sz w:val="18"/>
          <w:szCs w:val="18"/>
          <w:highlight w:val="none"/>
          <w:lang w:val="pt-BR"/>
        </w:rPr>
        <w:t>;</w:t>
      </w:r>
    </w:p>
    <w:p w14:paraId="26C44D62">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hanging="5" w:firstLineChars="0"/>
        <w:jc w:val="both"/>
        <w:textAlignment w:val="auto"/>
        <w:rPr>
          <w:rFonts w:hint="default" w:ascii="Arial" w:hAnsi="Arial" w:cs="Arial"/>
          <w:color w:val="auto"/>
          <w:sz w:val="18"/>
          <w:szCs w:val="18"/>
          <w:highlight w:val="none"/>
          <w:lang w:val="pt-BR"/>
        </w:rPr>
      </w:pPr>
      <w:r>
        <w:rPr>
          <w:rFonts w:hint="default" w:ascii="Arial" w:hAnsi="Arial" w:cs="Arial"/>
          <w:color w:val="auto"/>
          <w:sz w:val="18"/>
          <w:szCs w:val="18"/>
          <w:highlight w:val="none"/>
        </w:rPr>
        <w:t>A empresa deve emitir nota fiscal eletrônica e garantir a rastreabilidade dos produtos fornecidos;</w:t>
      </w:r>
    </w:p>
    <w:p w14:paraId="52384667">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360" w:lineRule="auto"/>
        <w:ind w:left="0" w:leftChars="0" w:right="0" w:hanging="5" w:firstLineChars="0"/>
        <w:jc w:val="both"/>
        <w:textAlignment w:val="auto"/>
        <w:rPr>
          <w:rFonts w:hint="default" w:ascii="Arial" w:hAnsi="Arial" w:cs="Arial"/>
          <w:sz w:val="18"/>
          <w:szCs w:val="18"/>
          <w:highlight w:val="none"/>
          <w:lang w:val="pt-BR"/>
        </w:rPr>
      </w:pPr>
      <w:r>
        <w:rPr>
          <w:rFonts w:hint="default" w:ascii="Arial" w:hAnsi="Arial" w:cs="Arial"/>
          <w:b w:val="0"/>
          <w:bCs w:val="0"/>
          <w:color w:val="auto"/>
          <w:sz w:val="18"/>
          <w:szCs w:val="18"/>
          <w:highlight w:val="none"/>
          <w:lang w:val="pt-BR"/>
        </w:rPr>
        <w:t xml:space="preserve">As empresas deverão </w:t>
      </w:r>
      <w:r>
        <w:rPr>
          <w:rFonts w:hint="default" w:ascii="Arial" w:hAnsi="Arial" w:cs="Arial"/>
          <w:color w:val="000000" w:themeColor="text1"/>
          <w:sz w:val="18"/>
          <w:szCs w:val="18"/>
          <w:highlight w:val="none"/>
          <w14:textFill>
            <w14:solidFill>
              <w14:schemeClr w14:val="tx1"/>
            </w14:solidFill>
          </w14:textFill>
        </w:rPr>
        <w:t>fornecer</w:t>
      </w:r>
      <w:r>
        <w:rPr>
          <w:rFonts w:hint="default" w:ascii="Arial" w:hAnsi="Arial" w:cs="Arial"/>
          <w:color w:val="000000" w:themeColor="text1"/>
          <w:sz w:val="18"/>
          <w:szCs w:val="18"/>
          <w:highlight w:val="none"/>
          <w:lang w:val="pt-BR"/>
          <w14:textFill>
            <w14:solidFill>
              <w14:schemeClr w14:val="tx1"/>
            </w14:solidFill>
          </w14:textFill>
        </w:rPr>
        <w:t xml:space="preserve"> a</w:t>
      </w:r>
      <w:r>
        <w:rPr>
          <w:rFonts w:hint="default" w:ascii="Arial" w:hAnsi="Arial" w:cs="Arial"/>
          <w:color w:val="000000" w:themeColor="text1"/>
          <w:sz w:val="18"/>
          <w:szCs w:val="18"/>
          <w:highlight w:val="none"/>
          <w14:textFill>
            <w14:solidFill>
              <w14:schemeClr w14:val="tx1"/>
            </w14:solidFill>
          </w14:textFill>
        </w:rPr>
        <w:t xml:space="preserve"> assistência técnica e suporte durante a vigência do contrato, sem ônus adicional para a Administração Pública</w:t>
      </w:r>
      <w:r>
        <w:rPr>
          <w:rFonts w:hint="default" w:ascii="Arial" w:hAnsi="Arial" w:cs="Arial"/>
          <w:color w:val="000000" w:themeColor="text1"/>
          <w:sz w:val="18"/>
          <w:szCs w:val="18"/>
          <w:highlight w:val="none"/>
          <w:lang w:val="pt-BR"/>
          <w14:textFill>
            <w14:solidFill>
              <w14:schemeClr w14:val="tx1"/>
            </w14:solidFill>
          </w14:textFill>
        </w:rPr>
        <w:t>;</w:t>
      </w:r>
    </w:p>
    <w:p w14:paraId="4DB76FEC">
      <w:pPr>
        <w:pStyle w:val="3"/>
        <w:keepNext w:val="0"/>
        <w:keepLines w:val="0"/>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sz w:val="18"/>
          <w:szCs w:val="18"/>
          <w:highlight w:val="none"/>
        </w:rPr>
        <w:t>Todos os equipamentos e seus componentes deverão ser novos</w:t>
      </w:r>
      <w:r>
        <w:rPr>
          <w:rFonts w:hint="default" w:ascii="Arial" w:hAnsi="Arial" w:cs="Arial"/>
          <w:sz w:val="18"/>
          <w:szCs w:val="18"/>
          <w:highlight w:val="none"/>
          <w:lang w:val="pt-BR"/>
        </w:rPr>
        <w:t xml:space="preserve">, </w:t>
      </w:r>
      <w:r>
        <w:rPr>
          <w:rFonts w:hint="default" w:ascii="Arial" w:hAnsi="Arial" w:cs="Arial"/>
          <w:sz w:val="18"/>
          <w:szCs w:val="18"/>
          <w:highlight w:val="none"/>
        </w:rPr>
        <w:t>não denotando uso anteri</w:t>
      </w:r>
      <w:r>
        <w:rPr>
          <w:rFonts w:hint="default" w:ascii="Arial" w:hAnsi="Arial" w:cs="Arial"/>
          <w:b w:val="0"/>
          <w:bCs w:val="0"/>
          <w:sz w:val="18"/>
          <w:szCs w:val="18"/>
          <w:highlight w:val="none"/>
        </w:rPr>
        <w:t>or ou recondicionamento</w:t>
      </w: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e entregues em suas embalagens originais lacradas;</w:t>
      </w:r>
    </w:p>
    <w:p w14:paraId="7854BDE7">
      <w:pPr>
        <w:pStyle w:val="3"/>
        <w:keepNext w:val="0"/>
        <w:keepLines w:val="0"/>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Fica, a CONTRATADA, responsável por entregar os produtos adquiridos, no local indicado, e no prazo máximo de 15 (quinze) dias úteis, contados a partir da data de recebimento da Autorização de Fornecimento;</w:t>
      </w:r>
    </w:p>
    <w:p w14:paraId="2D2F0A2E">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Fica, a CONTRATADA, durante o prazo de garantia, responsável por substituir os produtos que apresentarem vícios ou defeitos de fabricação, sem nenhum custo adicional,  no local indicado para a entrega;</w:t>
      </w:r>
    </w:p>
    <w:p w14:paraId="257B77F8">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color w:val="auto"/>
          <w:sz w:val="18"/>
          <w:szCs w:val="18"/>
          <w:highlight w:val="none"/>
          <w:shd w:val="clear" w:fill="auto"/>
        </w:rPr>
      </w:pPr>
      <w:r>
        <w:rPr>
          <w:rFonts w:hint="default" w:ascii="Arial" w:hAnsi="Arial" w:cs="Arial"/>
          <w:b w:val="0"/>
          <w:bCs w:val="0"/>
          <w:sz w:val="18"/>
          <w:szCs w:val="18"/>
          <w:highlight w:val="none"/>
        </w:rPr>
        <w:t>A emissão do recebimento definitivo não eximirá o fornecedor de suas responsabilidades, nem invalidará ou comprometerá qualquer reclamação que a CONTRATANTE venha a fazer, fundamentada na inadequação, vício ou defeito do produto, dentro do prazo de garantia</w:t>
      </w:r>
      <w:r>
        <w:rPr>
          <w:rFonts w:hint="default" w:ascii="Arial" w:hAnsi="Arial" w:cs="Arial"/>
          <w:b w:val="0"/>
          <w:bCs w:val="0"/>
          <w:sz w:val="18"/>
          <w:szCs w:val="18"/>
          <w:highlight w:val="none"/>
          <w:lang w:val="pt-BR"/>
        </w:rPr>
        <w:t>;</w:t>
      </w:r>
    </w:p>
    <w:p w14:paraId="28E51E0C">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color w:val="auto"/>
          <w:sz w:val="18"/>
          <w:szCs w:val="18"/>
          <w:highlight w:val="none"/>
        </w:rPr>
      </w:pPr>
      <w:r>
        <w:rPr>
          <w:rFonts w:hint="default" w:ascii="Arial" w:hAnsi="Arial" w:eastAsia="Times New Roman" w:cs="Arial"/>
          <w:b w:val="0"/>
          <w:bCs w:val="0"/>
          <w:color w:val="auto"/>
          <w:sz w:val="18"/>
          <w:szCs w:val="18"/>
          <w:highlight w:val="none"/>
          <w:shd w:val="clear" w:fill="auto"/>
          <w:lang w:eastAsia="pt-BR"/>
        </w:rPr>
        <w:t>Todos os produtos adquiridos deverão possuir no mínimo 03 meses de garantia;</w:t>
      </w:r>
    </w:p>
    <w:p w14:paraId="2D2CF668">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color w:val="auto"/>
          <w:sz w:val="18"/>
          <w:szCs w:val="18"/>
          <w:highlight w:val="none"/>
        </w:rPr>
      </w:pPr>
      <w:r>
        <w:rPr>
          <w:rFonts w:hint="default" w:ascii="Arial" w:hAnsi="Arial" w:eastAsia="Times New Roman" w:cs="Arial"/>
          <w:b w:val="0"/>
          <w:bCs w:val="0"/>
          <w:color w:val="auto"/>
          <w:sz w:val="18"/>
          <w:szCs w:val="18"/>
          <w:highlight w:val="none"/>
        </w:rPr>
        <w:t>A garantia para todos os itens será contada a partir do recebimento definitivo do equipamento/material, sem prejuízo de qualquer política de garantia adicional oferecida pelo fabricante;</w:t>
      </w:r>
    </w:p>
    <w:p w14:paraId="35AF2817">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b w:val="0"/>
          <w:bCs w:val="0"/>
          <w:sz w:val="18"/>
          <w:szCs w:val="18"/>
          <w:highlight w:val="none"/>
          <w:shd w:val="clear" w:fill="auto"/>
          <w:lang w:val="pt-BR"/>
        </w:rPr>
      </w:pP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Fica, a CONTRATADA, responsável pelo fornecimento de toda a documentação fiscal e técnica, além do respectivo termo de garantia, no ato da entrega do equipamento/material.</w:t>
      </w:r>
    </w:p>
    <w:p w14:paraId="2CA5383F">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before="50" w:beforeLines="50" w:after="0" w:line="360" w:lineRule="auto"/>
        <w:ind w:left="0" w:leftChars="0" w:right="0" w:hanging="5" w:firstLineChars="0"/>
        <w:jc w:val="both"/>
        <w:textAlignment w:val="auto"/>
        <w:rPr>
          <w:rFonts w:hint="default" w:ascii="Arial" w:hAnsi="Arial" w:cs="Arial"/>
          <w:sz w:val="18"/>
          <w:szCs w:val="18"/>
          <w:highlight w:val="none"/>
          <w:lang w:val="pt-BR"/>
        </w:rPr>
      </w:pP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rPr>
        <w:t>O horário de entrega deverá ser estritamente respeitado, de 8:00 às 1</w:t>
      </w:r>
      <w:r>
        <w:rPr>
          <w:rFonts w:hint="default" w:ascii="Arial" w:hAnsi="Arial" w:cs="Arial"/>
          <w:b w:val="0"/>
          <w:bCs w:val="0"/>
          <w:color w:val="auto"/>
          <w:sz w:val="18"/>
          <w:szCs w:val="18"/>
          <w:lang w:val="pt-BR"/>
        </w:rPr>
        <w:t>1</w:t>
      </w:r>
      <w:r>
        <w:rPr>
          <w:rFonts w:hint="default" w:ascii="Arial" w:hAnsi="Arial" w:cs="Arial"/>
          <w:b w:val="0"/>
          <w:bCs w:val="0"/>
          <w:color w:val="auto"/>
          <w:sz w:val="18"/>
          <w:szCs w:val="18"/>
        </w:rPr>
        <w:t xml:space="preserve">:00 e de 13:00 às 16:00, exclusivamente em </w:t>
      </w:r>
      <w:r>
        <w:rPr>
          <w:rFonts w:hint="default" w:ascii="Arial" w:hAnsi="Arial" w:cs="Arial"/>
          <w:b w:val="0"/>
          <w:bCs w:val="0"/>
          <w:color w:val="000000" w:themeColor="text1"/>
          <w:sz w:val="18"/>
          <w:szCs w:val="18"/>
          <w14:textFill>
            <w14:solidFill>
              <w14:schemeClr w14:val="tx1"/>
            </w14:solidFill>
          </w14:textFill>
        </w:rPr>
        <w:t>dias ÚTEIS</w:t>
      </w:r>
      <w:r>
        <w:rPr>
          <w:rFonts w:hint="default" w:ascii="Arial" w:hAnsi="Arial" w:cs="Arial"/>
          <w:b w:val="0"/>
          <w:bCs w:val="0"/>
          <w:color w:val="000000" w:themeColor="text1"/>
          <w:sz w:val="18"/>
          <w:szCs w:val="18"/>
          <w:lang w:val="pt-BR"/>
          <w14:textFill>
            <w14:solidFill>
              <w14:schemeClr w14:val="tx1"/>
            </w14:solidFill>
          </w14:textFill>
        </w:rPr>
        <w:t>;</w:t>
      </w:r>
    </w:p>
    <w:p w14:paraId="78900A6B">
      <w:pPr>
        <w:pStyle w:val="338"/>
        <w:pageBreakBefore w:val="0"/>
        <w:numPr>
          <w:ilvl w:val="0"/>
          <w:numId w:val="23"/>
        </w:numPr>
        <w:tabs>
          <w:tab w:val="left" w:pos="-220"/>
          <w:tab w:val="left" w:pos="220"/>
          <w:tab w:val="left" w:pos="440"/>
          <w:tab w:val="clear" w:pos="425"/>
        </w:tabs>
        <w:kinsoku/>
        <w:wordWrap/>
        <w:overflowPunct/>
        <w:topLinePunct w:val="0"/>
        <w:bidi w:val="0"/>
        <w:adjustRightInd/>
        <w:snapToGrid/>
        <w:spacing w:before="0" w:after="0" w:line="360" w:lineRule="auto"/>
        <w:ind w:left="0" w:leftChars="0" w:right="0" w:hanging="5" w:firstLineChars="0"/>
        <w:textAlignment w:val="auto"/>
        <w:rPr>
          <w:rFonts w:hint="default" w:ascii="Arial" w:hAnsi="Arial" w:cs="Arial"/>
          <w:sz w:val="18"/>
          <w:szCs w:val="18"/>
          <w:lang w:val="pt-BR"/>
        </w:rPr>
      </w:pPr>
      <w:r>
        <w:rPr>
          <w:rFonts w:hint="default" w:ascii="Arial" w:hAnsi="Arial" w:cs="Arial"/>
          <w:sz w:val="18"/>
          <w:szCs w:val="18"/>
          <w:lang w:val="pt-BR"/>
        </w:rPr>
        <w:t xml:space="preserve"> </w:t>
      </w:r>
      <w:r>
        <w:rPr>
          <w:rFonts w:hint="default" w:ascii="Arial" w:hAnsi="Arial" w:cs="Arial"/>
          <w:sz w:val="18"/>
          <w:szCs w:val="18"/>
        </w:rPr>
        <w:t>Garantia</w:t>
      </w:r>
      <w:r>
        <w:rPr>
          <w:rFonts w:hint="default" w:ascii="Arial" w:hAnsi="Arial" w:cs="Arial"/>
          <w:sz w:val="18"/>
          <w:szCs w:val="18"/>
          <w:lang w:val="pt-BR"/>
        </w:rPr>
        <w:t xml:space="preserve"> do objeto</w:t>
      </w:r>
    </w:p>
    <w:p w14:paraId="3FD79F4D">
      <w:pPr>
        <w:pageBreakBefore w:val="0"/>
        <w:pBdr>
          <w:top w:val="none" w:color="auto" w:sz="0" w:space="0"/>
          <w:left w:val="none" w:color="auto" w:sz="0" w:space="0"/>
          <w:bottom w:val="none" w:color="auto" w:sz="0" w:space="0"/>
          <w:right w:val="none" w:color="auto" w:sz="0" w:space="0"/>
          <w:between w:val="none" w:color="auto" w:sz="0" w:space="0"/>
        </w:pBdr>
        <w:tabs>
          <w:tab w:val="left" w:pos="220"/>
          <w:tab w:val="left" w:pos="440"/>
        </w:tabs>
        <w:kinsoku/>
        <w:wordWrap/>
        <w:overflowPunct/>
        <w:topLinePunct w:val="0"/>
        <w:bidi w:val="0"/>
        <w:adjustRightInd/>
        <w:snapToGrid/>
        <w:spacing w:after="0" w:line="360" w:lineRule="auto"/>
        <w:ind w:left="0" w:leftChars="0" w:right="0" w:hanging="5" w:firstLineChars="0"/>
        <w:jc w:val="both"/>
        <w:textAlignment w:val="auto"/>
        <w:rPr>
          <w:rFonts w:hint="default" w:ascii="Arial" w:hAnsi="Arial" w:eastAsia="Times New Roman" w:cs="Arial"/>
          <w:sz w:val="18"/>
          <w:szCs w:val="18"/>
          <w:lang w:val="pt-BR"/>
        </w:rPr>
      </w:pPr>
      <w:r>
        <w:rPr>
          <w:rFonts w:hint="default" w:ascii="Arial" w:hAnsi="Arial" w:cs="Arial"/>
          <w:sz w:val="18"/>
          <w:szCs w:val="18"/>
          <w:lang w:val="pt-BR"/>
        </w:rPr>
        <w:t xml:space="preserve">5.12.1 </w:t>
      </w:r>
      <w:r>
        <w:rPr>
          <w:rFonts w:hint="default" w:ascii="Arial" w:hAnsi="Arial" w:cs="Arial"/>
          <w:sz w:val="18"/>
          <w:szCs w:val="18"/>
        </w:rPr>
        <w:t>O prazo de garantia é aquele estabelecido na Lei nº 8.078, de 11 de setembro de 1990 (Código de Defesa do Consumidor</w:t>
      </w:r>
      <w:r>
        <w:rPr>
          <w:rFonts w:hint="default" w:ascii="Arial" w:hAnsi="Arial" w:cs="Arial"/>
          <w:sz w:val="18"/>
          <w:szCs w:val="18"/>
          <w:lang w:val="pt-BR"/>
        </w:rPr>
        <w:t>).</w:t>
      </w:r>
    </w:p>
    <w:p w14:paraId="68C71FB9">
      <w:pPr>
        <w:pStyle w:val="3"/>
        <w:pageBreakBefore w:val="0"/>
        <w:widowControl/>
        <w:numPr>
          <w:ilvl w:val="0"/>
          <w:numId w:val="0"/>
        </w:numPr>
        <w:tabs>
          <w:tab w:val="left" w:pos="0"/>
          <w:tab w:val="left" w:pos="220"/>
          <w:tab w:val="left" w:pos="440"/>
        </w:tabs>
        <w:kinsoku/>
        <w:wordWrap/>
        <w:overflowPunct/>
        <w:topLinePunct w:val="0"/>
        <w:autoSpaceDE/>
        <w:autoSpaceDN/>
        <w:bidi w:val="0"/>
        <w:adjustRightInd/>
        <w:snapToGrid/>
        <w:spacing w:before="50" w:beforeLines="50" w:after="0" w:line="360" w:lineRule="auto"/>
        <w:ind w:left="0" w:leftChars="0" w:right="0" w:rightChars="0" w:hanging="5" w:firstLineChars="0"/>
        <w:jc w:val="both"/>
        <w:textAlignment w:val="auto"/>
        <w:rPr>
          <w:rFonts w:hint="default" w:ascii="Arial" w:hAnsi="Arial" w:cs="Arial"/>
          <w:b w:val="0"/>
          <w:bCs w:val="0"/>
          <w:sz w:val="18"/>
          <w:szCs w:val="18"/>
          <w:highlight w:val="none"/>
        </w:rPr>
      </w:pPr>
      <w:r>
        <w:rPr>
          <w:rFonts w:hint="default" w:ascii="Arial" w:hAnsi="Arial" w:eastAsia="Times New Roman" w:cs="Arial"/>
          <w:b w:val="0"/>
          <w:bCs w:val="0"/>
          <w:color w:val="auto"/>
          <w:sz w:val="18"/>
          <w:szCs w:val="18"/>
          <w:highlight w:val="none"/>
          <w:lang w:val="pt-BR"/>
        </w:rPr>
        <w:t xml:space="preserve">5.12.2 </w:t>
      </w:r>
      <w:r>
        <w:rPr>
          <w:rFonts w:hint="default" w:ascii="Arial" w:hAnsi="Arial" w:eastAsia="Times New Roman" w:cs="Arial"/>
          <w:b w:val="0"/>
          <w:bCs w:val="0"/>
          <w:color w:val="auto"/>
          <w:sz w:val="18"/>
          <w:szCs w:val="18"/>
          <w:highlight w:val="none"/>
        </w:rPr>
        <w:t xml:space="preserve">A garantia e assistência técnica </w:t>
      </w:r>
      <w:r>
        <w:rPr>
          <w:rFonts w:hint="default" w:ascii="Arial" w:hAnsi="Arial" w:eastAsia="Times New Roman" w:cs="Arial"/>
          <w:b w:val="0"/>
          <w:bCs w:val="0"/>
          <w:color w:val="auto"/>
          <w:sz w:val="18"/>
          <w:szCs w:val="18"/>
          <w:highlight w:val="none"/>
          <w:lang w:val="pt-BR"/>
        </w:rPr>
        <w:t>serão prestadas</w:t>
      </w:r>
      <w:r>
        <w:rPr>
          <w:rFonts w:hint="default" w:ascii="Arial" w:hAnsi="Arial" w:eastAsia="Times New Roman" w:cs="Arial"/>
          <w:b w:val="0"/>
          <w:bCs w:val="0"/>
          <w:color w:val="auto"/>
          <w:sz w:val="18"/>
          <w:szCs w:val="18"/>
          <w:highlight w:val="none"/>
        </w:rPr>
        <w:t>, sem quaisquer ônus para a CONTRATANTE, executando as medidas necessárias para a conservação e os cuidados técnicos indispensáveis ao funcionamento regular e permanente dos produtos fornecidos</w:t>
      </w:r>
      <w:r>
        <w:rPr>
          <w:rFonts w:hint="default" w:ascii="Arial" w:hAnsi="Arial" w:eastAsia="Times New Roman" w:cs="Arial"/>
          <w:b w:val="0"/>
          <w:bCs w:val="0"/>
          <w:color w:val="auto"/>
          <w:sz w:val="18"/>
          <w:szCs w:val="18"/>
          <w:highlight w:val="none"/>
          <w:lang w:val="pt-BR"/>
        </w:rPr>
        <w:t>;</w:t>
      </w:r>
    </w:p>
    <w:p w14:paraId="1BA7700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p>
    <w:p w14:paraId="283A2A0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E70B201">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12FD65F7">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Arial" w:hAnsi="Arial"/>
          <w:sz w:val="18"/>
          <w:szCs w:val="18"/>
          <w:highlight w:val="none"/>
        </w:rPr>
      </w:pPr>
      <w:r>
        <w:rPr>
          <w:rFonts w:hint="default" w:ascii="Arial" w:hAnsi="Arial"/>
          <w:sz w:val="18"/>
          <w:szCs w:val="18"/>
          <w:highlight w:val="none"/>
        </w:rPr>
        <w:t>Cumprir integralmente todas as condições estabelecidas, sujeitando-se às penalidades pelo descumprimento de quaisquer de suas cláusulas;</w:t>
      </w:r>
    </w:p>
    <w:p w14:paraId="2F895E24">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Arial" w:hAnsi="Arial"/>
          <w:sz w:val="18"/>
          <w:szCs w:val="18"/>
          <w:highlight w:val="none"/>
        </w:rPr>
      </w:pPr>
      <w:r>
        <w:rPr>
          <w:rFonts w:ascii="Arial" w:hAnsi="Arial" w:eastAsia="Arial" w:cs="Arial"/>
          <w:sz w:val="18"/>
          <w:szCs w:val="18"/>
          <w:highlight w:val="none"/>
          <w:u w:val="none"/>
        </w:rPr>
        <w:t>Prestar todas as informações e esclarecimentos que venham a ser solicitados pela CONTRATANTE</w:t>
      </w:r>
      <w:r>
        <w:rPr>
          <w:rFonts w:hint="default" w:ascii="Arial" w:hAnsi="Arial" w:eastAsia="Arial" w:cs="Arial"/>
          <w:sz w:val="18"/>
          <w:szCs w:val="18"/>
          <w:highlight w:val="none"/>
          <w:u w:val="none"/>
          <w:lang w:val="pt-BR"/>
        </w:rPr>
        <w:t>;</w:t>
      </w:r>
    </w:p>
    <w:p w14:paraId="4D065577">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Arial" w:hAnsi="Arial"/>
          <w:sz w:val="18"/>
          <w:szCs w:val="18"/>
          <w:highlight w:val="none"/>
        </w:rPr>
      </w:pPr>
      <w:r>
        <w:rPr>
          <w:rFonts w:hint="default" w:ascii="Arial" w:hAnsi="Arial"/>
          <w:sz w:val="18"/>
          <w:szCs w:val="18"/>
          <w:highlight w:val="none"/>
        </w:rPr>
        <w:t>Entregar os produtos no prazo estabelecido, devidamente conferidos em sua quantidade, e nos locais determinados pelo Documento de Autorização de Fornecimento</w:t>
      </w:r>
      <w:r>
        <w:rPr>
          <w:rFonts w:hint="default" w:ascii="Arial" w:hAnsi="Arial"/>
          <w:sz w:val="18"/>
          <w:szCs w:val="18"/>
          <w:highlight w:val="none"/>
          <w:lang w:val="pt-BR"/>
        </w:rPr>
        <w:t>,</w:t>
      </w:r>
      <w:r>
        <w:rPr>
          <w:rFonts w:hint="default" w:ascii="Arial" w:hAnsi="Arial"/>
          <w:sz w:val="18"/>
          <w:szCs w:val="18"/>
          <w:highlight w:val="none"/>
        </w:rPr>
        <w:t xml:space="preserve"> enviado previamente;</w:t>
      </w:r>
    </w:p>
    <w:p w14:paraId="74503647">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ascii="Arial" w:hAnsi="Arial"/>
          <w:sz w:val="18"/>
          <w:szCs w:val="18"/>
          <w:highlight w:val="none"/>
        </w:rPr>
      </w:pPr>
      <w:r>
        <w:rPr>
          <w:rFonts w:hint="default" w:ascii="Arial" w:hAnsi="Arial" w:cs="Arial"/>
          <w:bCs/>
          <w:sz w:val="18"/>
          <w:szCs w:val="18"/>
          <w:highlight w:val="none"/>
          <w:shd w:val="clear" w:fill="auto"/>
          <w:lang w:val="pt-BR"/>
        </w:rPr>
        <w:t>R</w:t>
      </w:r>
      <w:r>
        <w:rPr>
          <w:rFonts w:ascii="Arial" w:hAnsi="Arial" w:cs="Arial"/>
          <w:bCs/>
          <w:sz w:val="18"/>
          <w:szCs w:val="18"/>
          <w:highlight w:val="none"/>
          <w:shd w:val="clear" w:fill="auto"/>
        </w:rPr>
        <w:t xml:space="preserve">epor os produtos </w:t>
      </w:r>
      <w:r>
        <w:rPr>
          <w:rFonts w:hint="default" w:ascii="Arial" w:hAnsi="Arial" w:cs="Arial"/>
          <w:bCs/>
          <w:sz w:val="18"/>
          <w:szCs w:val="18"/>
          <w:highlight w:val="none"/>
          <w:shd w:val="clear" w:fill="auto"/>
          <w:lang w:val="pt-BR"/>
        </w:rPr>
        <w:t xml:space="preserve">com vício ou defeito, desde que não causados por </w:t>
      </w:r>
      <w:r>
        <w:rPr>
          <w:rFonts w:ascii="Arial" w:hAnsi="Arial" w:cs="Arial"/>
          <w:bCs/>
          <w:sz w:val="18"/>
          <w:szCs w:val="18"/>
          <w:highlight w:val="none"/>
          <w:shd w:val="clear" w:fill="auto"/>
        </w:rPr>
        <w:t xml:space="preserve">mal uso ou imperícia por parte dos servidores da CONTRATANTE, </w:t>
      </w:r>
      <w:r>
        <w:rPr>
          <w:rFonts w:hint="default" w:ascii="Arial" w:hAnsi="Arial" w:cs="Arial"/>
          <w:bCs/>
          <w:sz w:val="18"/>
          <w:szCs w:val="18"/>
          <w:highlight w:val="none"/>
          <w:shd w:val="clear" w:fill="auto"/>
          <w:lang w:val="pt-BR"/>
        </w:rPr>
        <w:t xml:space="preserve">providenciando sua </w:t>
      </w:r>
      <w:r>
        <w:rPr>
          <w:rFonts w:ascii="Arial" w:hAnsi="Arial" w:cs="Arial"/>
          <w:bCs/>
          <w:sz w:val="18"/>
          <w:szCs w:val="18"/>
          <w:highlight w:val="none"/>
        </w:rPr>
        <w:t>substituição  no prazo máximo de 10 (dez) dias corridos, contados da notificação que lhe for entregue oficialmente</w:t>
      </w:r>
      <w:r>
        <w:rPr>
          <w:rFonts w:hint="default" w:ascii="Arial" w:hAnsi="Arial" w:cs="Arial"/>
          <w:bCs/>
          <w:sz w:val="18"/>
          <w:szCs w:val="18"/>
          <w:highlight w:val="none"/>
          <w:lang w:val="pt-BR"/>
        </w:rPr>
        <w:t xml:space="preserve">; </w:t>
      </w:r>
    </w:p>
    <w:p w14:paraId="5716624A">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ascii="Arial" w:hAnsi="Arial"/>
          <w:sz w:val="18"/>
          <w:szCs w:val="18"/>
          <w:highlight w:val="none"/>
        </w:rPr>
      </w:pPr>
      <w:r>
        <w:rPr>
          <w:rFonts w:ascii="Arial" w:hAnsi="Arial" w:cs="Arial"/>
          <w:bCs/>
          <w:sz w:val="18"/>
          <w:szCs w:val="18"/>
          <w:highlight w:val="none"/>
        </w:rPr>
        <w:t>Assumir a responsabilidade pelos encargos fiscais, trabalhistas e comerciais resultantes da adjudicação desta licitação;</w:t>
      </w:r>
    </w:p>
    <w:p w14:paraId="25E20FC7">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ascii="Arial" w:hAnsi="Arial"/>
          <w:sz w:val="18"/>
          <w:szCs w:val="18"/>
          <w:highlight w:val="none"/>
        </w:rPr>
      </w:pPr>
      <w:r>
        <w:rPr>
          <w:rFonts w:hint="default" w:ascii="Arial" w:hAnsi="Arial" w:cs="Arial"/>
          <w:bCs/>
          <w:sz w:val="18"/>
          <w:szCs w:val="18"/>
          <w:highlight w:val="none"/>
          <w:lang w:val="pt-BR"/>
        </w:rPr>
        <w:t>F</w:t>
      </w:r>
      <w:r>
        <w:rPr>
          <w:rFonts w:ascii="Arial" w:hAnsi="Arial" w:cs="Arial"/>
          <w:bCs/>
          <w:sz w:val="18"/>
          <w:szCs w:val="18"/>
          <w:highlight w:val="none"/>
        </w:rPr>
        <w:t>ornecer assistência técnica e suporte durante a vigência do contrato, sem ônus adicional para a Administração Pública;</w:t>
      </w:r>
    </w:p>
    <w:p w14:paraId="6F545444">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ascii="Arial" w:hAnsi="Arial"/>
          <w:sz w:val="18"/>
          <w:szCs w:val="18"/>
          <w:highlight w:val="none"/>
        </w:rPr>
      </w:pPr>
      <w:r>
        <w:rPr>
          <w:rFonts w:hint="default" w:ascii="Arial" w:hAnsi="Arial"/>
          <w:sz w:val="18"/>
          <w:szCs w:val="18"/>
          <w:highlight w:val="none"/>
          <w:lang w:val="pt-BR"/>
        </w:rPr>
        <w:t xml:space="preserve">Não subcontratar </w:t>
      </w:r>
      <w:r>
        <w:rPr>
          <w:rFonts w:ascii="Arial" w:hAnsi="Arial" w:eastAsia="Arial" w:cs="Arial"/>
          <w:sz w:val="18"/>
          <w:szCs w:val="18"/>
          <w:highlight w:val="none"/>
          <w:u w:val="none"/>
        </w:rPr>
        <w:t>no todo ou em parte o objeto constante deste Termo de Referência</w:t>
      </w:r>
      <w:r>
        <w:rPr>
          <w:rFonts w:hint="default" w:ascii="Arial" w:hAnsi="Arial"/>
          <w:sz w:val="18"/>
          <w:szCs w:val="18"/>
          <w:highlight w:val="none"/>
        </w:rPr>
        <w:t>.</w:t>
      </w:r>
    </w:p>
    <w:p w14:paraId="47BA3D1A">
      <w:pPr>
        <w:pStyle w:val="3"/>
        <w:pageBreakBefore w:val="0"/>
        <w:widowControl/>
        <w:numPr>
          <w:ilvl w:val="0"/>
          <w:numId w:val="24"/>
        </w:numPr>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ascii="Arial" w:hAnsi="Arial"/>
          <w:sz w:val="18"/>
          <w:szCs w:val="18"/>
          <w:highlight w:val="none"/>
        </w:rPr>
      </w:pPr>
      <w:r>
        <w:rPr>
          <w:rFonts w:hint="default" w:ascii="Arial" w:hAnsi="Arial"/>
          <w:sz w:val="18"/>
          <w:szCs w:val="18"/>
          <w:highlight w:val="none"/>
          <w:lang w:val="pt-BR"/>
        </w:rPr>
        <w:t>A interessada deverá apresentar pelo menos 1(um) atestado de capacidade técnica,expedido por órgão público federal,estadual  ou municipal ou por empresas públicas ou privadas,em nome da empresa licitante,comprovando que a mesma já executou,de forma satisfatória,a execução do(s) objeto(s) semelhante deste.</w:t>
      </w:r>
    </w:p>
    <w:p w14:paraId="1D7987B4">
      <w:pPr>
        <w:pageBreakBefore w:val="0"/>
        <w:widowControl/>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eastAsia="Times New Roman" w:cs="Arial"/>
          <w:sz w:val="18"/>
          <w:szCs w:val="18"/>
        </w:rPr>
      </w:pPr>
    </w:p>
    <w:p w14:paraId="1DD256B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222A5D7">
      <w:pPr>
        <w:pageBreakBefore w:val="0"/>
        <w:widowControl/>
        <w:numPr>
          <w:ilvl w:val="0"/>
          <w:numId w:val="25"/>
        </w:numPr>
        <w:pBdr>
          <w:top w:val="none" w:color="auto" w:sz="0" w:space="0"/>
          <w:left w:val="none" w:color="auto" w:sz="0" w:space="0"/>
          <w:bottom w:val="none" w:color="auto" w:sz="0" w:space="0"/>
          <w:right w:val="none" w:color="auto" w:sz="0" w:space="0"/>
          <w:between w:val="none" w:color="auto" w:sz="0" w:space="0"/>
        </w:pBdr>
        <w:tabs>
          <w:tab w:val="left" w:pos="220"/>
          <w:tab w:val="clear" w:pos="425"/>
        </w:tabs>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b w:val="0"/>
          <w:bCs/>
          <w:sz w:val="18"/>
          <w:szCs w:val="18"/>
          <w:highlight w:val="none"/>
        </w:rPr>
      </w:pPr>
      <w:r>
        <w:rPr>
          <w:rFonts w:hint="default" w:ascii="Arial" w:hAnsi="Arial"/>
          <w:b w:val="0"/>
          <w:bCs/>
          <w:sz w:val="18"/>
          <w:szCs w:val="18"/>
          <w:highlight w:val="none"/>
        </w:rPr>
        <w:t>Realizar o pagamento</w:t>
      </w:r>
      <w:r>
        <w:rPr>
          <w:rFonts w:hint="default"/>
          <w:b w:val="0"/>
          <w:bCs/>
          <w:sz w:val="18"/>
          <w:szCs w:val="18"/>
          <w:highlight w:val="none"/>
          <w:lang w:val="pt-BR"/>
        </w:rPr>
        <w:t>,</w:t>
      </w:r>
      <w:r>
        <w:rPr>
          <w:rFonts w:hint="default" w:ascii="Arial" w:hAnsi="Arial"/>
          <w:b w:val="0"/>
          <w:bCs/>
          <w:sz w:val="18"/>
          <w:szCs w:val="18"/>
          <w:highlight w:val="none"/>
        </w:rPr>
        <w:t xml:space="preserve"> mediante emissão de nota fiscal</w:t>
      </w:r>
      <w:r>
        <w:rPr>
          <w:rFonts w:hint="default"/>
          <w:b w:val="0"/>
          <w:bCs/>
          <w:sz w:val="18"/>
          <w:szCs w:val="18"/>
          <w:highlight w:val="none"/>
          <w:lang w:val="pt-BR"/>
        </w:rPr>
        <w:t>,</w:t>
      </w:r>
      <w:r>
        <w:rPr>
          <w:rFonts w:hint="default" w:ascii="Arial" w:hAnsi="Arial"/>
          <w:b w:val="0"/>
          <w:bCs/>
          <w:sz w:val="18"/>
          <w:szCs w:val="18"/>
          <w:highlight w:val="none"/>
        </w:rPr>
        <w:t xml:space="preserve"> em até 30 (trinta)</w:t>
      </w:r>
      <w:r>
        <w:rPr>
          <w:rFonts w:hint="default"/>
          <w:b w:val="0"/>
          <w:bCs/>
          <w:sz w:val="18"/>
          <w:szCs w:val="18"/>
          <w:highlight w:val="none"/>
          <w:lang w:val="pt-BR"/>
        </w:rPr>
        <w:t xml:space="preserve"> </w:t>
      </w:r>
      <w:r>
        <w:rPr>
          <w:rFonts w:hint="default" w:ascii="Arial" w:hAnsi="Arial"/>
          <w:b w:val="0"/>
          <w:bCs/>
          <w:sz w:val="18"/>
          <w:szCs w:val="18"/>
          <w:highlight w:val="none"/>
        </w:rPr>
        <w:t>dias consecutivos após o recebimento da mesma, devidamente atestada;</w:t>
      </w:r>
    </w:p>
    <w:p w14:paraId="2A460526">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sz w:val="18"/>
          <w:szCs w:val="18"/>
        </w:rPr>
      </w:pPr>
      <w:r>
        <w:rPr>
          <w:rFonts w:hint="default" w:ascii="Arial" w:hAnsi="Arial"/>
          <w:b w:val="0"/>
          <w:bCs/>
          <w:sz w:val="18"/>
          <w:szCs w:val="18"/>
          <w:highlight w:val="none"/>
        </w:rPr>
        <w:t>Rejeitar os produtos que não satisfizerem os padrões exigidos nas especificações e recomendações da contratante;</w:t>
      </w:r>
    </w:p>
    <w:p w14:paraId="69E75D5B">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Arial" w:hAnsi="Arial"/>
          <w:b w:val="0"/>
          <w:bCs/>
          <w:sz w:val="18"/>
          <w:szCs w:val="18"/>
          <w:highlight w:val="none"/>
        </w:rPr>
      </w:pPr>
      <w:r>
        <w:rPr>
          <w:rFonts w:hint="default" w:ascii="Arial" w:hAnsi="Arial"/>
          <w:b w:val="0"/>
          <w:bCs/>
          <w:sz w:val="18"/>
          <w:szCs w:val="18"/>
          <w:highlight w:val="none"/>
        </w:rPr>
        <w:t>Notificar a CONTRATADA, por escrito, sobre imperfeições, falhas ou irregularidades verificadas no objeto fornecido, para que seja substituído, reparado ou corrigido;</w:t>
      </w:r>
    </w:p>
    <w:p w14:paraId="737D7132">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Arial" w:hAnsi="Arial"/>
          <w:b w:val="0"/>
          <w:bCs/>
          <w:sz w:val="18"/>
          <w:szCs w:val="18"/>
          <w:highlight w:val="none"/>
        </w:rPr>
      </w:pPr>
      <w:r>
        <w:rPr>
          <w:rFonts w:ascii="Arial" w:hAnsi="Arial" w:cs="Arial"/>
          <w:b w:val="0"/>
          <w:bCs/>
          <w:sz w:val="18"/>
          <w:szCs w:val="18"/>
          <w:highlight w:val="none"/>
        </w:rPr>
        <w:t>Orientar, fiscalizar e intervir ao seu exclusivo interesse, com a finalidade de garantir o exato cumprimento das condições pactuadas</w:t>
      </w:r>
      <w:r>
        <w:rPr>
          <w:rFonts w:hint="default" w:cs="Arial"/>
          <w:b w:val="0"/>
          <w:bCs/>
          <w:sz w:val="18"/>
          <w:szCs w:val="18"/>
          <w:highlight w:val="none"/>
          <w:lang w:val="pt-BR"/>
        </w:rPr>
        <w:t>.</w:t>
      </w:r>
    </w:p>
    <w:p w14:paraId="4A8E93D8">
      <w:pPr>
        <w:keepNext w:val="0"/>
        <w:keepLines w:val="0"/>
        <w:pageBreakBefore w:val="0"/>
        <w:widowControl/>
        <w:numPr>
          <w:ilvl w:val="0"/>
          <w:numId w:val="25"/>
        </w:numPr>
        <w:tabs>
          <w:tab w:val="left" w:pos="220"/>
          <w:tab w:val="clear" w:pos="425"/>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rPr>
      </w:pPr>
      <w:r>
        <w:rPr>
          <w:rFonts w:hint="default" w:ascii="Arial" w:hAnsi="Arial"/>
          <w:b w:val="0"/>
          <w:bCs/>
          <w:color w:val="auto"/>
          <w:sz w:val="18"/>
          <w:szCs w:val="18"/>
        </w:rPr>
        <w:t xml:space="preserve">Designar </w:t>
      </w:r>
      <w:r>
        <w:rPr>
          <w:rFonts w:hint="default" w:ascii="Arial" w:hAnsi="Arial"/>
          <w:b w:val="0"/>
          <w:bCs/>
          <w:color w:val="auto"/>
          <w:sz w:val="18"/>
          <w:szCs w:val="18"/>
          <w:highlight w:val="none"/>
        </w:rPr>
        <w:t>responsável pela fiscal</w:t>
      </w:r>
      <w:r>
        <w:rPr>
          <w:rFonts w:hint="default" w:ascii="Arial" w:hAnsi="Arial"/>
          <w:b w:val="0"/>
          <w:bCs/>
          <w:color w:val="auto"/>
          <w:sz w:val="18"/>
          <w:szCs w:val="18"/>
        </w:rPr>
        <w:t>ização do contrato e conferência dos produtos</w:t>
      </w:r>
      <w:r>
        <w:rPr>
          <w:rFonts w:hint="default" w:ascii="Arial" w:hAnsi="Arial"/>
          <w:b w:val="0"/>
          <w:bCs/>
          <w:color w:val="auto"/>
          <w:sz w:val="18"/>
          <w:szCs w:val="18"/>
          <w:lang w:val="pt-BR"/>
        </w:rPr>
        <w:t>.</w:t>
      </w:r>
    </w:p>
    <w:p w14:paraId="5D8FFB1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lang w:val="pt-BR"/>
        </w:rPr>
      </w:pPr>
    </w:p>
    <w:p w14:paraId="520BF98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DA FISCALIZAÇÃO DO CONTRATO</w:t>
      </w:r>
    </w:p>
    <w:p w14:paraId="50B1F0E8">
      <w:pPr>
        <w:pStyle w:val="221"/>
        <w:pageBreakBefore w:val="0"/>
        <w:kinsoku/>
        <w:wordWrap/>
        <w:overflowPunct/>
        <w:topLinePunct w:val="0"/>
        <w:autoSpaceDE w:val="0"/>
        <w:autoSpaceDN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eastAsia="Times New Roman" w:cs="Arial"/>
          <w:b/>
          <w:sz w:val="18"/>
          <w:szCs w:val="18"/>
          <w:lang w:val="pt-BR"/>
        </w:rPr>
        <w:t>5</w:t>
      </w:r>
      <w:r>
        <w:rPr>
          <w:rFonts w:hint="default" w:ascii="Arial" w:hAnsi="Arial" w:eastAsia="Times New Roman" w:cs="Arial"/>
          <w:b/>
          <w:sz w:val="18"/>
          <w:szCs w:val="18"/>
        </w:rPr>
        <w:t xml:space="preserve">.1. </w:t>
      </w:r>
      <w:r>
        <w:rPr>
          <w:rFonts w:hint="default" w:ascii="Arial" w:hAnsi="Arial" w:eastAsia="Times New Roman" w:cs="Arial"/>
          <w:sz w:val="18"/>
          <w:szCs w:val="18"/>
        </w:rPr>
        <w:t xml:space="preserve"> </w:t>
      </w:r>
      <w:r>
        <w:rPr>
          <w:rFonts w:hint="default" w:ascii="Arial" w:hAnsi="Arial" w:cs="Arial"/>
          <w:color w:val="auto"/>
          <w:sz w:val="18"/>
          <w:szCs w:val="18"/>
        </w:rPr>
        <w:t>A execução do contrato deverá ser acompanhada e fiscalizada pelos fiscais do contrato ou pelos respectivos substitutos que vierem a ser nomeados pela Administração, a saber:</w:t>
      </w:r>
    </w:p>
    <w:p w14:paraId="6F6F90F0">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Sra. Tamires de Paiva Ferreira - Sec. De Fazenda/ Gabinete </w:t>
      </w:r>
    </w:p>
    <w:p w14:paraId="356D8521">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Sra. Myrian Aparecida de Souza Batista Marques - Sec. De Administração</w:t>
      </w:r>
    </w:p>
    <w:p w14:paraId="408C9DF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Fabrício Zulato dos Santos - CATRANS</w:t>
      </w:r>
    </w:p>
    <w:p w14:paraId="6C9504CC">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Rafael Rodrigues Carvalho - Sec. De Esportes</w:t>
      </w:r>
    </w:p>
    <w:p w14:paraId="26102A4D">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Sra. Carolina Paiva Neves Frade da Cruz - Sec. De Cultura</w:t>
      </w:r>
    </w:p>
    <w:p w14:paraId="0178BE9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 Jonas de Souza Barbosa - Sec. De Saúde </w:t>
      </w:r>
    </w:p>
    <w:p w14:paraId="7AA5FA2F">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Sra. Carla da Rocha Patrício - Sec. De Desenvolvimento Social </w:t>
      </w:r>
    </w:p>
    <w:p w14:paraId="5A6DEBA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Ricardo H. Castro de Mattos - SEDEGI</w:t>
      </w:r>
    </w:p>
    <w:p w14:paraId="47F16FD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Adriano Ferreira de Freitas - Sec. Obras</w:t>
      </w:r>
    </w:p>
    <w:p w14:paraId="0A03F3B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Tiago Viana Gonçalves dos Santos - Sec. Agricultura e Meio ambiente</w:t>
      </w:r>
    </w:p>
    <w:p w14:paraId="1AEEA405">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Júlio César Salles - Sec. de Serviços Urbanos</w:t>
      </w:r>
    </w:p>
    <w:p w14:paraId="682AB0C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b w:val="0"/>
          <w:bCs/>
          <w:color w:val="auto"/>
          <w:sz w:val="18"/>
          <w:szCs w:val="18"/>
          <w:lang w:val="pt-BR"/>
        </w:rPr>
        <w:t>Sr. Ricardo Luiz Alves de Almeida - Sec. De Educação</w:t>
      </w:r>
    </w:p>
    <w:p w14:paraId="681E1A57">
      <w:pPr>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p>
    <w:p w14:paraId="042562EA">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8</w:t>
      </w:r>
      <w:r>
        <w:rPr>
          <w:rFonts w:hint="default" w:ascii="Arial" w:hAnsi="Arial" w:cs="Arial"/>
          <w:b/>
          <w:color w:val="auto"/>
          <w:sz w:val="18"/>
          <w:szCs w:val="18"/>
        </w:rPr>
        <w:t>. CRITÉRIOS DE MEDIÇÃO E PAGAMENTO</w:t>
      </w:r>
    </w:p>
    <w:p w14:paraId="33DFADB8">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8</w:t>
      </w:r>
      <w:r>
        <w:rPr>
          <w:rFonts w:hint="default" w:ascii="Arial" w:hAnsi="Arial" w:cs="Arial"/>
          <w:b/>
          <w:color w:val="auto"/>
          <w:sz w:val="18"/>
          <w:szCs w:val="18"/>
        </w:rPr>
        <w:t>.1 RECEBIMENTO</w:t>
      </w:r>
    </w:p>
    <w:p w14:paraId="1923BBEF">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8</w:t>
      </w:r>
      <w:r>
        <w:rPr>
          <w:rFonts w:hint="default" w:ascii="Arial" w:hAnsi="Arial" w:cs="Arial"/>
          <w:b/>
          <w:color w:val="auto"/>
          <w:sz w:val="18"/>
          <w:szCs w:val="18"/>
        </w:rPr>
        <w:t>.1.1.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B1EBD90">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8</w:t>
      </w:r>
      <w:r>
        <w:rPr>
          <w:rFonts w:hint="default" w:ascii="Arial" w:hAnsi="Arial" w:cs="Arial"/>
          <w:b/>
          <w:color w:val="auto"/>
          <w:sz w:val="18"/>
          <w:szCs w:val="18"/>
        </w:rPr>
        <w:t>.1.2.</w:t>
      </w:r>
      <w:r>
        <w:rPr>
          <w:rFonts w:hint="default" w:ascii="Arial" w:hAnsi="Arial" w:cs="Arial"/>
          <w:color w:val="auto"/>
          <w:sz w:val="18"/>
          <w:szCs w:val="18"/>
        </w:rPr>
        <w:t xml:space="preserve"> O fornecimento dos itens será de forma parcelada.</w:t>
      </w:r>
    </w:p>
    <w:p w14:paraId="1CF0CFF1">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p>
    <w:p w14:paraId="3D4E9180">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9</w:t>
      </w:r>
      <w:r>
        <w:rPr>
          <w:rFonts w:hint="default" w:ascii="Arial" w:hAnsi="Arial" w:cs="Arial"/>
          <w:b/>
          <w:color w:val="auto"/>
          <w:sz w:val="18"/>
          <w:szCs w:val="18"/>
        </w:rPr>
        <w:t>.2. LIQUIDAÇÃO</w:t>
      </w:r>
    </w:p>
    <w:p w14:paraId="54EBB837">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9</w:t>
      </w:r>
      <w:r>
        <w:rPr>
          <w:rFonts w:hint="default" w:ascii="Arial" w:hAnsi="Arial" w:cs="Arial"/>
          <w:b/>
          <w:color w:val="auto"/>
          <w:sz w:val="18"/>
          <w:szCs w:val="18"/>
        </w:rPr>
        <w:t>.2.1.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13E78F69">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9</w:t>
      </w:r>
      <w:r>
        <w:rPr>
          <w:rFonts w:hint="default" w:ascii="Arial" w:hAnsi="Arial" w:cs="Arial"/>
          <w:b/>
          <w:color w:val="auto"/>
          <w:sz w:val="18"/>
          <w:szCs w:val="18"/>
        </w:rPr>
        <w:t>.2.3.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4DB85EE2">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p>
    <w:p w14:paraId="5A44D089">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10</w:t>
      </w:r>
      <w:r>
        <w:rPr>
          <w:rFonts w:hint="default" w:ascii="Arial" w:hAnsi="Arial" w:cs="Arial"/>
          <w:b/>
          <w:color w:val="auto"/>
          <w:sz w:val="18"/>
          <w:szCs w:val="18"/>
        </w:rPr>
        <w:t>.3. PAGAMENTO</w:t>
      </w:r>
    </w:p>
    <w:p w14:paraId="0FE887A2">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10</w:t>
      </w:r>
      <w:r>
        <w:rPr>
          <w:rFonts w:hint="default" w:ascii="Arial" w:hAnsi="Arial" w:cs="Arial"/>
          <w:b/>
          <w:color w:val="auto"/>
          <w:sz w:val="18"/>
          <w:szCs w:val="18"/>
        </w:rPr>
        <w:t>.3.1.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33B6706E">
      <w:pPr>
        <w:pageBreakBefore w:val="0"/>
        <w:kinsoku/>
        <w:wordWrap/>
        <w:overflowPunct/>
        <w:topLinePunct w:val="0"/>
        <w:bidi w:val="0"/>
        <w:adjustRightInd/>
        <w:snapToGrid/>
        <w:spacing w:after="0" w:line="360" w:lineRule="auto"/>
        <w:ind w:left="0" w:leftChars="0" w:right="0" w:firstLine="0" w:firstLineChars="0"/>
        <w:textAlignment w:val="auto"/>
        <w:rPr>
          <w:rFonts w:hint="default" w:ascii="Arial" w:hAnsi="Arial" w:cs="Arial"/>
          <w:sz w:val="18"/>
          <w:szCs w:val="18"/>
        </w:rPr>
      </w:pPr>
    </w:p>
    <w:p w14:paraId="4E38A79E">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11</w:t>
      </w:r>
      <w:r>
        <w:rPr>
          <w:rFonts w:hint="default" w:ascii="Arial" w:hAnsi="Arial" w:cs="Arial"/>
          <w:b/>
          <w:color w:val="auto"/>
          <w:sz w:val="18"/>
          <w:szCs w:val="18"/>
        </w:rPr>
        <w:t>.  FORMA E CRITÉRIOS DE SELEÇÃO DO FORNECEDOR</w:t>
      </w:r>
    </w:p>
    <w:p w14:paraId="6DD0D9D4">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11</w:t>
      </w:r>
      <w:r>
        <w:rPr>
          <w:rFonts w:hint="default" w:ascii="Arial" w:hAnsi="Arial" w:cs="Arial"/>
          <w:b/>
          <w:color w:val="auto"/>
          <w:sz w:val="18"/>
          <w:szCs w:val="18"/>
        </w:rPr>
        <w:t>.1.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4A4373CE">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p>
    <w:p w14:paraId="13082221">
      <w:pPr>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lang w:val="pt-BR"/>
        </w:rPr>
        <w:t>12</w:t>
      </w:r>
      <w:r>
        <w:rPr>
          <w:rFonts w:hint="default" w:ascii="Arial" w:hAnsi="Arial" w:eastAsia="Times New Roman" w:cs="Arial"/>
          <w:b/>
          <w:sz w:val="18"/>
          <w:szCs w:val="18"/>
        </w:rPr>
        <w:t>.2. DA HABILITAÇÃO JURÍDICA, FISCAL, SOCIAL, TRABALHISTA E ECONÔMICO-FINANCEIRA.</w:t>
      </w:r>
    </w:p>
    <w:p w14:paraId="23DFE85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9</w:t>
      </w:r>
      <w:r>
        <w:rPr>
          <w:rFonts w:hint="default" w:ascii="Arial" w:hAnsi="Arial" w:eastAsia="Times New Roman" w:cs="Arial"/>
          <w:b/>
          <w:sz w:val="18"/>
          <w:szCs w:val="18"/>
        </w:rPr>
        <w:t xml:space="preserve">.2.1. </w:t>
      </w:r>
      <w:r>
        <w:rPr>
          <w:rFonts w:hint="default" w:ascii="Arial" w:hAnsi="Arial" w:eastAsia="Times New Roman" w:cs="Arial"/>
          <w:sz w:val="18"/>
          <w:szCs w:val="18"/>
        </w:rPr>
        <w:t>Os documentos necessários para habilitação da CONTRATADA se encontrarão descritos em tópico específico contido no edital.</w:t>
      </w:r>
    </w:p>
    <w:p w14:paraId="5001CAE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rPr>
      </w:pPr>
    </w:p>
    <w:p w14:paraId="05D4E23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9</w:t>
      </w:r>
      <w:r>
        <w:rPr>
          <w:rFonts w:hint="default" w:ascii="Arial" w:hAnsi="Arial" w:eastAsia="Times New Roman" w:cs="Arial"/>
          <w:b/>
          <w:color w:val="000000"/>
          <w:sz w:val="18"/>
          <w:szCs w:val="18"/>
        </w:rPr>
        <w:t>.3.  DA QUALIFICAÇÃO TÉCNICA</w:t>
      </w:r>
    </w:p>
    <w:p w14:paraId="5CF724A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9</w:t>
      </w:r>
      <w:r>
        <w:rPr>
          <w:rFonts w:hint="default" w:ascii="Arial" w:hAnsi="Arial" w:eastAsia="Times New Roman" w:cs="Arial"/>
          <w:b/>
          <w:color w:val="000000"/>
          <w:sz w:val="18"/>
          <w:szCs w:val="18"/>
        </w:rPr>
        <w:t>.3.1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31648D6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p>
    <w:p w14:paraId="602A7FD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w:t>
      </w:r>
      <w:r>
        <w:rPr>
          <w:rFonts w:hint="default" w:ascii="Arial" w:hAnsi="Arial" w:eastAsia="Times New Roman" w:cs="Arial"/>
          <w:b/>
          <w:color w:val="000000"/>
          <w:sz w:val="18"/>
          <w:szCs w:val="18"/>
          <w:lang w:val="pt-BR"/>
        </w:rPr>
        <w:t>0</w:t>
      </w:r>
      <w:r>
        <w:rPr>
          <w:rFonts w:hint="default" w:ascii="Arial" w:hAnsi="Arial" w:eastAsia="Times New Roman" w:cs="Arial"/>
          <w:b/>
          <w:color w:val="000000"/>
          <w:sz w:val="18"/>
          <w:szCs w:val="18"/>
        </w:rPr>
        <w:t>. ESTIMATIVAS DO VALOR DA CONTRATAÇÃO</w:t>
      </w:r>
    </w:p>
    <w:p w14:paraId="3928C60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w:t>
      </w:r>
      <w:r>
        <w:rPr>
          <w:rFonts w:hint="default" w:ascii="Arial" w:hAnsi="Arial" w:eastAsia="Times New Roman" w:cs="Arial"/>
          <w:b/>
          <w:color w:val="000000"/>
          <w:sz w:val="18"/>
          <w:szCs w:val="18"/>
          <w:lang w:val="pt-BR"/>
        </w:rPr>
        <w:t>0</w:t>
      </w:r>
      <w:r>
        <w:rPr>
          <w:rFonts w:hint="default" w:ascii="Arial" w:hAnsi="Arial" w:eastAsia="Times New Roman" w:cs="Arial"/>
          <w:b/>
          <w:color w:val="000000"/>
          <w:sz w:val="18"/>
          <w:szCs w:val="18"/>
        </w:rPr>
        <w:t xml:space="preserve">.1. </w:t>
      </w:r>
      <w:r>
        <w:rPr>
          <w:rFonts w:hint="default" w:ascii="Arial" w:hAnsi="Arial" w:eastAsia="Times New Roman" w:cs="Arial"/>
          <w:sz w:val="18"/>
          <w:szCs w:val="18"/>
        </w:rPr>
        <w:t xml:space="preserve">Estima-se para a contratação almejada o valor total de </w:t>
      </w:r>
      <w:r>
        <w:rPr>
          <w:rFonts w:ascii="Arial" w:hAnsi="Arial" w:eastAsia="Times New Roman" w:cs="Arial"/>
          <w:b/>
          <w:bCs/>
          <w:color w:val="000000"/>
          <w:sz w:val="18"/>
          <w:szCs w:val="18"/>
          <w:highlight w:val="none"/>
          <w:lang w:val="pt-BR" w:eastAsia="pt-BR"/>
        </w:rPr>
        <w:t xml:space="preserve">R$ </w:t>
      </w:r>
      <w:r>
        <w:rPr>
          <w:rFonts w:hint="default" w:ascii="Arial" w:hAnsi="Arial" w:eastAsia="Times New Roman" w:cs="Arial"/>
          <w:b/>
          <w:bCs/>
          <w:color w:val="000000"/>
          <w:sz w:val="18"/>
          <w:szCs w:val="18"/>
          <w:highlight w:val="none"/>
          <w:lang w:val="en-US" w:eastAsia="pt-BR"/>
        </w:rPr>
        <w:t>1.930.469,53</w:t>
      </w:r>
      <w:r>
        <w:rPr>
          <w:rFonts w:ascii="Arial" w:hAnsi="Arial" w:eastAsia="Times New Roman" w:cs="Arial"/>
          <w:b/>
          <w:bCs/>
          <w:sz w:val="18"/>
          <w:szCs w:val="18"/>
          <w:highlight w:val="none"/>
          <w:lang w:val="pt-BR"/>
        </w:rPr>
        <w:t xml:space="preserve"> </w:t>
      </w:r>
      <w:r>
        <w:rPr>
          <w:rFonts w:hint="default" w:ascii="Arial" w:hAnsi="Arial" w:eastAsia="Times New Roman" w:cs="Arial"/>
          <w:b/>
          <w:bCs/>
          <w:sz w:val="18"/>
          <w:szCs w:val="18"/>
          <w:highlight w:val="none"/>
          <w:lang w:val="pt-BR"/>
        </w:rPr>
        <w:t>(</w:t>
      </w:r>
      <w:r>
        <w:rPr>
          <w:rFonts w:hint="default" w:ascii="Arial" w:hAnsi="Arial" w:eastAsia="Times New Roman"/>
          <w:b/>
          <w:bCs/>
          <w:sz w:val="18"/>
          <w:szCs w:val="18"/>
          <w:highlight w:val="none"/>
          <w:lang w:val="pt-BR"/>
        </w:rPr>
        <w:t>um milhão novecentos e trinta mil quatrocentos e sessenta e nove reais e cinquenta e três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conforme  a pesquisa do Banco e Preços.</w:t>
      </w:r>
    </w:p>
    <w:p w14:paraId="206C3F54">
      <w:pPr>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sz w:val="18"/>
          <w:szCs w:val="18"/>
          <w:lang w:eastAsia="pt-BR"/>
        </w:rPr>
      </w:pPr>
      <w:r>
        <w:rPr>
          <w:rFonts w:hint="default" w:ascii="Arial" w:hAnsi="Arial" w:eastAsia="Times New Roman" w:cs="Arial"/>
          <w:b/>
          <w:color w:val="000000"/>
          <w:sz w:val="18"/>
          <w:szCs w:val="18"/>
        </w:rPr>
        <w:t>1</w:t>
      </w:r>
      <w:r>
        <w:rPr>
          <w:rFonts w:hint="default" w:ascii="Arial" w:hAnsi="Arial" w:eastAsia="Times New Roman" w:cs="Arial"/>
          <w:b/>
          <w:color w:val="000000"/>
          <w:sz w:val="18"/>
          <w:szCs w:val="18"/>
          <w:lang w:val="pt-BR"/>
        </w:rPr>
        <w:t>0</w:t>
      </w:r>
      <w:r>
        <w:rPr>
          <w:rFonts w:hint="default" w:ascii="Arial" w:hAnsi="Arial" w:eastAsia="Times New Roman" w:cs="Arial"/>
          <w:b/>
          <w:color w:val="000000"/>
          <w:sz w:val="18"/>
          <w:szCs w:val="18"/>
        </w:rPr>
        <w:t>.2.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8E14AB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b/>
          <w:color w:val="000000"/>
          <w:sz w:val="18"/>
          <w:szCs w:val="18"/>
        </w:rPr>
      </w:pPr>
    </w:p>
    <w:p w14:paraId="046237B4">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w:t>
      </w:r>
      <w:r>
        <w:rPr>
          <w:rFonts w:hint="default" w:cs="Arial"/>
          <w:b/>
          <w:color w:val="auto"/>
          <w:sz w:val="18"/>
          <w:szCs w:val="18"/>
          <w:lang w:val="pt-BR"/>
        </w:rPr>
        <w:t>1</w:t>
      </w:r>
      <w:r>
        <w:rPr>
          <w:rFonts w:hint="default" w:ascii="Arial" w:hAnsi="Arial" w:cs="Arial"/>
          <w:b/>
          <w:color w:val="auto"/>
          <w:sz w:val="18"/>
          <w:szCs w:val="18"/>
        </w:rPr>
        <w:t>. DA VIGÊNCIA</w:t>
      </w:r>
    </w:p>
    <w:p w14:paraId="3490C47E">
      <w:pPr>
        <w:pStyle w:val="222"/>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1</w:t>
      </w:r>
      <w:r>
        <w:rPr>
          <w:rFonts w:hint="default" w:ascii="Arial" w:hAnsi="Arial" w:cs="Arial"/>
          <w:b/>
          <w:sz w:val="18"/>
          <w:szCs w:val="18"/>
        </w:rPr>
        <w:t xml:space="preserve">.1. </w:t>
      </w:r>
      <w:r>
        <w:rPr>
          <w:rFonts w:hint="default" w:ascii="Arial" w:hAnsi="Arial" w:cs="Arial"/>
          <w:sz w:val="18"/>
          <w:szCs w:val="18"/>
        </w:rPr>
        <w:t>O prazo de vigência da contratação será de 12 (doze) meses a contar da data de homologação da ata de registro de preços, podendo ser prorrogada , de acordo com a Lei vigente.</w:t>
      </w:r>
    </w:p>
    <w:p w14:paraId="3C3A98AA">
      <w:pPr>
        <w:pStyle w:val="222"/>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p>
    <w:p w14:paraId="3BADC93F">
      <w:pPr>
        <w:pStyle w:val="221"/>
        <w:pageBreakBefore w:val="0"/>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w:t>
      </w:r>
      <w:r>
        <w:rPr>
          <w:rFonts w:hint="default" w:cs="Arial"/>
          <w:b/>
          <w:color w:val="auto"/>
          <w:sz w:val="18"/>
          <w:szCs w:val="18"/>
          <w:lang w:val="pt-BR"/>
        </w:rPr>
        <w:t>2</w:t>
      </w:r>
      <w:r>
        <w:rPr>
          <w:rFonts w:hint="default" w:ascii="Arial" w:hAnsi="Arial" w:cs="Arial"/>
          <w:b/>
          <w:color w:val="auto"/>
          <w:sz w:val="18"/>
          <w:szCs w:val="18"/>
        </w:rPr>
        <w:t>. ADEQUAÇÃO ORÇAMENTÁRIA</w:t>
      </w:r>
    </w:p>
    <w:p w14:paraId="0625B6C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b/>
          <w:sz w:val="18"/>
          <w:szCs w:val="18"/>
        </w:rPr>
        <w:t>.1.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6332657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360" w:lineRule="auto"/>
        <w:ind w:left="0" w:leftChars="0" w:right="0" w:firstLine="0" w:firstLineChars="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45A3D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5091" w:type="dxa"/>
          </w:tcPr>
          <w:p w14:paraId="41FE6B2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CD2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0C3D8969">
            <w:pPr>
              <w:widowControl/>
              <w:suppressAutoHyphens/>
              <w:bidi w:val="0"/>
              <w:spacing w:before="57" w:after="57" w:line="240" w:lineRule="auto"/>
              <w:ind w:left="0" w:right="0" w:firstLine="0"/>
              <w:jc w:val="both"/>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0F65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493CF84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49FF1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29811EA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left"/>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2888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6D945A2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615DA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6863614">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204DD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90FB12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1A1D0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91" w:type="dxa"/>
          </w:tcPr>
          <w:p w14:paraId="615F61F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090E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5F86F62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557F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3B331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1EBD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01FD02B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65C9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3AE2953">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19B20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0E21F896">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0603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C22CE3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20B5CD96">
      <w:pPr>
        <w:pageBreakBefore w:val="0"/>
        <w:kinsoku/>
        <w:wordWrap/>
        <w:overflowPunct/>
        <w:topLinePunct w:val="0"/>
        <w:bidi w:val="0"/>
        <w:adjustRightInd/>
        <w:snapToGrid/>
        <w:spacing w:after="0" w:line="360" w:lineRule="auto"/>
        <w:ind w:left="-42" w:leftChars="-100" w:right="0" w:hanging="198" w:hangingChars="110"/>
        <w:textAlignment w:val="auto"/>
        <w:rPr>
          <w:rFonts w:hint="default" w:ascii="Arial" w:hAnsi="Arial" w:cs="Arial"/>
          <w:sz w:val="18"/>
          <w:szCs w:val="18"/>
        </w:rPr>
      </w:pPr>
    </w:p>
    <w:p w14:paraId="4B5FDD1E">
      <w:pPr>
        <w:pStyle w:val="222"/>
        <w:autoSpaceDE w:val="0"/>
        <w:autoSpaceDN w:val="0"/>
        <w:adjustRightInd w:val="0"/>
        <w:spacing w:line="360" w:lineRule="auto"/>
        <w:ind w:left="0"/>
        <w:contextualSpacing w:val="0"/>
        <w:jc w:val="center"/>
        <w:rPr>
          <w:rFonts w:ascii="Arial" w:hAnsi="Arial" w:cs="Arial"/>
          <w:b/>
          <w:sz w:val="40"/>
          <w:szCs w:val="40"/>
        </w:rPr>
      </w:pPr>
    </w:p>
    <w:p w14:paraId="790226C2">
      <w:pPr>
        <w:pStyle w:val="222"/>
        <w:autoSpaceDE w:val="0"/>
        <w:autoSpaceDN w:val="0"/>
        <w:adjustRightInd w:val="0"/>
        <w:spacing w:line="360" w:lineRule="auto"/>
        <w:ind w:left="0"/>
        <w:contextualSpacing w:val="0"/>
        <w:jc w:val="center"/>
        <w:rPr>
          <w:rFonts w:ascii="Arial" w:hAnsi="Arial" w:cs="Arial"/>
          <w:b/>
          <w:sz w:val="40"/>
          <w:szCs w:val="40"/>
        </w:rPr>
      </w:pPr>
    </w:p>
    <w:p w14:paraId="649C1FA9">
      <w:pPr>
        <w:pStyle w:val="222"/>
        <w:autoSpaceDE w:val="0"/>
        <w:autoSpaceDN w:val="0"/>
        <w:adjustRightInd w:val="0"/>
        <w:spacing w:line="360" w:lineRule="auto"/>
        <w:ind w:left="0"/>
        <w:contextualSpacing w:val="0"/>
        <w:jc w:val="center"/>
        <w:rPr>
          <w:rFonts w:ascii="Arial" w:hAnsi="Arial" w:cs="Arial"/>
          <w:b/>
          <w:sz w:val="40"/>
          <w:szCs w:val="40"/>
        </w:rPr>
      </w:pPr>
    </w:p>
    <w:p w14:paraId="1E04390E">
      <w:pPr>
        <w:pStyle w:val="222"/>
        <w:autoSpaceDE w:val="0"/>
        <w:autoSpaceDN w:val="0"/>
        <w:adjustRightInd w:val="0"/>
        <w:spacing w:line="360" w:lineRule="auto"/>
        <w:ind w:left="0"/>
        <w:contextualSpacing w:val="0"/>
        <w:jc w:val="center"/>
        <w:rPr>
          <w:rFonts w:ascii="Arial" w:hAnsi="Arial" w:cs="Arial"/>
          <w:b/>
          <w:sz w:val="40"/>
          <w:szCs w:val="40"/>
        </w:rPr>
      </w:pPr>
    </w:p>
    <w:p w14:paraId="45E46070">
      <w:pPr>
        <w:pStyle w:val="222"/>
        <w:autoSpaceDE w:val="0"/>
        <w:autoSpaceDN w:val="0"/>
        <w:adjustRightInd w:val="0"/>
        <w:spacing w:line="360" w:lineRule="auto"/>
        <w:ind w:left="0"/>
        <w:contextualSpacing w:val="0"/>
        <w:jc w:val="center"/>
        <w:rPr>
          <w:rFonts w:ascii="Arial" w:hAnsi="Arial" w:cs="Arial"/>
          <w:b/>
          <w:sz w:val="40"/>
          <w:szCs w:val="40"/>
        </w:rPr>
      </w:pPr>
    </w:p>
    <w:p w14:paraId="07A1E051">
      <w:pPr>
        <w:pStyle w:val="222"/>
        <w:autoSpaceDE w:val="0"/>
        <w:autoSpaceDN w:val="0"/>
        <w:adjustRightInd w:val="0"/>
        <w:spacing w:line="360" w:lineRule="auto"/>
        <w:ind w:left="0"/>
        <w:contextualSpacing w:val="0"/>
        <w:jc w:val="center"/>
        <w:rPr>
          <w:rFonts w:ascii="Arial" w:hAnsi="Arial" w:cs="Arial"/>
          <w:b/>
          <w:sz w:val="40"/>
          <w:szCs w:val="40"/>
        </w:rPr>
      </w:pPr>
    </w:p>
    <w:p w14:paraId="62D3FDD3">
      <w:pPr>
        <w:pStyle w:val="222"/>
        <w:autoSpaceDE w:val="0"/>
        <w:autoSpaceDN w:val="0"/>
        <w:adjustRightInd w:val="0"/>
        <w:spacing w:line="360" w:lineRule="auto"/>
        <w:ind w:left="0"/>
        <w:contextualSpacing w:val="0"/>
        <w:jc w:val="center"/>
        <w:rPr>
          <w:rFonts w:ascii="Arial" w:hAnsi="Arial" w:cs="Arial"/>
          <w:b/>
          <w:sz w:val="40"/>
          <w:szCs w:val="40"/>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004/2025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003/2025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003/2025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13 de fevereiro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6A28E30">
      <w:pPr>
        <w:spacing w:line="276" w:lineRule="auto"/>
        <w:ind w:left="-142"/>
        <w:rPr>
          <w:rFonts w:ascii="Arial" w:hAnsi="Arial" w:cs="Arial"/>
          <w:sz w:val="20"/>
          <w:szCs w:val="20"/>
        </w:rPr>
      </w:pPr>
    </w:p>
    <w:p w14:paraId="3F1D40C9">
      <w:pPr>
        <w:widowControl/>
        <w:shd w:val="clear" w:color="auto" w:fill="FFFFFF"/>
        <w:rPr>
          <w:rFonts w:hint="default" w:ascii="Arial" w:hAnsi="Arial" w:cs="Arial"/>
          <w:b/>
          <w:bCs/>
          <w:color w:val="333333"/>
          <w:sz w:val="20"/>
          <w:szCs w:val="20"/>
          <w:highlight w:val="yellow"/>
        </w:rPr>
      </w:pPr>
      <w:r>
        <w:rPr>
          <w:rFonts w:hint="default" w:ascii="Arial" w:hAnsi="Arial" w:cs="Arial"/>
          <w:b/>
          <w:bCs/>
          <w:color w:val="333333"/>
          <w:sz w:val="20"/>
          <w:szCs w:val="20"/>
          <w:highlight w:val="yellow"/>
        </w:rPr>
        <w:t>As especificações dos itens deverão ser de qualidade igual ou superior as descritas abaixo:</w:t>
      </w:r>
    </w:p>
    <w:tbl>
      <w:tblPr>
        <w:tblStyle w:val="6"/>
        <w:tblpPr w:leftFromText="180" w:rightFromText="180" w:vertAnchor="text" w:horzAnchor="page" w:tblpXSpec="center" w:tblpY="278"/>
        <w:tblOverlap w:val="never"/>
        <w:tblW w:w="10019" w:type="dxa"/>
        <w:jc w:val="center"/>
        <w:tblLayout w:type="fixed"/>
        <w:tblCellMar>
          <w:top w:w="0" w:type="dxa"/>
          <w:left w:w="108" w:type="dxa"/>
          <w:bottom w:w="0" w:type="dxa"/>
          <w:right w:w="108" w:type="dxa"/>
        </w:tblCellMar>
      </w:tblPr>
      <w:tblGrid>
        <w:gridCol w:w="659"/>
        <w:gridCol w:w="4331"/>
        <w:gridCol w:w="704"/>
        <w:gridCol w:w="846"/>
        <w:gridCol w:w="943"/>
        <w:gridCol w:w="1167"/>
        <w:gridCol w:w="1369"/>
      </w:tblGrid>
      <w:tr w14:paraId="4EF22ECA">
        <w:tblPrEx>
          <w:tblCellMar>
            <w:top w:w="0" w:type="dxa"/>
            <w:left w:w="108" w:type="dxa"/>
            <w:bottom w:w="0" w:type="dxa"/>
            <w:right w:w="108" w:type="dxa"/>
          </w:tblCellMar>
        </w:tblPrEx>
        <w:trPr>
          <w:trHeight w:val="13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26D7C5F1">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8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8"/>
                <w:szCs w:val="18"/>
              </w:rPr>
            </w:pPr>
            <w:r>
              <w:rPr>
                <w:rFonts w:hint="default" w:ascii="Arial" w:hAnsi="Arial"/>
                <w:b/>
                <w:bCs/>
                <w:sz w:val="18"/>
                <w:szCs w:val="18"/>
                <w:vertAlign w:val="baseline"/>
                <w:lang w:val="pt-BR"/>
              </w:rPr>
              <w:t>DESCRIÇÃO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5C32EC53">
            <w:pPr>
              <w:spacing w:after="0" w:line="240" w:lineRule="auto"/>
              <w:ind w:left="0" w:leftChars="0" w:firstLine="0" w:firstLineChars="0"/>
              <w:jc w:val="center"/>
              <w:rPr>
                <w:rFonts w:hint="default" w:ascii="Arial" w:hAnsi="Arial" w:cs="Arial"/>
                <w:b/>
                <w:bCs w:val="0"/>
                <w:sz w:val="18"/>
                <w:szCs w:val="18"/>
              </w:rPr>
            </w:pPr>
            <w:r>
              <w:rPr>
                <w:rFonts w:hint="default" w:ascii="Arial" w:hAnsi="Arial" w:cs="Arial"/>
                <w:b/>
                <w:bCs w:val="0"/>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134A6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8"/>
                <w:szCs w:val="18"/>
              </w:rPr>
            </w:pPr>
            <w:r>
              <w:rPr>
                <w:rFonts w:hint="default" w:ascii="Arial" w:hAnsi="Arial"/>
                <w:b/>
                <w:bCs w:val="0"/>
                <w:sz w:val="18"/>
                <w:szCs w:val="18"/>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535AE26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511E4CD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51AB1E4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72BD56CA">
        <w:tblPrEx>
          <w:tblCellMar>
            <w:top w:w="0" w:type="dxa"/>
            <w:left w:w="108" w:type="dxa"/>
            <w:bottom w:w="0" w:type="dxa"/>
            <w:right w:w="108" w:type="dxa"/>
          </w:tblCellMar>
        </w:tblPrEx>
        <w:trPr>
          <w:trHeight w:val="33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5688">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F6440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cs="Arial"/>
                <w:sz w:val="18"/>
                <w:szCs w:val="18"/>
                <w:highlight w:val="none"/>
              </w:rPr>
              <w:t xml:space="preserve"> </w:t>
            </w:r>
            <w:r>
              <w:rPr>
                <w:rFonts w:hint="default" w:ascii="Arial" w:hAnsi="Arial" w:eastAsia="Calibri" w:cs="Arial"/>
                <w:b/>
                <w:bCs w:val="0"/>
                <w:color w:val="000000"/>
                <w:kern w:val="0"/>
                <w:sz w:val="18"/>
                <w:szCs w:val="18"/>
                <w:highlight w:val="none"/>
                <w:lang w:val="pt-BR" w:eastAsia="en-US" w:bidi="ar-SA"/>
              </w:rPr>
              <w:t>ABRAÇADEIRA DE NYLON 100MM</w:t>
            </w:r>
            <w:r>
              <w:rPr>
                <w:rFonts w:hint="default" w:ascii="Arial" w:hAnsi="Arial" w:cs="Arial"/>
                <w:b/>
                <w:bCs w:val="0"/>
                <w:color w:val="000000"/>
                <w:kern w:val="0"/>
                <w:sz w:val="18"/>
                <w:szCs w:val="18"/>
                <w:highlight w:val="none"/>
                <w:lang w:val="pt-BR" w:eastAsia="en-US" w:bidi="ar-SA"/>
              </w:rPr>
              <w:t>:</w:t>
            </w:r>
          </w:p>
          <w:p w14:paraId="5EB9018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Abraçadeira fabricada em nylon preto com trava, comprimento de 100x2,5mm.</w:t>
            </w:r>
          </w:p>
          <w:p w14:paraId="12E73F9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Pacote com 100 unidades.</w:t>
            </w:r>
          </w:p>
          <w:p w14:paraId="24CEF18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3B7E3B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eastAsiaTheme="minorHAnsi"/>
                <w:sz w:val="18"/>
                <w:szCs w:val="18"/>
                <w:highlight w:val="none"/>
                <w:lang w:eastAsia="en-US"/>
              </w:rPr>
              <w:t>Abraçadeiras de Nylon 100x2.5mm - Foxlux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2A04">
            <w:pPr>
              <w:spacing w:after="0" w:line="240" w:lineRule="auto"/>
              <w:contextualSpacing/>
              <w:jc w:val="center"/>
              <w:rPr>
                <w:rFonts w:hint="default" w:ascii="Arial" w:hAnsi="Arial" w:cs="Arial"/>
                <w:b w:val="0"/>
                <w:bCs/>
                <w:color w:val="000000" w:themeColor="text1"/>
                <w:sz w:val="18"/>
                <w:szCs w:val="18"/>
                <w:lang w:val="pt-BR"/>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D77A1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63</w:t>
            </w:r>
          </w:p>
        </w:tc>
        <w:tc>
          <w:tcPr>
            <w:tcW w:w="943" w:type="dxa"/>
            <w:tcBorders>
              <w:top w:val="single" w:color="000000" w:sz="4" w:space="0"/>
              <w:left w:val="single" w:color="000000" w:sz="4" w:space="0"/>
              <w:bottom w:val="single" w:color="000000" w:sz="4" w:space="0"/>
              <w:right w:val="single" w:color="000000" w:sz="4" w:space="0"/>
            </w:tcBorders>
          </w:tcPr>
          <w:p w14:paraId="06C9A8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7C871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D0191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CCEDC9C">
        <w:tblPrEx>
          <w:tblCellMar>
            <w:top w:w="0" w:type="dxa"/>
            <w:left w:w="108" w:type="dxa"/>
            <w:bottom w:w="0" w:type="dxa"/>
            <w:right w:w="108" w:type="dxa"/>
          </w:tblCellMar>
        </w:tblPrEx>
        <w:trPr>
          <w:trHeight w:val="3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197A">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2C461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ABRAÇADEIRA DE NYLON 150MM</w:t>
            </w:r>
            <w:r>
              <w:rPr>
                <w:rFonts w:hint="default" w:ascii="Arial" w:hAnsi="Arial" w:cs="Arial"/>
                <w:b/>
                <w:bCs w:val="0"/>
                <w:color w:val="000000"/>
                <w:kern w:val="0"/>
                <w:sz w:val="18"/>
                <w:szCs w:val="18"/>
                <w:highlight w:val="none"/>
                <w:lang w:val="pt-BR" w:eastAsia="en-US" w:bidi="ar-SA"/>
              </w:rPr>
              <w:t>:</w:t>
            </w:r>
          </w:p>
          <w:p w14:paraId="4FE212E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Abraçadeira fabricada em nylon preto com trava, comprimento de 150x3,5mm.</w:t>
            </w:r>
          </w:p>
          <w:p w14:paraId="2E641C4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Pacote com 100 unidades.</w:t>
            </w:r>
          </w:p>
          <w:p w14:paraId="3187F74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64C19C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lang w:val="pt-BR"/>
              </w:rPr>
            </w:pPr>
            <w:r>
              <w:rPr>
                <w:rFonts w:hint="default" w:ascii="Arial" w:hAnsi="Arial" w:cs="Arial" w:eastAsiaTheme="minorHAnsi"/>
                <w:sz w:val="18"/>
                <w:szCs w:val="18"/>
                <w:highlight w:val="none"/>
                <w:lang w:eastAsia="en-US"/>
              </w:rPr>
              <w:t>Abraçadeiras de Nylon 100x3.5mm - Ajax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E41C">
            <w:pPr>
              <w:spacing w:after="0" w:line="240" w:lineRule="auto"/>
              <w:contextualSpacing/>
              <w:jc w:val="center"/>
              <w:rPr>
                <w:rFonts w:hint="default" w:ascii="Arial" w:hAnsi="Arial" w:cs="Arial"/>
                <w:b w:val="0"/>
                <w:bCs/>
                <w:sz w:val="18"/>
                <w:szCs w:val="18"/>
                <w:lang w:val="pt-BR"/>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09DB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sz w:val="18"/>
                <w:szCs w:val="18"/>
                <w:lang w:val="pt-BR"/>
              </w:rPr>
            </w:pPr>
            <w:r>
              <w:rPr>
                <w:rFonts w:hint="default" w:ascii="Arial" w:hAnsi="Arial"/>
                <w:b/>
                <w:bCs/>
                <w:sz w:val="18"/>
                <w:szCs w:val="18"/>
                <w:vertAlign w:val="baseline"/>
                <w:lang w:val="pt-BR"/>
              </w:rPr>
              <w:t>64</w:t>
            </w:r>
          </w:p>
        </w:tc>
        <w:tc>
          <w:tcPr>
            <w:tcW w:w="943" w:type="dxa"/>
            <w:tcBorders>
              <w:top w:val="single" w:color="000000" w:sz="4" w:space="0"/>
              <w:left w:val="single" w:color="000000" w:sz="4" w:space="0"/>
              <w:bottom w:val="single" w:color="000000" w:sz="4" w:space="0"/>
              <w:right w:val="single" w:color="000000" w:sz="4" w:space="0"/>
            </w:tcBorders>
          </w:tcPr>
          <w:p w14:paraId="7C7B3C9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699617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71C5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1F9B57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BFBA">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F90C55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cs="Arial"/>
                <w:sz w:val="18"/>
                <w:szCs w:val="18"/>
                <w:highlight w:val="none"/>
              </w:rPr>
              <w:t xml:space="preserve"> </w:t>
            </w:r>
            <w:r>
              <w:rPr>
                <w:rFonts w:hint="default" w:ascii="Arial" w:hAnsi="Arial" w:eastAsia="Calibri" w:cs="Arial"/>
                <w:b/>
                <w:bCs w:val="0"/>
                <w:color w:val="000000"/>
                <w:kern w:val="0"/>
                <w:sz w:val="18"/>
                <w:szCs w:val="18"/>
                <w:highlight w:val="none"/>
                <w:lang w:val="pt-BR" w:eastAsia="en-US" w:bidi="ar-SA"/>
              </w:rPr>
              <w:t>ABRAÇADEIRA DE NYLON 200MM</w:t>
            </w:r>
            <w:r>
              <w:rPr>
                <w:rFonts w:hint="default" w:ascii="Arial" w:hAnsi="Arial" w:cs="Arial"/>
                <w:b/>
                <w:bCs w:val="0"/>
                <w:color w:val="000000"/>
                <w:kern w:val="0"/>
                <w:sz w:val="18"/>
                <w:szCs w:val="18"/>
                <w:highlight w:val="none"/>
                <w:lang w:val="pt-BR" w:eastAsia="en-US" w:bidi="ar-SA"/>
              </w:rPr>
              <w:t>:</w:t>
            </w:r>
          </w:p>
          <w:p w14:paraId="70995C6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Abraçadeira fabricada em nylon preto com trava, comprimento de 200x4.8mm.</w:t>
            </w:r>
          </w:p>
          <w:p w14:paraId="4B80FBE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Pacote com 100 unidades.</w:t>
            </w:r>
          </w:p>
          <w:p w14:paraId="4327F39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0B1B50B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eastAsiaTheme="minorHAnsi"/>
                <w:sz w:val="18"/>
                <w:szCs w:val="18"/>
                <w:highlight w:val="none"/>
                <w:lang w:eastAsia="en-US"/>
              </w:rPr>
              <w:t>Abraçadeiras de Nylon 200x4.8mm - Foxlux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E9E7">
            <w:pPr>
              <w:spacing w:after="0" w:line="240" w:lineRule="auto"/>
              <w:contextualSpacing/>
              <w:jc w:val="center"/>
              <w:rPr>
                <w:rFonts w:hint="default" w:ascii="Arial" w:hAnsi="Arial" w:cs="Arial"/>
                <w:b w:val="0"/>
                <w:bCs/>
                <w:color w:val="000000" w:themeColor="text1"/>
                <w:sz w:val="18"/>
                <w:szCs w:val="18"/>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D1AB1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4D60677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187DC6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3C9351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1050F6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3065">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064128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ADAPTADOR WIRELESS DUAL BAND USB</w:t>
            </w:r>
            <w:r>
              <w:rPr>
                <w:rFonts w:hint="default" w:ascii="Arial" w:hAnsi="Arial" w:cs="Arial"/>
                <w:b/>
                <w:bCs w:val="0"/>
                <w:color w:val="000000"/>
                <w:kern w:val="0"/>
                <w:sz w:val="18"/>
                <w:szCs w:val="18"/>
                <w:highlight w:val="none"/>
                <w:lang w:val="pt-BR" w:eastAsia="en-US" w:bidi="ar-SA"/>
              </w:rPr>
              <w:t>:</w:t>
            </w:r>
          </w:p>
          <w:p w14:paraId="3C134E2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Interface:</w:t>
            </w:r>
            <w:r>
              <w:rPr>
                <w:rFonts w:hint="default" w:ascii="Arial" w:hAnsi="Arial" w:eastAsia="Times New Roman" w:cs="Arial"/>
                <w:color w:val="00000A"/>
                <w:kern w:val="0"/>
                <w:sz w:val="18"/>
                <w:szCs w:val="18"/>
                <w:highlight w:val="none"/>
                <w:lang w:val="pt-BR" w:eastAsia="pt-BR" w:bidi="ar-SA"/>
              </w:rPr>
              <w:t xml:space="preserve"> USB 2.0 | LED Status | Antena 5dBi; | </w:t>
            </w:r>
            <w:r>
              <w:rPr>
                <w:rFonts w:hint="default" w:ascii="Arial" w:hAnsi="Arial" w:eastAsia="Times New Roman" w:cs="Arial"/>
                <w:b/>
                <w:color w:val="00000A"/>
                <w:kern w:val="0"/>
                <w:sz w:val="18"/>
                <w:szCs w:val="18"/>
                <w:highlight w:val="none"/>
                <w:lang w:val="pt-BR" w:eastAsia="pt-BR" w:bidi="ar-SA"/>
              </w:rPr>
              <w:t>Padrões Wireless:</w:t>
            </w:r>
            <w:r>
              <w:rPr>
                <w:rFonts w:hint="default" w:ascii="Arial" w:hAnsi="Arial" w:eastAsia="Times New Roman" w:cs="Arial"/>
                <w:color w:val="00000A"/>
                <w:kern w:val="0"/>
                <w:sz w:val="18"/>
                <w:szCs w:val="18"/>
                <w:highlight w:val="none"/>
                <w:lang w:val="pt-BR" w:eastAsia="pt-BR" w:bidi="ar-SA"/>
              </w:rPr>
              <w:t xml:space="preserve"> IEEE 802.11b/g/n 2.4 GHz, IEEE 802.11a/n/ac 5 GHz | </w:t>
            </w:r>
            <w:r>
              <w:rPr>
                <w:rFonts w:hint="default" w:ascii="Arial" w:hAnsi="Arial" w:eastAsia="Times New Roman" w:cs="Arial"/>
                <w:b/>
                <w:color w:val="00000A"/>
                <w:kern w:val="0"/>
                <w:sz w:val="18"/>
                <w:szCs w:val="18"/>
                <w:highlight w:val="none"/>
                <w:lang w:val="pt-BR" w:eastAsia="pt-BR" w:bidi="ar-SA"/>
              </w:rPr>
              <w:t>Velocidades Wireless:</w:t>
            </w:r>
            <w:r>
              <w:rPr>
                <w:rFonts w:hint="default" w:ascii="Arial" w:hAnsi="Arial" w:eastAsia="Times New Roman" w:cs="Arial"/>
                <w:color w:val="00000A"/>
                <w:kern w:val="0"/>
                <w:sz w:val="18"/>
                <w:szCs w:val="18"/>
                <w:highlight w:val="none"/>
                <w:lang w:val="pt-BR" w:eastAsia="pt-BR" w:bidi="ar-SA"/>
              </w:rPr>
              <w:t xml:space="preserve"> 600 Mbps (200 Mbps em 2,4 GHz, 433 Mbps em 5 GHz) | </w:t>
            </w:r>
            <w:r>
              <w:rPr>
                <w:rFonts w:hint="default" w:ascii="Arial" w:hAnsi="Arial" w:eastAsia="Times New Roman" w:cs="Arial"/>
                <w:b/>
                <w:color w:val="00000A"/>
                <w:kern w:val="0"/>
                <w:sz w:val="18"/>
                <w:szCs w:val="18"/>
                <w:highlight w:val="none"/>
                <w:lang w:val="pt-BR" w:eastAsia="pt-BR" w:bidi="ar-SA"/>
              </w:rPr>
              <w:t>Frequência:</w:t>
            </w:r>
            <w:r>
              <w:rPr>
                <w:rFonts w:hint="default" w:ascii="Arial" w:hAnsi="Arial" w:eastAsia="Times New Roman" w:cs="Arial"/>
                <w:color w:val="00000A"/>
                <w:kern w:val="0"/>
                <w:sz w:val="18"/>
                <w:szCs w:val="18"/>
                <w:highlight w:val="none"/>
                <w:lang w:val="pt-BR" w:eastAsia="pt-BR" w:bidi="ar-SA"/>
              </w:rPr>
              <w:t xml:space="preserve"> 2.4 GHz, 5 GHz | </w:t>
            </w:r>
            <w:r>
              <w:rPr>
                <w:rFonts w:hint="default" w:ascii="Arial" w:hAnsi="Arial" w:eastAsia="Times New Roman" w:cs="Arial"/>
                <w:b/>
                <w:color w:val="00000A"/>
                <w:kern w:val="0"/>
                <w:sz w:val="18"/>
                <w:szCs w:val="18"/>
                <w:highlight w:val="none"/>
                <w:lang w:val="pt-BR" w:eastAsia="pt-BR" w:bidi="ar-SA"/>
              </w:rPr>
              <w:t>Modos Wireless:</w:t>
            </w:r>
            <w:r>
              <w:rPr>
                <w:rFonts w:hint="default" w:ascii="Arial" w:hAnsi="Arial" w:eastAsia="Times New Roman" w:cs="Arial"/>
                <w:color w:val="00000A"/>
                <w:kern w:val="0"/>
                <w:sz w:val="18"/>
                <w:szCs w:val="18"/>
                <w:highlight w:val="none"/>
                <w:lang w:val="pt-BR" w:eastAsia="pt-BR" w:bidi="ar-SA"/>
              </w:rPr>
              <w:t xml:space="preserve"> Modo Ad-Hoc / Infraestrutura | </w:t>
            </w:r>
            <w:r>
              <w:rPr>
                <w:rFonts w:hint="default" w:ascii="Arial" w:hAnsi="Arial" w:eastAsia="Times New Roman" w:cs="Arial"/>
                <w:b/>
                <w:color w:val="00000A"/>
                <w:kern w:val="0"/>
                <w:sz w:val="18"/>
                <w:szCs w:val="18"/>
                <w:highlight w:val="none"/>
                <w:lang w:val="pt-BR" w:eastAsia="pt-BR" w:bidi="ar-SA"/>
              </w:rPr>
              <w:t>Segurança Wireless:</w:t>
            </w:r>
            <w:r>
              <w:rPr>
                <w:rFonts w:hint="default" w:ascii="Arial" w:hAnsi="Arial" w:eastAsia="Times New Roman" w:cs="Arial"/>
                <w:color w:val="00000A"/>
                <w:kern w:val="0"/>
                <w:sz w:val="18"/>
                <w:szCs w:val="18"/>
                <w:highlight w:val="none"/>
                <w:lang w:val="pt-BR" w:eastAsia="pt-BR" w:bidi="ar-SA"/>
              </w:rPr>
              <w:t xml:space="preserve"> WEP, WPA/WPA2, WPA-PSK/WPA2-PSK.</w:t>
            </w:r>
          </w:p>
          <w:p w14:paraId="49FA66A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03 meses.</w:t>
            </w:r>
          </w:p>
          <w:p w14:paraId="23B1F9F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6D7726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ascii="Arial" w:hAnsi="Arial" w:cs="Arial"/>
                <w:b/>
                <w:color w:val="000000"/>
                <w:sz w:val="18"/>
                <w:szCs w:val="18"/>
              </w:rPr>
            </w:pPr>
            <w:r>
              <w:rPr>
                <w:rFonts w:hint="default" w:ascii="Arial" w:hAnsi="Arial" w:cs="Arial" w:eastAsiaTheme="minorHAnsi"/>
                <w:kern w:val="0"/>
                <w:sz w:val="18"/>
                <w:szCs w:val="18"/>
                <w:highlight w:val="none"/>
                <w:lang w:val="pt-BR" w:eastAsia="en-US" w:bidi="ar-SA"/>
              </w:rPr>
              <w:t>TP-Link USB 2.0 AC600 - Archer T2U Plus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863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97FCB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102</w:t>
            </w:r>
          </w:p>
        </w:tc>
        <w:tc>
          <w:tcPr>
            <w:tcW w:w="943" w:type="dxa"/>
            <w:tcBorders>
              <w:top w:val="single" w:color="000000" w:sz="4" w:space="0"/>
              <w:left w:val="single" w:color="000000" w:sz="4" w:space="0"/>
              <w:bottom w:val="single" w:color="000000" w:sz="4" w:space="0"/>
              <w:right w:val="single" w:color="000000" w:sz="4" w:space="0"/>
            </w:tcBorders>
          </w:tcPr>
          <w:p w14:paraId="7EFE11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0ECA12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9B1DD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DEC75B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3728">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8E824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8"/>
                <w:szCs w:val="18"/>
                <w:highlight w:val="none"/>
                <w:lang w:val="pt-BR" w:bidi="ar-SA"/>
              </w:rPr>
            </w:pPr>
            <w:r>
              <w:rPr>
                <w:rFonts w:hint="default" w:ascii="Arial" w:hAnsi="Arial" w:eastAsia="Times New Roman" w:cs="Arial"/>
                <w:b/>
                <w:bCs w:val="0"/>
                <w:kern w:val="2"/>
                <w:sz w:val="18"/>
                <w:szCs w:val="18"/>
                <w:highlight w:val="none"/>
                <w:lang w:val="pt-BR" w:bidi="ar-SA"/>
              </w:rPr>
              <w:t>ÁLCOOL ISOPROPÍLICO:</w:t>
            </w:r>
          </w:p>
          <w:p w14:paraId="08F73AF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Álcool isopropílico não corrosivo para limpeza de componentes elétricos e eletrônicos, grau de pureza de 99,8%, tolerância de água na composição (%m/m) máximo: 0,10.</w:t>
            </w:r>
          </w:p>
          <w:p w14:paraId="6175A87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Frasco de 1 litro com bico dosador e tampa. Validade mínima de 12 meses</w:t>
            </w:r>
          </w:p>
          <w:p w14:paraId="042A961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453303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Álcool Isopropílico 99,8% 1L - Implastec</w:t>
            </w:r>
            <w:r>
              <w:rPr>
                <w:rFonts w:hint="default" w:ascii="Arial" w:hAnsi="Arial" w:cs="Arial" w:eastAsiaTheme="minorHAnsi"/>
                <w:sz w:val="18"/>
                <w:szCs w:val="18"/>
                <w:highlight w:val="none"/>
                <w:lang w:val="pt-BR" w:eastAsia="en-US"/>
              </w:rPr>
              <w:t>.</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E403C">
            <w:pPr>
              <w:spacing w:after="0" w:line="240" w:lineRule="auto"/>
              <w:contextualSpacing/>
              <w:jc w:val="center"/>
              <w:rPr>
                <w:rFonts w:hint="default" w:ascii="Arial" w:hAnsi="Arial" w:eastAsia="Times New Roman" w:cs="Arial"/>
                <w:b w:val="0"/>
                <w:bCs/>
                <w:color w:val="000000" w:themeColor="text1"/>
                <w:sz w:val="18"/>
                <w:szCs w:val="18"/>
                <w:lang w:val="pt-BR" w:eastAsia="pt-BR" w:bidi="ar-SA"/>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B2DA0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652E17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F86DC0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0DD46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2A7DD5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A494">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B89E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ALICATE DE CRIMPAGEM</w:t>
            </w:r>
            <w:r>
              <w:rPr>
                <w:rFonts w:hint="default" w:ascii="Arial" w:hAnsi="Arial" w:cs="Arial"/>
                <w:b/>
                <w:bCs w:val="0"/>
                <w:color w:val="000000"/>
                <w:kern w:val="0"/>
                <w:sz w:val="18"/>
                <w:szCs w:val="18"/>
                <w:highlight w:val="none"/>
                <w:lang w:val="pt-BR" w:eastAsia="en-US" w:bidi="ar-SA"/>
              </w:rPr>
              <w:t>:</w:t>
            </w:r>
          </w:p>
          <w:p w14:paraId="602ADA6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Alicate de crimpagem para de cabos de rede e telefone compatível com: RJ45, RJ12 e RJ11. Produzido em plástico ABS e Aço Inoxidável, com pino de microajuste para regular a intensidade da força, cabo emborrachado e 2 lâminas para corte e decapagem em aço Mn65.</w:t>
            </w:r>
          </w:p>
          <w:p w14:paraId="3E350FC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111A53D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3C5FCD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Alicate de Crimpar LT-C10 - PlusCable</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B61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68672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719D72A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2363CE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6244A7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86B906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405F">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47E86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BATERIA 9V</w:t>
            </w:r>
            <w:r>
              <w:rPr>
                <w:rFonts w:hint="default" w:ascii="Arial" w:hAnsi="Arial" w:cs="Arial"/>
                <w:b/>
                <w:bCs w:val="0"/>
                <w:color w:val="000000"/>
                <w:kern w:val="0"/>
                <w:sz w:val="18"/>
                <w:szCs w:val="18"/>
                <w:highlight w:val="none"/>
                <w:lang w:val="pt-BR" w:eastAsia="en-US" w:bidi="ar-SA"/>
              </w:rPr>
              <w:t>:</w:t>
            </w:r>
          </w:p>
          <w:p w14:paraId="0AF6551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Bateria de Íon lítio | Voltagem: 9V | Alcalina | 0% Mercúrio e Cádmio na composição | Dimensões aproximadas: 47.5 x 16.5 x 25.5mm | Validade mínima 3 anos | Aprovada pelo INMETRO.</w:t>
            </w:r>
          </w:p>
          <w:p w14:paraId="64D76F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Blister com 1 unidade. Validade mínima de 36 meses.</w:t>
            </w:r>
          </w:p>
          <w:p w14:paraId="730AAE3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56AA38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8"/>
                <w:szCs w:val="18"/>
                <w:highlight w:val="none"/>
              </w:rPr>
              <w:t>Bateria Elgin Alcalina 9v</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32A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B07302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115</w:t>
            </w:r>
          </w:p>
        </w:tc>
        <w:tc>
          <w:tcPr>
            <w:tcW w:w="943" w:type="dxa"/>
            <w:tcBorders>
              <w:top w:val="single" w:color="000000" w:sz="4" w:space="0"/>
              <w:left w:val="single" w:color="000000" w:sz="4" w:space="0"/>
              <w:bottom w:val="single" w:color="000000" w:sz="4" w:space="0"/>
              <w:right w:val="single" w:color="000000" w:sz="4" w:space="0"/>
            </w:tcBorders>
          </w:tcPr>
          <w:p w14:paraId="4D7B7CF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28896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14D0F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B53AE6B">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E181">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125AB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BATERIA CR2032</w:t>
            </w:r>
            <w:r>
              <w:rPr>
                <w:rFonts w:hint="default" w:ascii="Arial" w:hAnsi="Arial" w:cs="Arial"/>
                <w:b/>
                <w:bCs w:val="0"/>
                <w:color w:val="000000"/>
                <w:kern w:val="0"/>
                <w:sz w:val="18"/>
                <w:szCs w:val="18"/>
                <w:highlight w:val="none"/>
                <w:lang w:val="pt-BR" w:eastAsia="en-US" w:bidi="ar-SA"/>
              </w:rPr>
              <w:t>:</w:t>
            </w:r>
          </w:p>
          <w:p w14:paraId="53150346">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Tipo: Bateria Lítio | Modelo CR2032 | Voltagem: 3V | 0% de Mercúrio e Cadmio na composição | Dimensões de 0.1 x 2 x 2cm.</w:t>
            </w:r>
          </w:p>
          <w:p w14:paraId="1CBA525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Cartela com 5 unidades. Validade mínima de 36 meses.</w:t>
            </w:r>
          </w:p>
          <w:p w14:paraId="3702264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100CC0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Bateria de Lítio CR2032 com 5 unidades - Elgin 82193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B0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EADF4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225</w:t>
            </w:r>
          </w:p>
        </w:tc>
        <w:tc>
          <w:tcPr>
            <w:tcW w:w="943" w:type="dxa"/>
            <w:tcBorders>
              <w:top w:val="single" w:color="000000" w:sz="4" w:space="0"/>
              <w:left w:val="single" w:color="000000" w:sz="4" w:space="0"/>
              <w:bottom w:val="single" w:color="000000" w:sz="4" w:space="0"/>
              <w:right w:val="single" w:color="000000" w:sz="4" w:space="0"/>
            </w:tcBorders>
          </w:tcPr>
          <w:p w14:paraId="279C003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3EFB83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EE6ED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C2B376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E27C">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FC054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CABO DE REDE CAT.5E</w:t>
            </w:r>
            <w:r>
              <w:rPr>
                <w:rFonts w:hint="default" w:ascii="Arial" w:hAnsi="Arial" w:cs="Arial"/>
                <w:b/>
                <w:bCs w:val="0"/>
                <w:color w:val="000000"/>
                <w:kern w:val="0"/>
                <w:sz w:val="18"/>
                <w:szCs w:val="18"/>
                <w:highlight w:val="none"/>
                <w:lang w:val="pt-BR" w:eastAsia="en-US" w:bidi="ar-SA"/>
              </w:rPr>
              <w:t>:</w:t>
            </w:r>
          </w:p>
          <w:p w14:paraId="7E73A39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Cabo de rede CAT.5e tipo acomodado em caixa tipo fastbox com no mínimo 300 metros, cabo com 4 pares trançados compostos de condutores sólidos de cobre nu 24 AWG, isolados em polietileno especial e com capa externa em PVC retardante a chama.</w:t>
            </w:r>
          </w:p>
          <w:p w14:paraId="764D582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12CB54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Cabo LAN Furukawa CAT5E CMX Azul Soho Plus 305m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97D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013D9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2682D9E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BABCB9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B10AD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26E0D3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1BFD">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945BF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CAIXA DE SOM</w:t>
            </w:r>
            <w:r>
              <w:rPr>
                <w:rFonts w:hint="default" w:ascii="Arial" w:hAnsi="Arial" w:cs="Arial"/>
                <w:b/>
                <w:bCs w:val="0"/>
                <w:color w:val="000000"/>
                <w:kern w:val="0"/>
                <w:sz w:val="18"/>
                <w:szCs w:val="18"/>
                <w:highlight w:val="none"/>
                <w:lang w:val="pt-BR" w:eastAsia="en-US" w:bidi="ar-SA"/>
              </w:rPr>
              <w:t>:</w:t>
            </w:r>
          </w:p>
          <w:p w14:paraId="36EAB92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kern w:val="0"/>
                <w:sz w:val="18"/>
                <w:szCs w:val="18"/>
                <w:highlight w:val="none"/>
                <w:lang w:val="pt-BR" w:eastAsia="pt-BR" w:bidi="ar-SA"/>
              </w:rPr>
              <w:t>Alimentação: USB 5V | Potência: 2x3W (6W) | Tamanho do falante: 2,25" / 4 Ohms | Sensibilidade: 85dB | Cabo: 1,2 metro | Com controle de volume | Conector P2.</w:t>
            </w:r>
          </w:p>
          <w:p w14:paraId="5C13393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Cor:</w:t>
            </w:r>
            <w:r>
              <w:rPr>
                <w:rFonts w:hint="default" w:ascii="Arial" w:hAnsi="Arial" w:eastAsia="Times New Roman" w:cs="Arial"/>
                <w:kern w:val="0"/>
                <w:sz w:val="18"/>
                <w:szCs w:val="18"/>
                <w:highlight w:val="none"/>
                <w:lang w:val="pt-BR" w:eastAsia="pt-BR" w:bidi="ar-SA"/>
              </w:rPr>
              <w:t xml:space="preserve"> Preto | Material: Polipropileno | </w:t>
            </w:r>
            <w:r>
              <w:rPr>
                <w:rFonts w:hint="default" w:ascii="Arial" w:hAnsi="Arial" w:eastAsia="Times New Roman" w:cs="Arial"/>
                <w:b w:val="0"/>
                <w:bCs w:val="0"/>
                <w:kern w:val="0"/>
                <w:sz w:val="18"/>
                <w:szCs w:val="18"/>
                <w:highlight w:val="none"/>
                <w:lang w:val="pt-BR" w:eastAsia="pt-BR" w:bidi="ar-SA"/>
              </w:rPr>
              <w:t>Compatibilidade: Windows (32bit/ 64bit), Linux.</w:t>
            </w:r>
          </w:p>
          <w:p w14:paraId="5E2B881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03 meses.</w:t>
            </w:r>
          </w:p>
          <w:p w14:paraId="7E39152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eastAsia="pt-BR" w:bidi="ar-SA"/>
              </w:rPr>
              <w:t>Exemplo de marcas e modelos que atendem as especificações:</w:t>
            </w:r>
          </w:p>
          <w:p w14:paraId="2BFE7D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kern w:val="0"/>
                <w:sz w:val="18"/>
                <w:szCs w:val="18"/>
                <w:highlight w:val="none"/>
                <w:lang w:val="pt-BR" w:eastAsia="pt-BR" w:bidi="ar-SA"/>
              </w:rPr>
              <w:t>Vinik 2.0 6W - VS-202</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889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5FE57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3ED3143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845063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F7BCAB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25367C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7F04">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139DA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COMPUTADOR BÁSICO</w:t>
            </w:r>
            <w:r>
              <w:rPr>
                <w:rFonts w:hint="default" w:ascii="Arial" w:hAnsi="Arial" w:cs="Arial"/>
                <w:b/>
                <w:bCs w:val="0"/>
                <w:color w:val="000000"/>
                <w:kern w:val="0"/>
                <w:sz w:val="18"/>
                <w:szCs w:val="18"/>
                <w:highlight w:val="none"/>
                <w:lang w:val="pt-BR" w:eastAsia="en-US" w:bidi="ar-SA"/>
              </w:rPr>
              <w:t>:</w:t>
            </w:r>
          </w:p>
          <w:p w14:paraId="404D81E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 xml:space="preserve">Processador: </w:t>
            </w:r>
            <w:r>
              <w:rPr>
                <w:rFonts w:hint="default" w:ascii="Arial" w:hAnsi="Arial" w:eastAsia="Times New Roman" w:cs="Arial"/>
                <w:kern w:val="0"/>
                <w:sz w:val="18"/>
                <w:szCs w:val="18"/>
                <w:highlight w:val="none"/>
                <w:lang w:val="pt-BR" w:eastAsia="pt-BR" w:bidi="ar-SA"/>
              </w:rPr>
              <w:t xml:space="preserve">Número de núcleos 4 | Nº de threads 8 | Frequência base 3.6 GHz | Frequência turbo 4.3 GHz | Cache 6 MB | Com video integrado ou placa gráfica de no mínimo 1GB de memória | </w:t>
            </w:r>
            <w:r>
              <w:rPr>
                <w:rFonts w:hint="default" w:ascii="Arial" w:hAnsi="Arial" w:cs="Arial"/>
                <w:b/>
                <w:kern w:val="0"/>
                <w:sz w:val="18"/>
                <w:szCs w:val="18"/>
                <w:highlight w:val="none"/>
                <w:lang w:val="pt-BR" w:eastAsia="en-US" w:bidi="ar-SA"/>
              </w:rPr>
              <w:t xml:space="preserve">Memória RAM: </w:t>
            </w:r>
            <w:r>
              <w:rPr>
                <w:rFonts w:hint="default" w:ascii="Arial" w:hAnsi="Arial" w:cs="Arial"/>
                <w:b w:val="0"/>
                <w:bCs w:val="0"/>
                <w:kern w:val="0"/>
                <w:sz w:val="18"/>
                <w:szCs w:val="18"/>
                <w:highlight w:val="none"/>
                <w:lang w:val="pt-BR" w:eastAsia="en-US" w:bidi="ar-SA"/>
              </w:rPr>
              <w:t>8</w:t>
            </w:r>
            <w:r>
              <w:rPr>
                <w:rFonts w:hint="default" w:ascii="Arial" w:hAnsi="Arial" w:cs="Arial"/>
                <w:kern w:val="0"/>
                <w:sz w:val="18"/>
                <w:szCs w:val="18"/>
                <w:highlight w:val="none"/>
                <w:lang w:val="pt-BR" w:eastAsia="en-US" w:bidi="ar-SA"/>
              </w:rPr>
              <w:t>GB 3000 Mhz DDR4 | 2x slots DDR4 | Arquitetura Dual Channel DDR4 | Expansível até 32GB</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b/>
                <w:kern w:val="0"/>
                <w:sz w:val="18"/>
                <w:szCs w:val="18"/>
                <w:highlight w:val="none"/>
                <w:lang w:val="pt-BR" w:eastAsia="en-US" w:bidi="ar-SA"/>
              </w:rPr>
              <w:t>Conexões mínimas:</w:t>
            </w:r>
            <w:r>
              <w:rPr>
                <w:rFonts w:hint="default" w:ascii="Arial" w:hAnsi="Arial" w:cs="Arial"/>
                <w:kern w:val="0"/>
                <w:sz w:val="18"/>
                <w:szCs w:val="18"/>
                <w:highlight w:val="none"/>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hint="default" w:ascii="Arial" w:hAnsi="Arial" w:eastAsia="Times New Roman" w:cs="Arial"/>
                <w:kern w:val="0"/>
                <w:sz w:val="18"/>
                <w:szCs w:val="18"/>
                <w:highlight w:val="none"/>
                <w:lang w:val="pt-BR" w:eastAsia="pt-BR" w:bidi="ar-SA"/>
              </w:rPr>
              <w:t xml:space="preserve"> |</w:t>
            </w:r>
          </w:p>
          <w:p w14:paraId="4BA3117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b/>
                <w:kern w:val="0"/>
                <w:sz w:val="18"/>
                <w:szCs w:val="18"/>
                <w:highlight w:val="none"/>
                <w:lang w:val="pt-BR" w:eastAsia="en-US" w:bidi="ar-SA"/>
              </w:rPr>
              <w:t>Armazenamento:</w:t>
            </w:r>
            <w:r>
              <w:rPr>
                <w:rFonts w:hint="default" w:ascii="Arial" w:hAnsi="Arial" w:cs="Arial"/>
                <w:kern w:val="0"/>
                <w:sz w:val="18"/>
                <w:szCs w:val="18"/>
                <w:highlight w:val="none"/>
                <w:lang w:val="pt-BR" w:eastAsia="en-US" w:bidi="ar-SA"/>
              </w:rPr>
              <w:t xml:space="preserve"> SSD SATA III 480GB</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b/>
                <w:kern w:val="0"/>
                <w:sz w:val="18"/>
                <w:szCs w:val="18"/>
                <w:highlight w:val="none"/>
                <w:lang w:val="pt-BR" w:eastAsia="en-US" w:bidi="ar-SA"/>
              </w:rPr>
              <w:t>Alimentação:</w:t>
            </w:r>
            <w:r>
              <w:rPr>
                <w:rFonts w:hint="default" w:ascii="Arial" w:hAnsi="Arial" w:cs="Arial"/>
                <w:kern w:val="0"/>
                <w:sz w:val="18"/>
                <w:szCs w:val="18"/>
                <w:highlight w:val="none"/>
                <w:lang w:val="pt-BR" w:eastAsia="en-US" w:bidi="ar-SA"/>
              </w:rPr>
              <w:t xml:space="preserve"> Fonte 350W Real | Eficiência mínima: 70% da carga nominal | PFC Ativo | 110~220V Bivolt com seleção automática | Com cabo de força</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b/>
                <w:kern w:val="0"/>
                <w:sz w:val="18"/>
                <w:szCs w:val="18"/>
                <w:highlight w:val="none"/>
                <w:lang w:val="pt-BR" w:eastAsia="en-US" w:bidi="ar-SA"/>
              </w:rPr>
              <w:t>Monitor</w:t>
            </w:r>
            <w:r>
              <w:rPr>
                <w:rFonts w:hint="default" w:ascii="Arial" w:hAnsi="Arial" w:cs="Arial"/>
                <w:kern w:val="0"/>
                <w:sz w:val="18"/>
                <w:szCs w:val="18"/>
                <w:highlight w:val="none"/>
                <w:lang w:val="pt-BR" w:eastAsia="en-US" w:bidi="ar-SA"/>
              </w:rPr>
              <w:t>: LED 19.5" HD | Tempo de resposta: 5 ms | 60 Hz | Suporte de cores: Maior que 16 milhões | Conexão: VGA e HDMI | Tipo de Monitor: LED Widescreen | Contraste: 8000:1 | Com cabo HDMI</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b/>
                <w:kern w:val="0"/>
                <w:sz w:val="18"/>
                <w:szCs w:val="18"/>
                <w:highlight w:val="none"/>
                <w:lang w:val="pt-BR" w:eastAsia="en-US" w:bidi="ar-SA"/>
              </w:rPr>
              <w:t>Periféricos:</w:t>
            </w:r>
            <w:r>
              <w:rPr>
                <w:rFonts w:hint="default" w:ascii="Arial" w:hAnsi="Arial" w:cs="Arial"/>
                <w:kern w:val="0"/>
                <w:sz w:val="18"/>
                <w:szCs w:val="18"/>
                <w:highlight w:val="none"/>
                <w:lang w:val="pt-BR" w:eastAsia="en-US" w:bidi="ar-SA"/>
              </w:rPr>
              <w:t xml:space="preserve"> Mouse óptico USB | Teclado USB ABNT2</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b/>
                <w:kern w:val="0"/>
                <w:sz w:val="18"/>
                <w:szCs w:val="18"/>
                <w:highlight w:val="none"/>
                <w:lang w:val="pt-BR" w:eastAsia="en-US" w:bidi="ar-SA"/>
              </w:rPr>
              <w:t>Cor:</w:t>
            </w:r>
            <w:r>
              <w:rPr>
                <w:rFonts w:hint="default" w:ascii="Arial" w:hAnsi="Arial" w:cs="Arial"/>
                <w:kern w:val="0"/>
                <w:sz w:val="18"/>
                <w:szCs w:val="18"/>
                <w:highlight w:val="none"/>
                <w:lang w:val="pt-BR" w:eastAsia="en-US" w:bidi="ar-SA"/>
              </w:rPr>
              <w:t xml:space="preserve"> Preto</w:t>
            </w:r>
            <w:r>
              <w:rPr>
                <w:rFonts w:hint="default" w:ascii="Arial" w:hAnsi="Arial" w:eastAsia="Times New Roman" w:cs="Arial"/>
                <w:kern w:val="0"/>
                <w:sz w:val="18"/>
                <w:szCs w:val="18"/>
                <w:highlight w:val="none"/>
                <w:lang w:val="pt-BR" w:eastAsia="pt-BR" w:bidi="ar-SA"/>
              </w:rPr>
              <w:t>.</w:t>
            </w:r>
          </w:p>
          <w:p w14:paraId="73A27B8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kern w:val="0"/>
                <w:sz w:val="18"/>
                <w:szCs w:val="18"/>
                <w:highlight w:val="none"/>
                <w:lang w:val="pt-BR" w:eastAsia="pt-BR" w:bidi="ar-SA"/>
              </w:rPr>
              <w:t>Garantia mínima de 12 meses.</w:t>
            </w:r>
          </w:p>
          <w:p w14:paraId="45F4D2F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kern w:val="0"/>
                <w:sz w:val="18"/>
                <w:szCs w:val="18"/>
                <w:highlight w:val="none"/>
                <w:lang w:val="pt-BR" w:eastAsia="en-US" w:bidi="ar-SA"/>
              </w:rPr>
            </w:pPr>
            <w:r>
              <w:rPr>
                <w:rFonts w:hint="default" w:ascii="Arial" w:hAnsi="Arial" w:cs="Arial"/>
                <w:b/>
                <w:kern w:val="0"/>
                <w:sz w:val="18"/>
                <w:szCs w:val="18"/>
                <w:highlight w:val="none"/>
                <w:lang w:val="pt-BR" w:eastAsia="en-US" w:bidi="ar-SA"/>
              </w:rPr>
              <w:t>Com Sistema Operacional: Windows 11 Pro 64bits (Deve possuir forma de verificação de que licença e original)</w:t>
            </w:r>
          </w:p>
          <w:p w14:paraId="0DD54691">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bidi="ar-SA"/>
              </w:rPr>
              <w:t>Exemplo de marcas e modelos que atendem as especificações:</w:t>
            </w:r>
          </w:p>
          <w:p w14:paraId="474FED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8"/>
                <w:szCs w:val="18"/>
                <w:highlight w:val="none"/>
              </w:rPr>
              <w:t>Computador Fácil Completo Intel Core i3-10100F, 8GB, SSD 480GB</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CE4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0E6B0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144</w:t>
            </w:r>
          </w:p>
        </w:tc>
        <w:tc>
          <w:tcPr>
            <w:tcW w:w="943" w:type="dxa"/>
            <w:tcBorders>
              <w:top w:val="single" w:color="000000" w:sz="4" w:space="0"/>
              <w:left w:val="single" w:color="000000" w:sz="4" w:space="0"/>
              <w:bottom w:val="single" w:color="000000" w:sz="4" w:space="0"/>
              <w:right w:val="single" w:color="000000" w:sz="4" w:space="0"/>
            </w:tcBorders>
          </w:tcPr>
          <w:p w14:paraId="71DABE0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D83110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4FA790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D844AF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A848">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FBEBC4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CONECTOR RJ45</w:t>
            </w:r>
            <w:r>
              <w:rPr>
                <w:rFonts w:hint="default" w:ascii="Arial" w:hAnsi="Arial" w:cs="Arial"/>
                <w:b/>
                <w:bCs w:val="0"/>
                <w:color w:val="000000"/>
                <w:kern w:val="0"/>
                <w:sz w:val="18"/>
                <w:szCs w:val="18"/>
                <w:highlight w:val="none"/>
                <w:lang w:val="pt-BR" w:eastAsia="en-US" w:bidi="ar-SA"/>
              </w:rPr>
              <w:t>:</w:t>
            </w:r>
          </w:p>
          <w:p w14:paraId="1AF0134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Conector RJ45 CAT.5e fabricado em termoplástico não propagante, contatos produzidos em bronze fosforoso com camadas de níquel e banhado de ouro, suporte aos padrões de montagem T568A e T568B.</w:t>
            </w:r>
          </w:p>
          <w:p w14:paraId="1C3CA17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Pacote com 100 unidades.</w:t>
            </w:r>
          </w:p>
          <w:p w14:paraId="3C2FD4A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0E2D8C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Conector Macho CAT5E RJ45-201 - FORTREK</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03D7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D51CD6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195</w:t>
            </w:r>
          </w:p>
        </w:tc>
        <w:tc>
          <w:tcPr>
            <w:tcW w:w="943" w:type="dxa"/>
            <w:tcBorders>
              <w:top w:val="single" w:color="000000" w:sz="4" w:space="0"/>
              <w:left w:val="single" w:color="000000" w:sz="4" w:space="0"/>
              <w:bottom w:val="single" w:color="000000" w:sz="4" w:space="0"/>
              <w:right w:val="single" w:color="000000" w:sz="4" w:space="0"/>
            </w:tcBorders>
          </w:tcPr>
          <w:p w14:paraId="16B95A4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66BDA0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5AA51C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94E990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58C5">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1AAA3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ESCÂNER DE MESA</w:t>
            </w:r>
            <w:r>
              <w:rPr>
                <w:rFonts w:hint="default" w:ascii="Arial" w:hAnsi="Arial" w:cs="Arial"/>
                <w:b/>
                <w:bCs w:val="0"/>
                <w:color w:val="000000"/>
                <w:kern w:val="0"/>
                <w:sz w:val="18"/>
                <w:szCs w:val="18"/>
                <w:highlight w:val="none"/>
                <w:lang w:val="pt-BR" w:eastAsia="en-US" w:bidi="ar-SA"/>
              </w:rPr>
              <w:t>:</w:t>
            </w:r>
          </w:p>
          <w:p w14:paraId="6EBDE35B">
            <w:pPr>
              <w:pStyle w:val="333"/>
              <w:keepNext w:val="0"/>
              <w:keepLines w:val="0"/>
              <w:pageBreakBefore w:val="0"/>
              <w:widowControl w:val="0"/>
              <w:suppressLineNumber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8"/>
                <w:szCs w:val="18"/>
                <w:highlight w:val="none"/>
                <w:lang w:val="pt-BR" w:eastAsia="pt-BR" w:bidi="ar-SA"/>
              </w:rPr>
            </w:pPr>
            <w:r>
              <w:rPr>
                <w:rFonts w:hint="default" w:ascii="Arial" w:hAnsi="Arial" w:eastAsia="Times New Roman" w:cs="Arial"/>
                <w:b/>
                <w:bCs/>
                <w:kern w:val="0"/>
                <w:sz w:val="18"/>
                <w:szCs w:val="18"/>
                <w:highlight w:val="none"/>
                <w:lang w:val="pt-BR" w:eastAsia="pt-BR" w:bidi="ar-SA"/>
              </w:rPr>
              <w:t xml:space="preserve">Velocidades de produção aprox.: </w:t>
            </w:r>
            <w:r>
              <w:rPr>
                <w:rFonts w:hint="default" w:ascii="Arial" w:hAnsi="Arial" w:eastAsia="Times New Roman" w:cs="Arial"/>
                <w:b w:val="0"/>
                <w:bCs w:val="0"/>
                <w:kern w:val="0"/>
                <w:sz w:val="18"/>
                <w:szCs w:val="18"/>
                <w:highlight w:val="none"/>
                <w:lang w:val="pt-BR" w:eastAsia="pt-BR" w:bidi="ar-SA"/>
              </w:rPr>
              <w:t xml:space="preserve">80 ppm/160 ipm | </w:t>
            </w:r>
            <w:r>
              <w:rPr>
                <w:rFonts w:hint="default" w:ascii="Arial" w:hAnsi="Arial" w:eastAsia="Times New Roman" w:cs="Arial"/>
                <w:b/>
                <w:bCs/>
                <w:kern w:val="0"/>
                <w:sz w:val="18"/>
                <w:szCs w:val="18"/>
                <w:highlight w:val="none"/>
                <w:lang w:val="pt-BR" w:eastAsia="pt-BR" w:bidi="ar-SA"/>
              </w:rPr>
              <w:t>Capacidade do alimentador:</w:t>
            </w:r>
            <w:r>
              <w:rPr>
                <w:rFonts w:hint="default" w:ascii="Arial" w:hAnsi="Arial" w:eastAsia="Times New Roman" w:cs="Arial"/>
                <w:b w:val="0"/>
                <w:bCs w:val="0"/>
                <w:kern w:val="0"/>
                <w:sz w:val="18"/>
                <w:szCs w:val="18"/>
                <w:highlight w:val="none"/>
                <w:lang w:val="pt-BR" w:eastAsia="pt-BR" w:bidi="ar-SA"/>
              </w:rPr>
              <w:t xml:space="preserve"> 80 a 100 folhas de 80 g/m² | </w:t>
            </w:r>
            <w:r>
              <w:rPr>
                <w:rFonts w:hint="default" w:ascii="Arial" w:hAnsi="Arial" w:eastAsia="Times New Roman" w:cs="Arial"/>
                <w:b/>
                <w:bCs/>
                <w:kern w:val="0"/>
                <w:sz w:val="18"/>
                <w:szCs w:val="18"/>
                <w:highlight w:val="none"/>
                <w:lang w:val="pt-BR" w:eastAsia="pt-BR" w:bidi="ar-SA"/>
              </w:rPr>
              <w:t>Conectividade:</w:t>
            </w:r>
            <w:r>
              <w:rPr>
                <w:rFonts w:hint="default" w:ascii="Arial" w:hAnsi="Arial" w:eastAsia="Times New Roman" w:cs="Arial"/>
                <w:b w:val="0"/>
                <w:bCs w:val="0"/>
                <w:kern w:val="0"/>
                <w:sz w:val="18"/>
                <w:szCs w:val="18"/>
                <w:highlight w:val="none"/>
                <w:lang w:val="pt-BR" w:eastAsia="pt-BR" w:bidi="ar-SA"/>
              </w:rPr>
              <w:t xml:space="preserve"> USB 3.2 Gen 1x1 compatível com USB 2.0 | Rede sem fio: 802.11 b/g/n | Ethernet: 10/100 | Protocolos de rede: DHCP (ou IP estático), TCP/IP | </w:t>
            </w:r>
            <w:r>
              <w:rPr>
                <w:rFonts w:hint="default" w:ascii="Arial" w:hAnsi="Arial" w:eastAsia="Times New Roman" w:cs="Arial"/>
                <w:b/>
                <w:bCs/>
                <w:kern w:val="0"/>
                <w:sz w:val="18"/>
                <w:szCs w:val="18"/>
                <w:highlight w:val="none"/>
                <w:lang w:val="pt-BR" w:eastAsia="pt-BR" w:bidi="ar-SA"/>
              </w:rPr>
              <w:t>Tamanho aprox. do documento:</w:t>
            </w:r>
            <w:r>
              <w:rPr>
                <w:rFonts w:hint="default" w:ascii="Arial" w:hAnsi="Arial" w:eastAsia="Times New Roman" w:cs="Arial"/>
                <w:b w:val="0"/>
                <w:bCs w:val="0"/>
                <w:kern w:val="0"/>
                <w:sz w:val="18"/>
                <w:szCs w:val="18"/>
                <w:highlight w:val="none"/>
                <w:lang w:val="pt-BR" w:eastAsia="pt-BR" w:bidi="ar-SA"/>
              </w:rPr>
              <w:t xml:space="preserve"> 216 mm x 3000 mm (máximo), 52 mm x 52 mm (mínimo) | Espessura e peso do papel: 27-433 g/m² | Espessura de cartão grosso de até 1,25mm | </w:t>
            </w:r>
            <w:r>
              <w:rPr>
                <w:rFonts w:hint="default" w:ascii="Arial" w:hAnsi="Arial" w:eastAsia="Times New Roman" w:cs="Arial"/>
                <w:b/>
                <w:bCs/>
                <w:kern w:val="0"/>
                <w:sz w:val="18"/>
                <w:szCs w:val="18"/>
                <w:highlight w:val="none"/>
                <w:lang w:val="pt-BR" w:eastAsia="pt-BR" w:bidi="ar-SA"/>
              </w:rPr>
              <w:t>Resolução máxima de captura óptica:</w:t>
            </w:r>
            <w:r>
              <w:rPr>
                <w:rFonts w:hint="default" w:ascii="Arial" w:hAnsi="Arial" w:eastAsia="Times New Roman" w:cs="Arial"/>
                <w:b w:val="0"/>
                <w:bCs w:val="0"/>
                <w:kern w:val="0"/>
                <w:sz w:val="18"/>
                <w:szCs w:val="18"/>
                <w:highlight w:val="none"/>
                <w:lang w:val="pt-BR" w:eastAsia="pt-BR" w:bidi="ar-SA"/>
              </w:rPr>
              <w:t xml:space="preserve"> 600 dpi | Leitura de códigos de barras | </w:t>
            </w:r>
            <w:r>
              <w:rPr>
                <w:rFonts w:hint="default" w:ascii="Arial" w:hAnsi="Arial" w:eastAsia="Times New Roman" w:cs="Arial"/>
                <w:b/>
                <w:bCs/>
                <w:kern w:val="0"/>
                <w:sz w:val="18"/>
                <w:szCs w:val="18"/>
                <w:highlight w:val="none"/>
                <w:lang w:val="pt-BR" w:eastAsia="pt-BR" w:bidi="ar-SA"/>
              </w:rPr>
              <w:t>Segurança de dados:</w:t>
            </w:r>
            <w:r>
              <w:rPr>
                <w:rFonts w:hint="default" w:ascii="Arial" w:hAnsi="Arial" w:eastAsia="Times New Roman" w:cs="Arial"/>
                <w:b w:val="0"/>
                <w:bCs w:val="0"/>
                <w:kern w:val="0"/>
                <w:sz w:val="18"/>
                <w:szCs w:val="18"/>
                <w:highlight w:val="none"/>
                <w:lang w:val="pt-BR" w:eastAsia="pt-BR" w:bidi="ar-SA"/>
              </w:rPr>
              <w:t xml:space="preserve"> Processar os dados digitalizados exclusivamente por meio da memória volátil | </w:t>
            </w:r>
            <w:r>
              <w:rPr>
                <w:rFonts w:hint="default" w:ascii="Arial" w:hAnsi="Arial" w:eastAsia="Times New Roman" w:cs="Arial"/>
                <w:b/>
                <w:bCs/>
                <w:kern w:val="0"/>
                <w:sz w:val="18"/>
                <w:szCs w:val="18"/>
                <w:highlight w:val="none"/>
                <w:lang w:val="pt-BR" w:eastAsia="pt-BR" w:bidi="ar-SA"/>
              </w:rPr>
              <w:t>Formatos de arquivo de saída:</w:t>
            </w:r>
            <w:r>
              <w:rPr>
                <w:rFonts w:hint="default" w:ascii="Arial" w:hAnsi="Arial" w:eastAsia="Times New Roman" w:cs="Arial"/>
                <w:b w:val="0"/>
                <w:bCs w:val="0"/>
                <w:kern w:val="0"/>
                <w:sz w:val="18"/>
                <w:szCs w:val="18"/>
                <w:highlight w:val="none"/>
                <w:lang w:val="pt-BR" w:eastAsia="pt-BR" w:bidi="ar-SA"/>
              </w:rPr>
              <w:t xml:space="preserve"> BMP, JPEG, TIFF de página única, Microsoft Excel, Microsoft Word, TIFF de várias páginas, PDF, PDF com texto pesquisáveis, PNG |</w:t>
            </w:r>
            <w:r>
              <w:rPr>
                <w:rFonts w:hint="default" w:ascii="Arial" w:hAnsi="Arial" w:eastAsia="Times New Roman" w:cs="Arial"/>
                <w:b/>
                <w:bCs/>
                <w:kern w:val="0"/>
                <w:sz w:val="18"/>
                <w:szCs w:val="18"/>
                <w:highlight w:val="none"/>
                <w:lang w:val="pt-BR" w:eastAsia="pt-BR" w:bidi="ar-SA"/>
              </w:rPr>
              <w:t xml:space="preserve"> Compatibilidade:</w:t>
            </w:r>
            <w:r>
              <w:rPr>
                <w:rFonts w:hint="default" w:ascii="Arial" w:hAnsi="Arial" w:eastAsia="Times New Roman" w:cs="Arial"/>
                <w:b w:val="0"/>
                <w:bCs w:val="0"/>
                <w:kern w:val="0"/>
                <w:sz w:val="18"/>
                <w:szCs w:val="18"/>
                <w:highlight w:val="none"/>
                <w:lang w:val="pt-BR" w:eastAsia="pt-BR" w:bidi="ar-SA"/>
              </w:rPr>
              <w:t xml:space="preserve"> Windows e Linux, 32 e 64bits | </w:t>
            </w:r>
            <w:r>
              <w:rPr>
                <w:rFonts w:hint="default" w:ascii="Arial" w:hAnsi="Arial" w:eastAsia="Times New Roman" w:cs="Arial"/>
                <w:b/>
                <w:bCs/>
                <w:kern w:val="0"/>
                <w:sz w:val="18"/>
                <w:szCs w:val="18"/>
                <w:highlight w:val="none"/>
                <w:lang w:val="pt-BR" w:eastAsia="pt-BR" w:bidi="ar-SA"/>
              </w:rPr>
              <w:t>Painel de controle do operador:</w:t>
            </w:r>
            <w:r>
              <w:rPr>
                <w:rFonts w:hint="default" w:ascii="Arial" w:hAnsi="Arial" w:eastAsia="Times New Roman" w:cs="Arial"/>
                <w:b w:val="0"/>
                <w:bCs w:val="0"/>
                <w:kern w:val="0"/>
                <w:sz w:val="18"/>
                <w:szCs w:val="18"/>
                <w:highlight w:val="none"/>
                <w:lang w:val="pt-BR" w:eastAsia="pt-BR" w:bidi="ar-SA"/>
              </w:rPr>
              <w:t xml:space="preserve"> Tela LCD colorida e sensível ao toque e com botões de controle do operador | </w:t>
            </w:r>
            <w:r>
              <w:rPr>
                <w:rFonts w:hint="default" w:ascii="Arial" w:hAnsi="Arial" w:eastAsia="Times New Roman" w:cs="Arial"/>
                <w:b/>
                <w:bCs/>
                <w:kern w:val="0"/>
                <w:sz w:val="18"/>
                <w:szCs w:val="18"/>
                <w:highlight w:val="none"/>
                <w:lang w:val="pt-BR" w:eastAsia="pt-BR" w:bidi="ar-SA"/>
              </w:rPr>
              <w:t>Requisitos elétricos:</w:t>
            </w:r>
            <w:r>
              <w:rPr>
                <w:rFonts w:hint="default" w:ascii="Arial" w:hAnsi="Arial" w:eastAsia="Times New Roman" w:cs="Arial"/>
                <w:b w:val="0"/>
                <w:bCs w:val="0"/>
                <w:kern w:val="0"/>
                <w:sz w:val="18"/>
                <w:szCs w:val="18"/>
                <w:highlight w:val="none"/>
                <w:lang w:val="pt-BR" w:eastAsia="pt-BR" w:bidi="ar-SA"/>
              </w:rPr>
              <w:t xml:space="preserve"> AC 100 V e 240 V, 50 Hz / 60 Hz.</w:t>
            </w:r>
          </w:p>
          <w:p w14:paraId="42B4BA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ascii="Arial" w:hAnsi="Arial" w:cs="Arial"/>
                <w:b/>
                <w:color w:val="000000"/>
                <w:sz w:val="18"/>
                <w:szCs w:val="18"/>
              </w:rPr>
            </w:pPr>
            <w:r>
              <w:rPr>
                <w:rFonts w:hint="default" w:ascii="Arial" w:hAnsi="Arial" w:cs="Arial" w:eastAsiaTheme="minorHAnsi"/>
                <w:sz w:val="18"/>
                <w:szCs w:val="18"/>
                <w:highlight w:val="none"/>
                <w:lang w:eastAsia="en-US"/>
              </w:rPr>
              <w:t>Exemplo de Marcas e modelos que atendem as especificações:</w:t>
            </w:r>
            <w:r>
              <w:rPr>
                <w:rFonts w:hint="default" w:ascii="Arial" w:hAnsi="Arial" w:cs="Arial" w:eastAsiaTheme="minorHAnsi"/>
                <w:sz w:val="18"/>
                <w:szCs w:val="18"/>
                <w:highlight w:val="none"/>
                <w:lang w:val="pt-BR" w:eastAsia="en-US"/>
              </w:rPr>
              <w:t xml:space="preserve"> </w:t>
            </w:r>
            <w:r>
              <w:rPr>
                <w:rFonts w:hint="default" w:ascii="Arial" w:hAnsi="Arial" w:cs="Arial"/>
                <w:sz w:val="18"/>
                <w:szCs w:val="18"/>
                <w:highlight w:val="none"/>
              </w:rPr>
              <w:t>Kodak Alaris S2080W Scanner</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F93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7E4B3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w:t>
            </w:r>
          </w:p>
        </w:tc>
        <w:tc>
          <w:tcPr>
            <w:tcW w:w="943" w:type="dxa"/>
            <w:tcBorders>
              <w:top w:val="single" w:color="000000" w:sz="4" w:space="0"/>
              <w:left w:val="single" w:color="000000" w:sz="4" w:space="0"/>
              <w:bottom w:val="single" w:color="000000" w:sz="4" w:space="0"/>
              <w:right w:val="single" w:color="000000" w:sz="4" w:space="0"/>
            </w:tcBorders>
          </w:tcPr>
          <w:p w14:paraId="23C8454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01E3E3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9D7392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1E55DF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1251">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55EF2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EXTENSÃO ELÉTRICA 20M 5 TOMADAS</w:t>
            </w:r>
            <w:r>
              <w:rPr>
                <w:rFonts w:hint="default" w:ascii="Arial" w:hAnsi="Arial" w:cs="Arial"/>
                <w:b/>
                <w:bCs w:val="0"/>
                <w:color w:val="000000"/>
                <w:kern w:val="0"/>
                <w:sz w:val="18"/>
                <w:szCs w:val="18"/>
                <w:highlight w:val="none"/>
                <w:lang w:val="pt-BR" w:eastAsia="en-US" w:bidi="ar-SA"/>
              </w:rPr>
              <w:t>:</w:t>
            </w:r>
          </w:p>
          <w:p w14:paraId="6696D31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Extensão elétrica tripolar | Comprimento de 20m | 5 Tomadas de saída padrão NBR 14136 10A | Cabo PP antichamas de espessura mínima de 3x1,5mm | Gabinete em plástico antichamas de alta resistência | Suporte para enrolamento tipo carretel em metal.</w:t>
            </w:r>
          </w:p>
          <w:p w14:paraId="64C795C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6BA53B1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57A36CE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Extensão 5 Tomadas com Carretel 20m - Forceline</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ECA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564C1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58</w:t>
            </w:r>
          </w:p>
        </w:tc>
        <w:tc>
          <w:tcPr>
            <w:tcW w:w="943" w:type="dxa"/>
            <w:tcBorders>
              <w:top w:val="single" w:color="000000" w:sz="4" w:space="0"/>
              <w:left w:val="single" w:color="000000" w:sz="4" w:space="0"/>
              <w:bottom w:val="single" w:color="000000" w:sz="4" w:space="0"/>
              <w:right w:val="single" w:color="000000" w:sz="4" w:space="0"/>
            </w:tcBorders>
          </w:tcPr>
          <w:p w14:paraId="5E714B1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A99CDC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C78D98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6E4D79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D1353">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520CCD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FILTRO DE LINHA 5 TOMADAS</w:t>
            </w:r>
            <w:r>
              <w:rPr>
                <w:rFonts w:hint="default" w:ascii="Arial" w:hAnsi="Arial" w:cs="Arial"/>
                <w:b/>
                <w:bCs w:val="0"/>
                <w:color w:val="000000"/>
                <w:kern w:val="0"/>
                <w:sz w:val="18"/>
                <w:szCs w:val="18"/>
                <w:highlight w:val="none"/>
                <w:lang w:val="pt-BR" w:eastAsia="en-US" w:bidi="ar-SA"/>
              </w:rPr>
              <w:t>:</w:t>
            </w:r>
          </w:p>
          <w:p w14:paraId="19F7784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5A08ECB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6339109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2577C7D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8"/>
                <w:szCs w:val="18"/>
                <w:highlight w:val="none"/>
              </w:rPr>
              <w:t>iCLAMPER Energia 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51240">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3BB29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191</w:t>
            </w:r>
          </w:p>
        </w:tc>
        <w:tc>
          <w:tcPr>
            <w:tcW w:w="943" w:type="dxa"/>
            <w:tcBorders>
              <w:top w:val="single" w:color="000000" w:sz="4" w:space="0"/>
              <w:left w:val="single" w:color="000000" w:sz="4" w:space="0"/>
              <w:bottom w:val="single" w:color="000000" w:sz="4" w:space="0"/>
              <w:right w:val="single" w:color="000000" w:sz="4" w:space="0"/>
            </w:tcBorders>
          </w:tcPr>
          <w:p w14:paraId="71DCDD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ABC446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DDD7A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3D29ADB">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CE5E">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4C1A66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FONTE DE ALIMENTAÇÃO 230W</w:t>
            </w:r>
            <w:r>
              <w:rPr>
                <w:rFonts w:hint="default" w:ascii="Arial" w:hAnsi="Arial" w:cs="Arial"/>
                <w:b/>
                <w:bCs w:val="0"/>
                <w:color w:val="000000"/>
                <w:kern w:val="0"/>
                <w:sz w:val="18"/>
                <w:szCs w:val="18"/>
                <w:highlight w:val="none"/>
                <w:lang w:val="pt-BR" w:eastAsia="en-US" w:bidi="ar-SA"/>
              </w:rPr>
              <w:t>:</w:t>
            </w:r>
          </w:p>
          <w:p w14:paraId="4829B94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 xml:space="preserve">Padrão ATX 12V | Tamanho da ventoinha: 80mm | Potência nominal: 230W | </w:t>
            </w:r>
            <w:r>
              <w:rPr>
                <w:rFonts w:hint="default" w:ascii="Arial" w:hAnsi="Arial" w:cs="Arial"/>
                <w:b w:val="0"/>
                <w:bCs w:val="0"/>
                <w:sz w:val="18"/>
                <w:szCs w:val="18"/>
                <w:highlight w:val="none"/>
              </w:rPr>
              <w:t>Eficiência mínima: 70%</w:t>
            </w:r>
            <w:r>
              <w:rPr>
                <w:rFonts w:hint="default" w:ascii="Arial" w:hAnsi="Arial" w:cs="Arial"/>
                <w:sz w:val="18"/>
                <w:szCs w:val="18"/>
                <w:highlight w:val="none"/>
              </w:rPr>
              <w:t xml:space="preserve"> da carga nominal | Conectores: 1xATX (24 pinos), 1xATX 12V (4 pinos), 2xMolex, 2xSATA | Entrada AC: 115/230V, 60Hz com chave seletora de voltagem ou seleção automática | Dimensão aproximada (LxAxP): 106 x 85 x 150 mm</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sz w:val="18"/>
                <w:szCs w:val="18"/>
                <w:highlight w:val="none"/>
              </w:rPr>
              <w:t>Com cabo de energia.</w:t>
            </w:r>
          </w:p>
          <w:p w14:paraId="4086F81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12 meses.</w:t>
            </w:r>
          </w:p>
          <w:p w14:paraId="0F26496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7EDA9F5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eastAsiaTheme="minorHAnsi"/>
                <w:sz w:val="18"/>
                <w:szCs w:val="18"/>
                <w:highlight w:val="none"/>
                <w:lang w:eastAsia="en-US"/>
              </w:rPr>
              <w:t>Fonte Bluecase BLU230-EATX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DD4A">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7BA1BD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60DD16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4DA37A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74716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34F59C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3E02">
            <w:pPr>
              <w:spacing w:after="0" w:line="240" w:lineRule="auto"/>
              <w:jc w:val="center"/>
              <w:rPr>
                <w:rFonts w:hint="default" w:ascii="Arial" w:hAnsi="Arial" w:cs="Arial"/>
                <w:sz w:val="18"/>
                <w:szCs w:val="18"/>
                <w:lang w:val="pt-BR"/>
              </w:rPr>
            </w:pPr>
            <w:r>
              <w:rPr>
                <w:rFonts w:hint="default" w:ascii="Arial" w:hAnsi="Arial" w:cs="Arial"/>
                <w:sz w:val="18"/>
                <w:szCs w:val="18"/>
                <w:lang w:val="pt-BR"/>
              </w:rPr>
              <w:t>17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DCC61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FONTE DE ALIMENTAÇÃO 500W REAL</w:t>
            </w:r>
            <w:r>
              <w:rPr>
                <w:rFonts w:hint="default" w:ascii="Arial" w:hAnsi="Arial" w:cs="Arial"/>
                <w:b/>
                <w:bCs w:val="0"/>
                <w:color w:val="000000"/>
                <w:kern w:val="0"/>
                <w:sz w:val="18"/>
                <w:szCs w:val="18"/>
                <w:highlight w:val="none"/>
                <w:lang w:val="pt-BR" w:eastAsia="en-US" w:bidi="ar-SA"/>
              </w:rPr>
              <w:t>:</w:t>
            </w:r>
          </w:p>
          <w:p w14:paraId="6816B6F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 xml:space="preserve">Padrão ATX 12V | Potência 500W Real | PFC Ativo | Voltagem 100-240V com seleção automática | Tamanho da ventoinha: 120mm | Conectores: 1xATX (24 pinos), 1xEPS (4+4 Pinos), 2xMolex, 2xPCIe (6+2 Pinos), 7xSATA | </w:t>
            </w:r>
            <w:r>
              <w:rPr>
                <w:rFonts w:hint="default" w:ascii="Arial" w:hAnsi="Arial" w:cs="Arial"/>
                <w:b w:val="0"/>
                <w:bCs w:val="0"/>
                <w:sz w:val="18"/>
                <w:szCs w:val="18"/>
                <w:highlight w:val="none"/>
              </w:rPr>
              <w:t>Eficiência mínima: 80%</w:t>
            </w:r>
            <w:r>
              <w:rPr>
                <w:rFonts w:hint="default" w:ascii="Arial" w:hAnsi="Arial" w:cs="Arial"/>
                <w:sz w:val="18"/>
                <w:szCs w:val="18"/>
                <w:highlight w:val="none"/>
              </w:rPr>
              <w:t xml:space="preserve"> da carga nominal | Certificação mínima 80 Plus Bronze</w:t>
            </w:r>
            <w:r>
              <w:rPr>
                <w:rFonts w:hint="default" w:ascii="Arial" w:hAnsi="Arial" w:eastAsia="Times New Roman" w:cs="Arial"/>
                <w:kern w:val="0"/>
                <w:sz w:val="18"/>
                <w:szCs w:val="18"/>
                <w:highlight w:val="none"/>
                <w:lang w:val="pt-BR" w:eastAsia="pt-BR" w:bidi="ar-SA"/>
              </w:rPr>
              <w:t xml:space="preserve"> | </w:t>
            </w:r>
            <w:r>
              <w:rPr>
                <w:rFonts w:hint="default" w:ascii="Arial" w:hAnsi="Arial" w:cs="Arial"/>
                <w:sz w:val="18"/>
                <w:szCs w:val="18"/>
                <w:highlight w:val="none"/>
              </w:rPr>
              <w:t>Com cabo de energia.</w:t>
            </w:r>
          </w:p>
          <w:p w14:paraId="60AC2F9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12 meses.</w:t>
            </w:r>
          </w:p>
          <w:p w14:paraId="5061B5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Exemplo de Marcas e modelos que atendem as especificações: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29C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DC53C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179</w:t>
            </w:r>
          </w:p>
        </w:tc>
        <w:tc>
          <w:tcPr>
            <w:tcW w:w="943" w:type="dxa"/>
            <w:tcBorders>
              <w:top w:val="single" w:color="000000" w:sz="4" w:space="0"/>
              <w:left w:val="single" w:color="000000" w:sz="4" w:space="0"/>
              <w:bottom w:val="single" w:color="000000" w:sz="4" w:space="0"/>
              <w:right w:val="single" w:color="000000" w:sz="4" w:space="0"/>
            </w:tcBorders>
          </w:tcPr>
          <w:p w14:paraId="715E545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4A8025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521250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47D82D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666C">
            <w:pPr>
              <w:spacing w:after="0" w:line="240" w:lineRule="auto"/>
              <w:jc w:val="center"/>
              <w:rPr>
                <w:rFonts w:hint="default" w:ascii="Arial" w:hAnsi="Arial" w:cs="Arial"/>
                <w:sz w:val="18"/>
                <w:szCs w:val="18"/>
                <w:lang w:val="pt-BR"/>
              </w:rPr>
            </w:pPr>
            <w:r>
              <w:rPr>
                <w:rFonts w:hint="default" w:ascii="Arial" w:hAnsi="Arial" w:cs="Arial"/>
                <w:sz w:val="18"/>
                <w:szCs w:val="18"/>
                <w:lang w:val="pt-BR"/>
              </w:rPr>
              <w:t>18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0C431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FONTE/CARREGADOR UNIVERSAL</w:t>
            </w:r>
            <w:r>
              <w:rPr>
                <w:rFonts w:hint="default" w:ascii="Arial" w:hAnsi="Arial" w:cs="Arial"/>
                <w:b/>
                <w:bCs w:val="0"/>
                <w:color w:val="000000"/>
                <w:kern w:val="0"/>
                <w:sz w:val="18"/>
                <w:szCs w:val="18"/>
                <w:highlight w:val="none"/>
                <w:lang w:val="pt-BR" w:eastAsia="en-US" w:bidi="ar-SA"/>
              </w:rPr>
              <w:t>:</w:t>
            </w:r>
          </w:p>
          <w:p w14:paraId="59E233D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Características:</w:t>
            </w:r>
            <w:r>
              <w:rPr>
                <w:rFonts w:hint="default" w:ascii="Arial" w:hAnsi="Arial" w:eastAsia="Times New Roman" w:cs="Arial"/>
                <w:kern w:val="0"/>
                <w:sz w:val="18"/>
                <w:szCs w:val="18"/>
                <w:highlight w:val="none"/>
                <w:lang w:val="pt-BR" w:eastAsia="pt-BR" w:bidi="ar-SA"/>
              </w:rPr>
              <w:t xml:space="preserve"> Bivolt: 100 ~ 240V / 50~60Hz | Voltagens de saída: 12V~24V – USB 5V | Regulagem automática de tensão | Potência máxima de saída: 90W | 10 Conectores diferentes. | </w:t>
            </w:r>
            <w:r>
              <w:rPr>
                <w:rFonts w:hint="default" w:ascii="Arial" w:hAnsi="Arial" w:eastAsia="Times New Roman" w:cs="Arial"/>
                <w:b/>
                <w:kern w:val="0"/>
                <w:sz w:val="18"/>
                <w:szCs w:val="18"/>
                <w:highlight w:val="none"/>
                <w:lang w:val="pt-BR" w:eastAsia="pt-BR" w:bidi="ar-SA"/>
              </w:rPr>
              <w:t>Compatibilidade:</w:t>
            </w:r>
            <w:r>
              <w:rPr>
                <w:rFonts w:hint="default" w:ascii="Arial" w:hAnsi="Arial" w:eastAsia="Times New Roman" w:cs="Arial"/>
                <w:kern w:val="0"/>
                <w:sz w:val="18"/>
                <w:szCs w:val="18"/>
                <w:highlight w:val="none"/>
                <w:lang w:val="pt-BR" w:eastAsia="pt-BR" w:bidi="ar-SA"/>
              </w:rPr>
              <w:t xml:space="preserve"> Acer | Asus | Compaq | Dell | Gateway | Lenovo | Sony | Samsung | Toshiba | LG. | </w:t>
            </w:r>
            <w:r>
              <w:rPr>
                <w:rFonts w:hint="default" w:ascii="Arial" w:hAnsi="Arial" w:eastAsia="Times New Roman" w:cs="Arial"/>
                <w:b/>
                <w:kern w:val="0"/>
                <w:sz w:val="18"/>
                <w:szCs w:val="18"/>
                <w:highlight w:val="none"/>
                <w:lang w:val="pt-BR" w:eastAsia="pt-BR" w:bidi="ar-SA"/>
              </w:rPr>
              <w:t>Proteção:</w:t>
            </w:r>
            <w:r>
              <w:rPr>
                <w:rFonts w:hint="default" w:ascii="Arial" w:hAnsi="Arial" w:eastAsia="Times New Roman" w:cs="Arial"/>
                <w:kern w:val="0"/>
                <w:sz w:val="18"/>
                <w:szCs w:val="18"/>
                <w:highlight w:val="none"/>
                <w:lang w:val="pt-BR" w:eastAsia="pt-BR" w:bidi="ar-SA"/>
              </w:rPr>
              <w:t xml:space="preserve"> Contra sobrecarga | Curto circuito | Superaquecimento. | </w:t>
            </w:r>
            <w:r>
              <w:rPr>
                <w:rFonts w:hint="default" w:ascii="Arial" w:hAnsi="Arial" w:eastAsia="Times New Roman" w:cs="Arial"/>
                <w:b/>
                <w:kern w:val="0"/>
                <w:sz w:val="18"/>
                <w:szCs w:val="18"/>
                <w:highlight w:val="none"/>
                <w:lang w:val="pt-BR" w:eastAsia="pt-BR" w:bidi="ar-SA"/>
              </w:rPr>
              <w:t>Cor:</w:t>
            </w:r>
            <w:r>
              <w:rPr>
                <w:rFonts w:hint="default" w:ascii="Arial" w:hAnsi="Arial" w:eastAsia="Times New Roman" w:cs="Arial"/>
                <w:kern w:val="0"/>
                <w:sz w:val="18"/>
                <w:szCs w:val="18"/>
                <w:highlight w:val="none"/>
                <w:lang w:val="pt-BR" w:eastAsia="pt-BR" w:bidi="ar-SA"/>
              </w:rPr>
              <w:t xml:space="preserve"> Preta | Material: Polipropileno.</w:t>
            </w:r>
          </w:p>
          <w:p w14:paraId="01AB1E3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03 meses.</w:t>
            </w:r>
          </w:p>
          <w:p w14:paraId="4EB811A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eastAsia="en-US" w:bidi="ar-SA"/>
              </w:rPr>
              <w:t>Exemplo de marcas e modelos que atendem as especificações:</w:t>
            </w:r>
          </w:p>
          <w:p w14:paraId="638F5C83">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Fonte 90W Elgin 46RFTE90W000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BBF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115FB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101</w:t>
            </w:r>
          </w:p>
        </w:tc>
        <w:tc>
          <w:tcPr>
            <w:tcW w:w="943" w:type="dxa"/>
            <w:tcBorders>
              <w:top w:val="single" w:color="000000" w:sz="4" w:space="0"/>
              <w:left w:val="single" w:color="000000" w:sz="4" w:space="0"/>
              <w:bottom w:val="single" w:color="000000" w:sz="4" w:space="0"/>
              <w:right w:val="single" w:color="000000" w:sz="4" w:space="0"/>
            </w:tcBorders>
          </w:tcPr>
          <w:p w14:paraId="4C94919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4D3AE0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7DFB2D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852122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A610">
            <w:pPr>
              <w:spacing w:after="0" w:line="240" w:lineRule="auto"/>
              <w:jc w:val="center"/>
              <w:rPr>
                <w:rFonts w:hint="default" w:ascii="Arial" w:hAnsi="Arial" w:cs="Arial"/>
                <w:sz w:val="18"/>
                <w:szCs w:val="18"/>
                <w:lang w:val="pt-BR"/>
              </w:rPr>
            </w:pPr>
            <w:r>
              <w:rPr>
                <w:rFonts w:hint="default" w:ascii="Arial" w:hAnsi="Arial" w:cs="Arial"/>
                <w:sz w:val="18"/>
                <w:szCs w:val="18"/>
                <w:lang w:val="pt-BR"/>
              </w:rPr>
              <w:t>19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67ECA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HD EXTERNO 1TB USB 3.0</w:t>
            </w:r>
            <w:r>
              <w:rPr>
                <w:rFonts w:hint="default" w:ascii="Arial" w:hAnsi="Arial" w:cs="Arial"/>
                <w:b/>
                <w:bCs w:val="0"/>
                <w:color w:val="000000"/>
                <w:kern w:val="0"/>
                <w:sz w:val="18"/>
                <w:szCs w:val="18"/>
                <w:highlight w:val="none"/>
                <w:lang w:val="pt-BR" w:eastAsia="en-US" w:bidi="ar-SA"/>
              </w:rPr>
              <w:t>:</w:t>
            </w:r>
          </w:p>
          <w:p w14:paraId="15CC48B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val="0"/>
                <w:bCs w:val="0"/>
                <w:sz w:val="18"/>
                <w:szCs w:val="18"/>
                <w:highlight w:val="none"/>
              </w:rPr>
            </w:pPr>
            <w:r>
              <w:rPr>
                <w:rFonts w:hint="default" w:ascii="Arial" w:hAnsi="Arial" w:eastAsia="Times New Roman" w:cs="Arial"/>
                <w:b w:val="0"/>
                <w:bCs w:val="0"/>
                <w:color w:val="00000A"/>
                <w:kern w:val="0"/>
                <w:sz w:val="18"/>
                <w:szCs w:val="18"/>
                <w:highlight w:val="none"/>
                <w:lang w:val="pt-BR" w:eastAsia="pt-BR" w:bidi="ar-SA"/>
              </w:rPr>
              <w:t>Capacidade: 1TB | Interface: USB 3.0 | Rotação: 5400 RPM | Taxa Máxima de Transferência: Até 4,8 Gbps (USB 3.0) | Alimentação pelo cabo USB | Plug &amp; Play | Com cabo USB 3.0 | Compatibilidade: Windows (32bit/ 64bit), Linux.</w:t>
            </w:r>
          </w:p>
          <w:p w14:paraId="42620A6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8"/>
                <w:szCs w:val="18"/>
                <w:highlight w:val="none"/>
                <w:lang w:val="pt-BR" w:eastAsia="pt-BR" w:bidi="ar-SA"/>
              </w:rPr>
            </w:pPr>
            <w:r>
              <w:rPr>
                <w:rFonts w:hint="default" w:ascii="Arial" w:hAnsi="Arial" w:eastAsia="Times New Roman" w:cs="Arial"/>
                <w:b w:val="0"/>
                <w:bCs w:val="0"/>
                <w:color w:val="00000A"/>
                <w:kern w:val="0"/>
                <w:sz w:val="18"/>
                <w:szCs w:val="18"/>
                <w:highlight w:val="none"/>
                <w:lang w:val="pt-BR" w:eastAsia="pt-BR" w:bidi="ar-SA"/>
              </w:rPr>
              <w:t>Garantia mínima de 12 meses.</w:t>
            </w:r>
          </w:p>
          <w:p w14:paraId="1CDD763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44BBD6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HD Seagate Externo Portátil Expansion USB 3.0 1TB Preto - STEA1000400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1651">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1DCC0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37</w:t>
            </w:r>
          </w:p>
        </w:tc>
        <w:tc>
          <w:tcPr>
            <w:tcW w:w="943" w:type="dxa"/>
            <w:tcBorders>
              <w:top w:val="single" w:color="000000" w:sz="4" w:space="0"/>
              <w:left w:val="single" w:color="000000" w:sz="4" w:space="0"/>
              <w:bottom w:val="single" w:color="000000" w:sz="4" w:space="0"/>
              <w:right w:val="single" w:color="000000" w:sz="4" w:space="0"/>
            </w:tcBorders>
          </w:tcPr>
          <w:p w14:paraId="253AEB4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9FD0CB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A6722F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BF2174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6DCCA">
            <w:pPr>
              <w:spacing w:after="0" w:line="240" w:lineRule="auto"/>
              <w:jc w:val="center"/>
              <w:rPr>
                <w:rFonts w:hint="default" w:ascii="Arial" w:hAnsi="Arial" w:cs="Arial"/>
                <w:sz w:val="18"/>
                <w:szCs w:val="18"/>
                <w:lang w:val="pt-BR"/>
              </w:rPr>
            </w:pPr>
            <w:r>
              <w:rPr>
                <w:rFonts w:hint="default" w:ascii="Arial" w:hAnsi="Arial" w:cs="Arial"/>
                <w:sz w:val="18"/>
                <w:szCs w:val="18"/>
                <w:lang w:val="pt-BR"/>
              </w:rPr>
              <w:t>20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855D53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IMPRESSORA BULK INK MULTIFUNCIONAL</w:t>
            </w:r>
            <w:r>
              <w:rPr>
                <w:rFonts w:hint="default" w:ascii="Arial" w:hAnsi="Arial" w:cs="Arial"/>
                <w:b/>
                <w:bCs w:val="0"/>
                <w:color w:val="000000"/>
                <w:kern w:val="0"/>
                <w:sz w:val="18"/>
                <w:szCs w:val="18"/>
                <w:highlight w:val="none"/>
                <w:lang w:val="pt-BR" w:eastAsia="en-US" w:bidi="ar-SA"/>
              </w:rPr>
              <w:t>:</w:t>
            </w:r>
          </w:p>
          <w:p w14:paraId="1A9762E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b/>
                <w:kern w:val="0"/>
                <w:sz w:val="18"/>
                <w:szCs w:val="18"/>
                <w:highlight w:val="none"/>
                <w:lang w:val="pt-BR" w:eastAsia="pt-BR" w:bidi="ar-SA"/>
              </w:rPr>
              <w:t>Tecnologia de impressão:</w:t>
            </w:r>
            <w:r>
              <w:rPr>
                <w:rFonts w:hint="default" w:ascii="Arial" w:hAnsi="Arial" w:eastAsia="Times New Roman" w:cs="Arial"/>
                <w:kern w:val="0"/>
                <w:sz w:val="18"/>
                <w:szCs w:val="18"/>
                <w:highlight w:val="none"/>
                <w:lang w:val="pt-BR" w:eastAsia="pt-BR" w:bidi="ar-SA"/>
              </w:rPr>
              <w:t xml:space="preserve"> Jato de tinta de 4 cores (CMYK) | Resolução máxima de impressão: 5760 x 1440 dpi | </w:t>
            </w:r>
            <w:r>
              <w:rPr>
                <w:rFonts w:hint="default" w:ascii="Arial" w:hAnsi="Arial" w:eastAsia="Times New Roman" w:cs="Arial"/>
                <w:b/>
                <w:kern w:val="0"/>
                <w:sz w:val="18"/>
                <w:szCs w:val="18"/>
                <w:highlight w:val="none"/>
                <w:lang w:val="pt-BR" w:eastAsia="pt-BR" w:bidi="ar-SA"/>
              </w:rPr>
              <w:t>Velocidade de impressão ISO:</w:t>
            </w:r>
            <w:r>
              <w:rPr>
                <w:rFonts w:hint="default" w:ascii="Arial" w:hAnsi="Arial" w:eastAsia="Times New Roman" w:cs="Arial"/>
                <w:kern w:val="0"/>
                <w:sz w:val="18"/>
                <w:szCs w:val="18"/>
                <w:highlight w:val="none"/>
                <w:lang w:val="pt-BR" w:eastAsia="pt-BR" w:bidi="ar-SA"/>
              </w:rPr>
              <w:t xml:space="preserve"> Preto 10 ppm | Cores 5 ppm | Velocidade de impressão: Preto 33 ppm | Cores 15 ppm. | </w:t>
            </w:r>
            <w:r>
              <w:rPr>
                <w:rFonts w:hint="default" w:ascii="Arial" w:hAnsi="Arial" w:eastAsia="Times New Roman" w:cs="Arial"/>
                <w:b/>
                <w:kern w:val="0"/>
                <w:sz w:val="18"/>
                <w:szCs w:val="18"/>
                <w:highlight w:val="none"/>
                <w:lang w:val="pt-BR" w:eastAsia="pt-BR" w:bidi="ar-SA"/>
              </w:rPr>
              <w:t>Scanner:</w:t>
            </w:r>
            <w:r>
              <w:rPr>
                <w:rFonts w:hint="default" w:ascii="Arial" w:hAnsi="Arial" w:eastAsia="Times New Roman" w:cs="Arial"/>
                <w:kern w:val="0"/>
                <w:sz w:val="18"/>
                <w:szCs w:val="18"/>
                <w:highlight w:val="none"/>
                <w:lang w:val="pt-BR" w:eastAsia="pt-BR" w:bidi="ar-SA"/>
              </w:rPr>
              <w:t xml:space="preserve"> Base plana | Resolução óptica 1200 dpi | Digitalização para PC em formatos PDF e JPEG | Área máxima de digitalização: 21,6 x 29,7 cm | </w:t>
            </w:r>
            <w:r>
              <w:rPr>
                <w:rFonts w:hint="default" w:ascii="Arial" w:hAnsi="Arial" w:eastAsia="Times New Roman" w:cs="Arial"/>
                <w:b/>
                <w:kern w:val="0"/>
                <w:sz w:val="18"/>
                <w:szCs w:val="18"/>
                <w:highlight w:val="none"/>
                <w:lang w:val="pt-BR" w:eastAsia="pt-BR" w:bidi="ar-SA"/>
              </w:rPr>
              <w:t>Conectividade:</w:t>
            </w:r>
            <w:r>
              <w:rPr>
                <w:rFonts w:hint="default" w:ascii="Arial" w:hAnsi="Arial" w:eastAsia="Times New Roman" w:cs="Arial"/>
                <w:kern w:val="0"/>
                <w:sz w:val="18"/>
                <w:szCs w:val="18"/>
                <w:highlight w:val="none"/>
                <w:lang w:val="pt-BR" w:eastAsia="pt-BR" w:bidi="ar-SA"/>
              </w:rPr>
              <w:t xml:space="preserve"> USB de alta velocidade (USB 2.0) | (802.11 b/g/n) | Wi-Fi Direct | </w:t>
            </w:r>
            <w:r>
              <w:rPr>
                <w:rFonts w:hint="default" w:ascii="Arial" w:hAnsi="Arial" w:eastAsia="Times New Roman" w:cs="Arial"/>
                <w:b/>
                <w:kern w:val="0"/>
                <w:sz w:val="18"/>
                <w:szCs w:val="18"/>
                <w:highlight w:val="none"/>
                <w:lang w:val="pt-BR" w:eastAsia="pt-BR" w:bidi="ar-SA"/>
              </w:rPr>
              <w:t>Tamanhos de papel:</w:t>
            </w:r>
            <w:r>
              <w:rPr>
                <w:rFonts w:hint="default" w:ascii="Arial" w:hAnsi="Arial" w:eastAsia="Times New Roman" w:cs="Arial"/>
                <w:kern w:val="0"/>
                <w:sz w:val="18"/>
                <w:szCs w:val="18"/>
                <w:highlight w:val="none"/>
                <w:lang w:val="pt-BR" w:eastAsia="pt-BR" w:bidi="ar-SA"/>
              </w:rPr>
              <w:t xml:space="preserve"> A4, Carta, Ofício (215,9 x 355,6 mm), Ofício 9 (214,9 x 315 mm), Folio (215,9 x 330,2 mm), Executivo, Meia carta, A6, tamanhos personalizados (mín. 54 mm x 86 mm - 215,9 mm x 1.200 mm) | </w:t>
            </w:r>
            <w:r>
              <w:rPr>
                <w:rFonts w:hint="default" w:ascii="Arial" w:hAnsi="Arial" w:eastAsia="Times New Roman" w:cs="Arial"/>
                <w:b/>
                <w:kern w:val="0"/>
                <w:sz w:val="18"/>
                <w:szCs w:val="18"/>
                <w:highlight w:val="none"/>
                <w:lang w:val="pt-BR" w:eastAsia="pt-BR" w:bidi="ar-SA"/>
              </w:rPr>
              <w:t>Tipos de papel:</w:t>
            </w:r>
            <w:r>
              <w:rPr>
                <w:rFonts w:hint="default" w:ascii="Arial" w:hAnsi="Arial" w:eastAsia="Times New Roman" w:cs="Arial"/>
                <w:kern w:val="0"/>
                <w:sz w:val="18"/>
                <w:szCs w:val="18"/>
                <w:highlight w:val="none"/>
                <w:lang w:val="pt-BR" w:eastAsia="pt-BR" w:bidi="ar-SA"/>
              </w:rPr>
              <w:t xml:space="preserve"> Suporte a papel sulfite comum e papel fotográfico para jato de tinta | </w:t>
            </w:r>
            <w:r>
              <w:rPr>
                <w:rFonts w:hint="default" w:ascii="Arial" w:hAnsi="Arial" w:eastAsia="Times New Roman" w:cs="Arial"/>
                <w:b/>
                <w:kern w:val="0"/>
                <w:sz w:val="18"/>
                <w:szCs w:val="18"/>
                <w:highlight w:val="none"/>
                <w:lang w:val="pt-BR" w:eastAsia="pt-BR" w:bidi="ar-SA"/>
              </w:rPr>
              <w:t>Tamanhos sem margens:</w:t>
            </w:r>
            <w:r>
              <w:rPr>
                <w:rFonts w:hint="default" w:ascii="Arial" w:hAnsi="Arial" w:eastAsia="Times New Roman" w:cs="Arial"/>
                <w:kern w:val="0"/>
                <w:sz w:val="18"/>
                <w:szCs w:val="18"/>
                <w:highlight w:val="none"/>
                <w:lang w:val="pt-BR" w:eastAsia="pt-BR" w:bidi="ar-SA"/>
              </w:rPr>
              <w:t xml:space="preserve">  4 x 6" (10 x 15cm), 5 x 7" (13 x 18cm), 8 x 10" (20 x 25cm) | </w:t>
            </w:r>
            <w:r>
              <w:rPr>
                <w:rFonts w:hint="default" w:ascii="Arial" w:hAnsi="Arial" w:eastAsia="Times New Roman" w:cs="Arial"/>
                <w:b/>
                <w:kern w:val="0"/>
                <w:sz w:val="18"/>
                <w:szCs w:val="18"/>
                <w:highlight w:val="none"/>
                <w:lang w:val="pt-BR" w:eastAsia="pt-BR" w:bidi="ar-SA"/>
              </w:rPr>
              <w:t>Tipos de envelope:</w:t>
            </w:r>
            <w:r>
              <w:rPr>
                <w:rFonts w:hint="default" w:ascii="Arial" w:hAnsi="Arial" w:eastAsia="Times New Roman" w:cs="Arial"/>
                <w:kern w:val="0"/>
                <w:sz w:val="18"/>
                <w:szCs w:val="18"/>
                <w:highlight w:val="none"/>
                <w:lang w:val="pt-BR" w:eastAsia="pt-BR" w:bidi="ar-SA"/>
              </w:rPr>
              <w:t xml:space="preserve"> Nº 10 (10,5 x 24,1 cm) | </w:t>
            </w:r>
            <w:r>
              <w:rPr>
                <w:rFonts w:hint="default" w:ascii="Arial" w:hAnsi="Arial" w:eastAsia="Times New Roman" w:cs="Arial"/>
                <w:b/>
                <w:kern w:val="0"/>
                <w:sz w:val="18"/>
                <w:szCs w:val="18"/>
                <w:highlight w:val="none"/>
                <w:lang w:val="pt-BR" w:eastAsia="pt-BR" w:bidi="ar-SA"/>
              </w:rPr>
              <w:t>Gramatura máxima do papel:</w:t>
            </w:r>
            <w:r>
              <w:rPr>
                <w:rFonts w:hint="default" w:ascii="Arial" w:hAnsi="Arial" w:eastAsia="Times New Roman" w:cs="Arial"/>
                <w:kern w:val="0"/>
                <w:sz w:val="18"/>
                <w:szCs w:val="18"/>
                <w:highlight w:val="none"/>
                <w:lang w:val="pt-BR" w:eastAsia="pt-BR" w:bidi="ar-SA"/>
              </w:rPr>
              <w:t xml:space="preserve"> 64 ~ 90 g/m² | </w:t>
            </w:r>
            <w:r>
              <w:rPr>
                <w:rFonts w:hint="default" w:ascii="Arial" w:hAnsi="Arial" w:eastAsia="Times New Roman" w:cs="Arial"/>
                <w:b/>
                <w:kern w:val="0"/>
                <w:sz w:val="18"/>
                <w:szCs w:val="18"/>
                <w:highlight w:val="none"/>
                <w:lang w:val="pt-BR" w:eastAsia="pt-BR" w:bidi="ar-SA"/>
              </w:rPr>
              <w:t>Capacidade de papel:</w:t>
            </w:r>
            <w:r>
              <w:rPr>
                <w:rFonts w:hint="default" w:ascii="Arial" w:hAnsi="Arial" w:eastAsia="Times New Roman" w:cs="Arial"/>
                <w:kern w:val="0"/>
                <w:sz w:val="18"/>
                <w:szCs w:val="18"/>
                <w:highlight w:val="none"/>
                <w:lang w:val="pt-BR" w:eastAsia="pt-BR" w:bidi="ar-SA"/>
              </w:rPr>
              <w:t xml:space="preserve"> até 100 folhas (A4/Carta/Ofício) | </w:t>
            </w:r>
            <w:r>
              <w:rPr>
                <w:rFonts w:hint="default" w:ascii="Arial" w:hAnsi="Arial" w:eastAsia="Times New Roman" w:cs="Arial"/>
                <w:b/>
                <w:kern w:val="0"/>
                <w:sz w:val="18"/>
                <w:szCs w:val="18"/>
                <w:highlight w:val="none"/>
                <w:lang w:val="pt-BR" w:eastAsia="pt-BR" w:bidi="ar-SA"/>
              </w:rPr>
              <w:t>Capacidade de bandeja de saída:</w:t>
            </w:r>
            <w:r>
              <w:rPr>
                <w:rFonts w:hint="default" w:ascii="Arial" w:hAnsi="Arial" w:eastAsia="Times New Roman" w:cs="Arial"/>
                <w:kern w:val="0"/>
                <w:sz w:val="18"/>
                <w:szCs w:val="18"/>
                <w:highlight w:val="none"/>
                <w:lang w:val="pt-BR" w:eastAsia="pt-BR" w:bidi="ar-SA"/>
              </w:rPr>
              <w:t xml:space="preserve"> 30 folhas de papel A4 | </w:t>
            </w:r>
            <w:r>
              <w:rPr>
                <w:rFonts w:hint="default" w:ascii="Arial" w:hAnsi="Arial" w:eastAsia="Times New Roman" w:cs="Arial"/>
                <w:b/>
                <w:kern w:val="0"/>
                <w:sz w:val="18"/>
                <w:szCs w:val="18"/>
                <w:highlight w:val="none"/>
                <w:lang w:val="pt-BR" w:eastAsia="pt-BR" w:bidi="ar-SA"/>
              </w:rPr>
              <w:t xml:space="preserve">Compatibilidade: </w:t>
            </w:r>
            <w:r>
              <w:rPr>
                <w:rFonts w:hint="default" w:ascii="Arial" w:hAnsi="Arial" w:eastAsia="Times New Roman" w:cs="Arial"/>
                <w:kern w:val="0"/>
                <w:sz w:val="18"/>
                <w:szCs w:val="18"/>
                <w:highlight w:val="none"/>
                <w:lang w:val="pt-BR" w:eastAsia="pt-BR" w:bidi="ar-SA"/>
              </w:rPr>
              <w:t xml:space="preserve">Windows (32bit/ 64bit), Linux | </w:t>
            </w:r>
            <w:r>
              <w:rPr>
                <w:rFonts w:hint="default" w:ascii="Arial" w:hAnsi="Arial" w:eastAsia="Times New Roman" w:cs="Arial"/>
                <w:b/>
                <w:bCs/>
                <w:kern w:val="0"/>
                <w:sz w:val="18"/>
                <w:szCs w:val="18"/>
                <w:highlight w:val="none"/>
                <w:lang w:val="pt-BR" w:eastAsia="pt-BR" w:bidi="ar-SA"/>
              </w:rPr>
              <w:t xml:space="preserve">Voltagem nominal: </w:t>
            </w:r>
            <w:r>
              <w:rPr>
                <w:rFonts w:hint="default" w:ascii="Arial" w:hAnsi="Arial" w:eastAsia="Times New Roman" w:cs="Arial"/>
                <w:kern w:val="0"/>
                <w:sz w:val="18"/>
                <w:szCs w:val="18"/>
                <w:highlight w:val="none"/>
                <w:lang w:val="pt-BR" w:eastAsia="pt-BR" w:bidi="ar-SA"/>
              </w:rPr>
              <w:t xml:space="preserve">AC 100 - 240 V | </w:t>
            </w:r>
            <w:r>
              <w:rPr>
                <w:rFonts w:hint="default" w:ascii="Arial" w:hAnsi="Arial" w:eastAsia="Times New Roman" w:cs="Arial"/>
                <w:b/>
                <w:kern w:val="0"/>
                <w:sz w:val="18"/>
                <w:szCs w:val="18"/>
                <w:highlight w:val="none"/>
                <w:lang w:val="pt-BR" w:eastAsia="pt-BR" w:bidi="ar-SA"/>
              </w:rPr>
              <w:t>Características ecológicas:</w:t>
            </w:r>
            <w:r>
              <w:rPr>
                <w:rFonts w:hint="default" w:ascii="Arial" w:hAnsi="Arial" w:eastAsia="Times New Roman" w:cs="Arial"/>
                <w:kern w:val="0"/>
                <w:sz w:val="18"/>
                <w:szCs w:val="18"/>
                <w:highlight w:val="none"/>
                <w:lang w:val="pt-BR" w:eastAsia="pt-BR" w:bidi="ar-SA"/>
              </w:rPr>
              <w:t xml:space="preserve"> De acordo com as normas RoHS | </w:t>
            </w:r>
            <w:r>
              <w:rPr>
                <w:rFonts w:hint="default" w:ascii="Arial" w:hAnsi="Arial" w:cs="Arial"/>
                <w:b/>
                <w:bCs/>
                <w:sz w:val="18"/>
                <w:szCs w:val="18"/>
                <w:highlight w:val="none"/>
              </w:rPr>
              <w:t>Deverá acompanhar:</w:t>
            </w:r>
            <w:r>
              <w:rPr>
                <w:rFonts w:hint="default" w:ascii="Arial" w:hAnsi="Arial" w:cs="Arial"/>
                <w:sz w:val="18"/>
                <w:szCs w:val="18"/>
                <w:highlight w:val="none"/>
              </w:rPr>
              <w:t xml:space="preserve"> de 1 kit de garrafas originais de tinta (Preto, Ciano, Magenta e Amarelo) | Cabo de alimentação | Cabo USB | Guia de instalação rápida | Manual e Garantia do Produto</w:t>
            </w:r>
            <w:r>
              <w:rPr>
                <w:rFonts w:hint="default" w:ascii="Arial" w:hAnsi="Arial" w:eastAsia="Times New Roman" w:cs="Arial"/>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Garantia:</w:t>
            </w:r>
            <w:r>
              <w:rPr>
                <w:rFonts w:hint="default" w:ascii="Arial" w:hAnsi="Arial" w:eastAsia="Times New Roman" w:cs="Arial"/>
                <w:kern w:val="0"/>
                <w:sz w:val="18"/>
                <w:szCs w:val="18"/>
                <w:highlight w:val="none"/>
                <w:lang w:val="pt-BR" w:eastAsia="pt-BR" w:bidi="ar-SA"/>
              </w:rPr>
              <w:t xml:space="preserve"> Limitada de até 1 ano ou até 30.000 páginas.</w:t>
            </w:r>
          </w:p>
          <w:p w14:paraId="6717F8BC">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bidi="ar-SA"/>
              </w:rPr>
              <w:t>Exemplo de marcas e modelos que atendem as especificações:</w:t>
            </w:r>
          </w:p>
          <w:p w14:paraId="04A495F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kern w:val="0"/>
                <w:sz w:val="18"/>
                <w:szCs w:val="18"/>
                <w:highlight w:val="none"/>
                <w:lang w:val="pt-BR" w:bidi="ar-SA"/>
              </w:rPr>
              <w:t>Impressora Multifuncional 3 em 1 Epson EcoTank L3250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49FD">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D730C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64F8083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5C62F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5693BC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A5D01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27E8">
            <w:pPr>
              <w:spacing w:after="0" w:line="240" w:lineRule="auto"/>
              <w:jc w:val="center"/>
              <w:rPr>
                <w:rFonts w:hint="default" w:ascii="Arial" w:hAnsi="Arial" w:cs="Arial"/>
                <w:sz w:val="18"/>
                <w:szCs w:val="18"/>
                <w:lang w:val="pt-BR"/>
              </w:rPr>
            </w:pPr>
            <w:r>
              <w:rPr>
                <w:rFonts w:hint="default" w:ascii="Arial" w:hAnsi="Arial" w:cs="Arial"/>
                <w:sz w:val="18"/>
                <w:szCs w:val="18"/>
                <w:lang w:val="pt-BR"/>
              </w:rPr>
              <w:t>21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8F1F9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IMPRESSORA MULTIFUNCIONAL LASER A3</w:t>
            </w:r>
            <w:r>
              <w:rPr>
                <w:rFonts w:hint="default" w:ascii="Arial" w:hAnsi="Arial" w:cs="Arial"/>
                <w:b/>
                <w:bCs w:val="0"/>
                <w:color w:val="000000"/>
                <w:kern w:val="0"/>
                <w:sz w:val="18"/>
                <w:szCs w:val="18"/>
                <w:highlight w:val="none"/>
                <w:lang w:val="pt-BR" w:eastAsia="en-US" w:bidi="ar-SA"/>
              </w:rPr>
              <w:t>:</w:t>
            </w:r>
          </w:p>
          <w:p w14:paraId="2466ABA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Tecnologia laser / Velocidade de impressão de 50 ppm ou superior em formato de carta ou A4 / Resolução da impressão 1.200 x 1.200 DPI ou superior, compatível com, pelo menos, Windows 2000, XP, Vista e Windows 7, acompanhada dos respectivos drivers e instalação / Emulações: PCL 6, PostScript 3 e PDF / Suporte a protocolos de rede FTP, TFTP, HTTP E Rede TCP/IP IPV4 ou Rede TCP/IP IPV6 / Acompanhada de software para gerenciamento remoto permitindo configuração, visualização do status do suprimento e da disponibilidade do equipamento / Tipo de Mídia: papel, envelope, etiqueta e transparências / Tamanhos: A3, A4, carta, ofício e executivo / Alimentação do papel: bandeja(s) de entrada com capacidade de 1000 folhas e de saída com capacidade de 500 filhas / Impressão automática frente e verso (duplex) / Memória RAM de 256 MB ou superior / Interfaces: USB 2.0 e Ethernet10/100 Mbps (RJ-45) internas e do próprio fabricante / Tensão de alimentação 110 V / 220 V, interna ou provida por estabilizador externo, acompanhada de cabo de alimentação, com no mínimo 1,5m de comprimento / Manuais técnicos em potuguês acompanhando o equipamento / Permitir impressão confidencial, com uso de senhas individuais programáveis para\ os usuários, como também, impressão direta tendo como origem dispositivo de memória externo (pen drive ou cartão de memória)</w:t>
            </w:r>
          </w:p>
          <w:p w14:paraId="1FA4EF5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highlight w:val="none"/>
                <w:lang w:val="pt-BR"/>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B83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B33DF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w:t>
            </w:r>
          </w:p>
        </w:tc>
        <w:tc>
          <w:tcPr>
            <w:tcW w:w="943" w:type="dxa"/>
            <w:tcBorders>
              <w:top w:val="single" w:color="000000" w:sz="4" w:space="0"/>
              <w:left w:val="single" w:color="000000" w:sz="4" w:space="0"/>
              <w:bottom w:val="single" w:color="000000" w:sz="4" w:space="0"/>
              <w:right w:val="single" w:color="000000" w:sz="4" w:space="0"/>
            </w:tcBorders>
          </w:tcPr>
          <w:p w14:paraId="2FB10D2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D05DA0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7F8E53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5B00AC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108A0">
            <w:pPr>
              <w:spacing w:after="0" w:line="240" w:lineRule="auto"/>
              <w:jc w:val="center"/>
              <w:rPr>
                <w:rFonts w:hint="default" w:ascii="Arial" w:hAnsi="Arial" w:cs="Arial"/>
                <w:sz w:val="18"/>
                <w:szCs w:val="18"/>
                <w:lang w:val="pt-BR"/>
              </w:rPr>
            </w:pPr>
            <w:r>
              <w:rPr>
                <w:rFonts w:hint="default" w:ascii="Arial" w:hAnsi="Arial" w:cs="Arial"/>
                <w:sz w:val="18"/>
                <w:szCs w:val="18"/>
                <w:lang w:val="pt-BR"/>
              </w:rPr>
              <w:t>22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1D98AF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8"/>
                <w:szCs w:val="18"/>
                <w:highlight w:val="none"/>
                <w:lang w:val="pt-BR" w:bidi="ar-SA"/>
              </w:rPr>
            </w:pPr>
            <w:r>
              <w:rPr>
                <w:rFonts w:hint="default" w:ascii="Arial" w:hAnsi="Arial" w:eastAsia="Times New Roman" w:cs="Arial"/>
                <w:b/>
                <w:bCs w:val="0"/>
                <w:kern w:val="2"/>
                <w:sz w:val="18"/>
                <w:szCs w:val="18"/>
                <w:highlight w:val="none"/>
                <w:lang w:val="pt-BR" w:bidi="ar-SA"/>
              </w:rPr>
              <w:t>JOGO DE CHAVES FENDA E PHILLIPS:</w:t>
            </w:r>
          </w:p>
          <w:p w14:paraId="39F50E76">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Jogo de chaves em aço cromo vanádio com pontas magnetizadas e cabo emborrachado. Fenda ponta chata 5x100mm (3/16x4"), 6x150mm (1/4x6"), 3x75mm (1/8x3"), fenda ponta cruzada 5x100mm (3/16x4"), 5x75mm (3/16x3"), 6x150mm (1/4x6").</w:t>
            </w:r>
          </w:p>
          <w:p w14:paraId="0D00C43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25E36BF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3B5A80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Tramontina Ultragrip Plus 6 Peças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EB4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D064B3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20</w:t>
            </w:r>
          </w:p>
        </w:tc>
        <w:tc>
          <w:tcPr>
            <w:tcW w:w="943" w:type="dxa"/>
            <w:tcBorders>
              <w:top w:val="single" w:color="000000" w:sz="4" w:space="0"/>
              <w:left w:val="single" w:color="000000" w:sz="4" w:space="0"/>
              <w:bottom w:val="single" w:color="000000" w:sz="4" w:space="0"/>
              <w:right w:val="single" w:color="000000" w:sz="4" w:space="0"/>
            </w:tcBorders>
          </w:tcPr>
          <w:p w14:paraId="6C6645E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F9C442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794434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A66213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8D10">
            <w:pPr>
              <w:spacing w:after="0" w:line="240" w:lineRule="auto"/>
              <w:jc w:val="center"/>
              <w:rPr>
                <w:rFonts w:hint="default" w:ascii="Arial" w:hAnsi="Arial" w:cs="Arial"/>
                <w:sz w:val="18"/>
                <w:szCs w:val="18"/>
                <w:lang w:val="pt-BR"/>
              </w:rPr>
            </w:pPr>
            <w:r>
              <w:rPr>
                <w:rFonts w:hint="default" w:ascii="Arial" w:hAnsi="Arial" w:cs="Arial"/>
                <w:sz w:val="18"/>
                <w:szCs w:val="18"/>
                <w:lang w:val="pt-BR"/>
              </w:rPr>
              <w:t>23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B66E36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LEITOR E GRAVADOR CD/DVD EXTERNO</w:t>
            </w:r>
            <w:r>
              <w:rPr>
                <w:rFonts w:hint="default" w:ascii="Arial" w:hAnsi="Arial" w:cs="Arial"/>
                <w:b/>
                <w:bCs w:val="0"/>
                <w:color w:val="000000"/>
                <w:kern w:val="0"/>
                <w:sz w:val="18"/>
                <w:szCs w:val="18"/>
                <w:highlight w:val="none"/>
                <w:lang w:val="pt-BR" w:eastAsia="en-US" w:bidi="ar-SA"/>
              </w:rPr>
              <w:t>:</w:t>
            </w:r>
          </w:p>
          <w:p w14:paraId="5DF1899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Leitor e Gravador de CD/DVD Externo com bandeja </w:t>
            </w:r>
            <w:r>
              <w:rPr>
                <w:rFonts w:hint="default" w:ascii="Arial" w:hAnsi="Arial" w:eastAsia="Times New Roman" w:cs="Arial"/>
                <w:b w:val="0"/>
                <w:bCs w:val="0"/>
                <w:color w:val="00000A"/>
                <w:kern w:val="0"/>
                <w:sz w:val="18"/>
                <w:szCs w:val="18"/>
                <w:highlight w:val="none"/>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00B67F4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8"/>
                <w:szCs w:val="18"/>
                <w:highlight w:val="none"/>
                <w:lang w:val="pt-BR" w:eastAsia="pt-BR" w:bidi="ar-SA"/>
              </w:rPr>
            </w:pPr>
            <w:r>
              <w:rPr>
                <w:rFonts w:hint="default" w:ascii="Arial" w:hAnsi="Arial" w:eastAsia="Times New Roman" w:cs="Arial"/>
                <w:b w:val="0"/>
                <w:bCs w:val="0"/>
                <w:color w:val="00000A"/>
                <w:kern w:val="0"/>
                <w:sz w:val="18"/>
                <w:szCs w:val="18"/>
                <w:highlight w:val="none"/>
                <w:lang w:val="pt-BR" w:eastAsia="pt-BR" w:bidi="ar-SA"/>
              </w:rPr>
              <w:t>Garantia mínima de 12 meses.</w:t>
            </w:r>
          </w:p>
          <w:p w14:paraId="7EB247C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3CE27D8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Gravador de DVD/CD externo Asus - SDRW-08D2S-U</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492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79ADB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6451061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C64FBD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4FA159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A67EE2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D6A1">
            <w:pPr>
              <w:spacing w:after="0" w:line="240" w:lineRule="auto"/>
              <w:jc w:val="center"/>
              <w:rPr>
                <w:rFonts w:hint="default" w:ascii="Arial" w:hAnsi="Arial" w:cs="Arial"/>
                <w:sz w:val="18"/>
                <w:szCs w:val="18"/>
                <w:lang w:val="pt-BR"/>
              </w:rPr>
            </w:pPr>
            <w:r>
              <w:rPr>
                <w:rFonts w:hint="default" w:ascii="Arial" w:hAnsi="Arial" w:cs="Arial"/>
                <w:sz w:val="18"/>
                <w:szCs w:val="18"/>
                <w:lang w:val="pt-BR"/>
              </w:rPr>
              <w:t>24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4A9FD1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8"/>
                <w:szCs w:val="18"/>
                <w:highlight w:val="none"/>
                <w:lang w:val="pt-BR" w:bidi="ar-SA"/>
              </w:rPr>
            </w:pPr>
            <w:r>
              <w:rPr>
                <w:rFonts w:hint="default" w:ascii="Arial" w:hAnsi="Arial" w:eastAsia="Times New Roman" w:cs="Arial"/>
                <w:b/>
                <w:bCs w:val="0"/>
                <w:kern w:val="2"/>
                <w:sz w:val="18"/>
                <w:szCs w:val="18"/>
                <w:highlight w:val="none"/>
                <w:lang w:val="pt-BR" w:bidi="ar-SA"/>
              </w:rPr>
              <w:t>LIMPA CONTATO ELÉTRICO E ELETRÔNICO:</w:t>
            </w:r>
          </w:p>
          <w:p w14:paraId="505AECE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Limpa contato em spray de secagem instantânea para remoção de graxas, sujeiras, óleos e outros contaminantes das superfícies dos contatos elétrico-eletrônicos sem deixar resíduos. Composição Hidrocarbonetos alifáticos e gás propelente.</w:t>
            </w:r>
          </w:p>
          <w:p w14:paraId="0952C6A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Embalagem de 300ml/200g com bico aplicador. Validade mínima de 12 meses.</w:t>
            </w:r>
          </w:p>
          <w:p w14:paraId="66B7C96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6431AD8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Limpa Contato Spray 300ml – Wurth</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D48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6DFABF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57</w:t>
            </w:r>
          </w:p>
        </w:tc>
        <w:tc>
          <w:tcPr>
            <w:tcW w:w="943" w:type="dxa"/>
            <w:tcBorders>
              <w:top w:val="single" w:color="000000" w:sz="4" w:space="0"/>
              <w:left w:val="single" w:color="000000" w:sz="4" w:space="0"/>
              <w:bottom w:val="single" w:color="000000" w:sz="4" w:space="0"/>
              <w:right w:val="single" w:color="000000" w:sz="4" w:space="0"/>
            </w:tcBorders>
          </w:tcPr>
          <w:p w14:paraId="2C20E64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A5D0DB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9B0A2C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6746B9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BB61">
            <w:pPr>
              <w:spacing w:after="0" w:line="240" w:lineRule="auto"/>
              <w:jc w:val="center"/>
              <w:rPr>
                <w:rFonts w:hint="default" w:ascii="Arial" w:hAnsi="Arial" w:cs="Arial"/>
                <w:sz w:val="18"/>
                <w:szCs w:val="18"/>
                <w:lang w:val="pt-BR"/>
              </w:rPr>
            </w:pPr>
            <w:r>
              <w:rPr>
                <w:rFonts w:hint="default" w:ascii="Arial" w:hAnsi="Arial" w:cs="Arial"/>
                <w:sz w:val="18"/>
                <w:szCs w:val="18"/>
                <w:lang w:val="pt-BR"/>
              </w:rPr>
              <w:t>25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6131E3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MEMÓRIA DDR3 4GB</w:t>
            </w:r>
            <w:r>
              <w:rPr>
                <w:rFonts w:hint="default" w:ascii="Arial" w:hAnsi="Arial" w:cs="Arial"/>
                <w:b/>
                <w:bCs w:val="0"/>
                <w:color w:val="000000"/>
                <w:kern w:val="0"/>
                <w:sz w:val="18"/>
                <w:szCs w:val="18"/>
                <w:highlight w:val="none"/>
                <w:lang w:val="pt-BR" w:eastAsia="en-US" w:bidi="ar-SA"/>
              </w:rPr>
              <w:t>:</w:t>
            </w:r>
          </w:p>
          <w:p w14:paraId="27A9B56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Memória RAM para desktop tipo DDR3 SDRAM | Capacidade de 4GB | Frequência de 1333Mhz | Latência CL9 | Formato DIMM 240 pinos | Tensão 1.5v</w:t>
            </w:r>
          </w:p>
          <w:p w14:paraId="3ECB730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6C0F6E4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1EA9DDE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Kingston 4GB 1333MHz DDR3 CL9 - ‎KAC-VR313S/4G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FC1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EF4BA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157</w:t>
            </w:r>
          </w:p>
        </w:tc>
        <w:tc>
          <w:tcPr>
            <w:tcW w:w="943" w:type="dxa"/>
            <w:tcBorders>
              <w:top w:val="single" w:color="000000" w:sz="4" w:space="0"/>
              <w:left w:val="single" w:color="000000" w:sz="4" w:space="0"/>
              <w:bottom w:val="single" w:color="000000" w:sz="4" w:space="0"/>
              <w:right w:val="single" w:color="000000" w:sz="4" w:space="0"/>
            </w:tcBorders>
          </w:tcPr>
          <w:p w14:paraId="369087C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4C28AC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1BEAFE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ABC597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E919">
            <w:pPr>
              <w:spacing w:after="0" w:line="240" w:lineRule="auto"/>
              <w:jc w:val="center"/>
              <w:rPr>
                <w:rFonts w:hint="default" w:ascii="Arial" w:hAnsi="Arial" w:cs="Arial"/>
                <w:sz w:val="18"/>
                <w:szCs w:val="18"/>
                <w:lang w:val="pt-BR"/>
              </w:rPr>
            </w:pPr>
            <w:r>
              <w:rPr>
                <w:rFonts w:hint="default" w:ascii="Arial" w:hAnsi="Arial" w:cs="Arial"/>
                <w:sz w:val="18"/>
                <w:szCs w:val="18"/>
                <w:lang w:val="pt-BR"/>
              </w:rPr>
              <w:t>26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E4B6BE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MEMÓRIA DDR4 4GB</w:t>
            </w:r>
            <w:r>
              <w:rPr>
                <w:rFonts w:hint="default" w:ascii="Arial" w:hAnsi="Arial" w:cs="Arial"/>
                <w:b/>
                <w:bCs w:val="0"/>
                <w:color w:val="000000"/>
                <w:kern w:val="0"/>
                <w:sz w:val="18"/>
                <w:szCs w:val="18"/>
                <w:highlight w:val="none"/>
                <w:lang w:val="pt-BR" w:eastAsia="en-US" w:bidi="ar-SA"/>
              </w:rPr>
              <w:t>:</w:t>
            </w:r>
          </w:p>
          <w:p w14:paraId="4398787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Memória RAM para desktop tipo DDR4 SDRAM | Capacidade de 4GB | Frequência de 2666Mhz | Latência CL19 | Formato DIMM 288 pinos | Tensão 1.2v</w:t>
            </w:r>
          </w:p>
          <w:p w14:paraId="3982867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39E2625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1DAC68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Crucial Basics 4GB 2666MHz DDR4 CL19 - CB4GU2666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811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F1588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4B1C151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BE8462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599AF3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456DED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1B70E">
            <w:pPr>
              <w:spacing w:after="0" w:line="240" w:lineRule="auto"/>
              <w:jc w:val="center"/>
              <w:rPr>
                <w:rFonts w:hint="default" w:ascii="Arial" w:hAnsi="Arial" w:cs="Arial"/>
                <w:sz w:val="18"/>
                <w:szCs w:val="18"/>
                <w:lang w:val="pt-BR"/>
              </w:rPr>
            </w:pPr>
            <w:r>
              <w:rPr>
                <w:rFonts w:hint="default" w:ascii="Arial" w:hAnsi="Arial" w:cs="Arial"/>
                <w:sz w:val="18"/>
                <w:szCs w:val="18"/>
                <w:lang w:val="pt-BR"/>
              </w:rPr>
              <w:t>27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187D9C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MONITOR LED 22 POLEGADAS</w:t>
            </w:r>
            <w:r>
              <w:rPr>
                <w:rFonts w:hint="default" w:ascii="Arial" w:hAnsi="Arial" w:cs="Arial"/>
                <w:b/>
                <w:bCs w:val="0"/>
                <w:color w:val="000000"/>
                <w:kern w:val="0"/>
                <w:sz w:val="18"/>
                <w:szCs w:val="18"/>
                <w:highlight w:val="none"/>
                <w:lang w:val="pt-BR" w:eastAsia="en-US" w:bidi="ar-SA"/>
              </w:rPr>
              <w:t>:</w:t>
            </w:r>
          </w:p>
          <w:p w14:paraId="5E38E61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eastAsia="Times New Roman" w:cs="Arial"/>
                <w:b/>
                <w:bCs/>
                <w:kern w:val="0"/>
                <w:sz w:val="18"/>
                <w:szCs w:val="18"/>
                <w:highlight w:val="none"/>
                <w:lang w:val="pt-BR" w:eastAsia="pt-BR" w:bidi="ar-SA"/>
              </w:rPr>
              <w:t xml:space="preserve">Resolução: </w:t>
            </w:r>
            <w:r>
              <w:rPr>
                <w:rFonts w:hint="default" w:ascii="Arial" w:hAnsi="Arial" w:eastAsia="Times New Roman" w:cs="Arial"/>
                <w:b w:val="0"/>
                <w:bCs w:val="0"/>
                <w:kern w:val="0"/>
                <w:sz w:val="18"/>
                <w:szCs w:val="18"/>
                <w:highlight w:val="none"/>
                <w:lang w:val="pt-BR" w:eastAsia="pt-BR" w:bidi="ar-SA"/>
              </w:rPr>
              <w:t>1920 x 1080 FHD</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Contraste Dinâmico:</w:t>
            </w:r>
            <w:r>
              <w:rPr>
                <w:rFonts w:hint="default" w:ascii="Arial" w:hAnsi="Arial" w:eastAsia="Times New Roman" w:cs="Arial"/>
                <w:b w:val="0"/>
                <w:bCs w:val="0"/>
                <w:kern w:val="0"/>
                <w:sz w:val="18"/>
                <w:szCs w:val="18"/>
                <w:highlight w:val="none"/>
                <w:lang w:val="pt-BR" w:eastAsia="pt-BR" w:bidi="ar-SA"/>
              </w:rPr>
              <w:t xml:space="preserve"> 20.000.000:1</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 xml:space="preserve">Contraste Estático: </w:t>
            </w:r>
            <w:r>
              <w:rPr>
                <w:rFonts w:hint="default" w:ascii="Arial" w:hAnsi="Arial" w:eastAsia="Times New Roman" w:cs="Arial"/>
                <w:b w:val="0"/>
                <w:bCs w:val="0"/>
                <w:kern w:val="0"/>
                <w:sz w:val="18"/>
                <w:szCs w:val="18"/>
                <w:highlight w:val="none"/>
                <w:lang w:val="pt-BR" w:eastAsia="pt-BR" w:bidi="ar-SA"/>
              </w:rPr>
              <w:t>1.000:1</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Ãngulo de Visão:</w:t>
            </w:r>
            <w:r>
              <w:rPr>
                <w:rFonts w:hint="default" w:ascii="Arial" w:hAnsi="Arial" w:eastAsia="Times New Roman" w:cs="Arial"/>
                <w:b w:val="0"/>
                <w:bCs w:val="0"/>
                <w:kern w:val="0"/>
                <w:sz w:val="18"/>
                <w:szCs w:val="18"/>
                <w:highlight w:val="none"/>
                <w:lang w:val="pt-BR" w:eastAsia="pt-BR" w:bidi="ar-SA"/>
              </w:rPr>
              <w:t xml:space="preserve"> H:90° V:65°</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 xml:space="preserve">Taxa de atualização: </w:t>
            </w:r>
            <w:r>
              <w:rPr>
                <w:rFonts w:hint="default" w:ascii="Arial" w:hAnsi="Arial" w:eastAsia="Times New Roman" w:cs="Arial"/>
                <w:b w:val="0"/>
                <w:bCs w:val="0"/>
                <w:kern w:val="0"/>
                <w:sz w:val="18"/>
                <w:szCs w:val="18"/>
                <w:highlight w:val="none"/>
                <w:lang w:val="pt-BR" w:eastAsia="pt-BR" w:bidi="ar-SA"/>
              </w:rPr>
              <w:t>60 Hz</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Proporção de tela</w:t>
            </w:r>
            <w:r>
              <w:rPr>
                <w:rFonts w:hint="default" w:ascii="Arial" w:hAnsi="Arial" w:eastAsia="Times New Roman" w:cs="Arial"/>
                <w:b w:val="0"/>
                <w:bCs w:val="0"/>
                <w:kern w:val="0"/>
                <w:sz w:val="18"/>
                <w:szCs w:val="18"/>
                <w:highlight w:val="none"/>
                <w:lang w:val="pt-BR" w:eastAsia="pt-BR" w:bidi="ar-SA"/>
              </w:rPr>
              <w:t>: 16:9</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 xml:space="preserve">Formato de tela: </w:t>
            </w:r>
            <w:r>
              <w:rPr>
                <w:rFonts w:hint="default" w:ascii="Arial" w:hAnsi="Arial" w:eastAsia="Times New Roman" w:cs="Arial"/>
                <w:b w:val="0"/>
                <w:bCs w:val="0"/>
                <w:kern w:val="0"/>
                <w:sz w:val="18"/>
                <w:szCs w:val="18"/>
                <w:highlight w:val="none"/>
                <w:lang w:val="pt-BR" w:eastAsia="pt-BR" w:bidi="ar-SA"/>
              </w:rPr>
              <w:t>Widescreen</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Tipo de Painel:</w:t>
            </w:r>
            <w:r>
              <w:rPr>
                <w:rFonts w:hint="default" w:ascii="Arial" w:hAnsi="Arial" w:eastAsia="Times New Roman" w:cs="Arial"/>
                <w:b w:val="0"/>
                <w:bCs w:val="0"/>
                <w:kern w:val="0"/>
                <w:sz w:val="18"/>
                <w:szCs w:val="18"/>
                <w:highlight w:val="none"/>
                <w:lang w:val="pt-BR" w:eastAsia="pt-BR" w:bidi="ar-SA"/>
              </w:rPr>
              <w:t xml:space="preserve"> TN ou IPS</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 xml:space="preserve">Iluminação do painel: </w:t>
            </w:r>
            <w:r>
              <w:rPr>
                <w:rFonts w:hint="default" w:ascii="Arial" w:hAnsi="Arial" w:eastAsia="Times New Roman" w:cs="Arial"/>
                <w:b w:val="0"/>
                <w:bCs w:val="0"/>
                <w:kern w:val="0"/>
                <w:sz w:val="18"/>
                <w:szCs w:val="18"/>
                <w:highlight w:val="none"/>
                <w:lang w:val="pt-BR" w:eastAsia="pt-BR" w:bidi="ar-SA"/>
              </w:rPr>
              <w:t>LED</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Suporte de cores:</w:t>
            </w:r>
            <w:r>
              <w:rPr>
                <w:rFonts w:hint="default" w:ascii="Arial" w:hAnsi="Arial" w:eastAsia="Times New Roman" w:cs="Arial"/>
                <w:b w:val="0"/>
                <w:bCs w:val="0"/>
                <w:kern w:val="0"/>
                <w:sz w:val="18"/>
                <w:szCs w:val="18"/>
                <w:highlight w:val="none"/>
                <w:lang w:val="pt-BR" w:eastAsia="pt-BR" w:bidi="ar-SA"/>
              </w:rPr>
              <w:t xml:space="preserve"> Maior que 16 Milhões</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Conexões:</w:t>
            </w:r>
            <w:r>
              <w:rPr>
                <w:rFonts w:hint="default" w:ascii="Arial" w:hAnsi="Arial" w:eastAsia="Times New Roman" w:cs="Arial"/>
                <w:b w:val="0"/>
                <w:bCs w:val="0"/>
                <w:kern w:val="0"/>
                <w:sz w:val="18"/>
                <w:szCs w:val="18"/>
                <w:highlight w:val="none"/>
                <w:lang w:val="pt-BR" w:eastAsia="pt-BR" w:bidi="ar-SA"/>
              </w:rPr>
              <w:t xml:space="preserve"> 1x VGA, 1x HDMI 1.4 </w:t>
            </w:r>
            <w:r>
              <w:rPr>
                <w:rFonts w:hint="default" w:ascii="Arial" w:hAnsi="Arial" w:eastAsia="Times New Roman" w:cs="Arial"/>
                <w:b w:val="0"/>
                <w:bCs w:val="0"/>
                <w:color w:val="00000A"/>
                <w:kern w:val="0"/>
                <w:sz w:val="18"/>
                <w:szCs w:val="18"/>
                <w:highlight w:val="none"/>
                <w:lang w:val="pt-BR" w:eastAsia="pt-BR" w:bidi="ar-SA"/>
              </w:rPr>
              <w:t xml:space="preserve">| </w:t>
            </w:r>
            <w:r>
              <w:rPr>
                <w:rFonts w:hint="default" w:ascii="Arial" w:hAnsi="Arial" w:eastAsia="Times New Roman" w:cs="Arial"/>
                <w:b w:val="0"/>
                <w:bCs w:val="0"/>
                <w:kern w:val="0"/>
                <w:sz w:val="18"/>
                <w:szCs w:val="18"/>
                <w:highlight w:val="none"/>
                <w:lang w:val="pt-BR" w:eastAsia="pt-BR" w:bidi="ar-SA"/>
              </w:rPr>
              <w:t>Função OSD (On Screen Display) em Português</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Base ajustável</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color w:val="00000A"/>
                <w:kern w:val="0"/>
                <w:sz w:val="18"/>
                <w:szCs w:val="18"/>
                <w:highlight w:val="none"/>
                <w:lang w:val="pt-BR" w:eastAsia="pt-BR" w:bidi="ar-SA"/>
              </w:rPr>
              <w:t>Furação no padrão V</w:t>
            </w:r>
            <w:r>
              <w:rPr>
                <w:rFonts w:hint="default" w:ascii="Arial" w:hAnsi="Arial" w:eastAsia="Times New Roman" w:cs="Arial"/>
                <w:b/>
                <w:bCs/>
                <w:kern w:val="0"/>
                <w:sz w:val="18"/>
                <w:szCs w:val="18"/>
                <w:highlight w:val="none"/>
                <w:lang w:val="pt-BR" w:eastAsia="pt-BR" w:bidi="ar-SA"/>
              </w:rPr>
              <w:t>ESA:</w:t>
            </w:r>
            <w:r>
              <w:rPr>
                <w:rFonts w:hint="default" w:ascii="Arial" w:hAnsi="Arial" w:eastAsia="Times New Roman" w:cs="Arial"/>
                <w:b w:val="0"/>
                <w:bCs w:val="0"/>
                <w:kern w:val="0"/>
                <w:sz w:val="18"/>
                <w:szCs w:val="18"/>
                <w:highlight w:val="none"/>
                <w:lang w:val="pt-BR" w:eastAsia="pt-BR" w:bidi="ar-SA"/>
              </w:rPr>
              <w:t xml:space="preserve"> 75x75 ou 100x100 mm</w:t>
            </w:r>
            <w:r>
              <w:rPr>
                <w:rFonts w:hint="default" w:ascii="Arial" w:hAnsi="Arial" w:eastAsia="Times New Roman" w:cs="Arial"/>
                <w:b w:val="0"/>
                <w:bCs w:val="0"/>
                <w:color w:val="00000A"/>
                <w:kern w:val="0"/>
                <w:sz w:val="18"/>
                <w:szCs w:val="18"/>
                <w:highlight w:val="none"/>
                <w:lang w:val="pt-BR" w:eastAsia="pt-BR" w:bidi="ar-SA"/>
              </w:rPr>
              <w:t xml:space="preserve"> | Deve acompanhar o produto: c</w:t>
            </w:r>
            <w:r>
              <w:rPr>
                <w:rFonts w:hint="default" w:ascii="Arial" w:hAnsi="Arial" w:eastAsia="Times New Roman" w:cs="Arial"/>
                <w:b w:val="0"/>
                <w:bCs w:val="0"/>
                <w:kern w:val="0"/>
                <w:sz w:val="18"/>
                <w:szCs w:val="18"/>
                <w:highlight w:val="none"/>
                <w:lang w:val="pt-BR" w:eastAsia="pt-BR" w:bidi="ar-SA"/>
              </w:rPr>
              <w:t>abo de energia e cabo HDMI</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color w:val="00000A"/>
                <w:kern w:val="0"/>
                <w:sz w:val="18"/>
                <w:szCs w:val="18"/>
                <w:highlight w:val="none"/>
                <w:lang w:val="pt-BR" w:eastAsia="pt-BR" w:bidi="ar-SA"/>
              </w:rPr>
              <w:t xml:space="preserve"> Alimentação:</w:t>
            </w:r>
            <w:r>
              <w:rPr>
                <w:rFonts w:hint="default" w:ascii="Arial" w:hAnsi="Arial" w:eastAsia="Times New Roman" w:cs="Arial"/>
                <w:b w:val="0"/>
                <w:bCs w:val="0"/>
                <w:color w:val="00000A"/>
                <w:kern w:val="0"/>
                <w:sz w:val="18"/>
                <w:szCs w:val="18"/>
                <w:highlight w:val="none"/>
                <w:lang w:val="pt-BR" w:eastAsia="pt-BR" w:bidi="ar-SA"/>
              </w:rPr>
              <w:t xml:space="preserve"> </w:t>
            </w:r>
            <w:r>
              <w:rPr>
                <w:rFonts w:hint="default" w:ascii="Arial" w:hAnsi="Arial" w:eastAsia="Times New Roman" w:cs="Arial"/>
                <w:b w:val="0"/>
                <w:bCs w:val="0"/>
                <w:kern w:val="0"/>
                <w:sz w:val="18"/>
                <w:szCs w:val="18"/>
                <w:highlight w:val="none"/>
                <w:lang w:val="pt-BR" w:eastAsia="pt-BR" w:bidi="ar-SA"/>
              </w:rPr>
              <w:t>110V - 50/60 Hz ou Bivolt.</w:t>
            </w:r>
          </w:p>
          <w:p w14:paraId="66E9349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8"/>
                <w:szCs w:val="18"/>
                <w:highlight w:val="none"/>
                <w:lang w:val="pt-BR" w:eastAsia="pt-BR" w:bidi="ar-SA"/>
              </w:rPr>
            </w:pPr>
            <w:r>
              <w:rPr>
                <w:rFonts w:hint="default" w:ascii="Arial" w:hAnsi="Arial" w:eastAsia="Times New Roman" w:cs="Arial"/>
                <w:b w:val="0"/>
                <w:bCs w:val="0"/>
                <w:kern w:val="0"/>
                <w:sz w:val="18"/>
                <w:szCs w:val="18"/>
                <w:highlight w:val="none"/>
                <w:lang w:val="pt-BR" w:eastAsia="pt-BR" w:bidi="ar-SA"/>
              </w:rPr>
              <w:t>Garantia mínima de 12 meses.</w:t>
            </w:r>
          </w:p>
          <w:p w14:paraId="513CD5D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3CFDF02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sz w:val="18"/>
                <w:szCs w:val="18"/>
                <w:highlight w:val="none"/>
              </w:rPr>
              <w:t>Monitor AOC 22" HDMI e VGA E2270SWHEN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8488">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57727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83</w:t>
            </w:r>
          </w:p>
        </w:tc>
        <w:tc>
          <w:tcPr>
            <w:tcW w:w="943" w:type="dxa"/>
            <w:tcBorders>
              <w:top w:val="single" w:color="000000" w:sz="4" w:space="0"/>
              <w:left w:val="single" w:color="000000" w:sz="4" w:space="0"/>
              <w:bottom w:val="single" w:color="000000" w:sz="4" w:space="0"/>
              <w:right w:val="single" w:color="000000" w:sz="4" w:space="0"/>
            </w:tcBorders>
          </w:tcPr>
          <w:p w14:paraId="38E8258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E9987D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B5B9CA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C898E3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E079">
            <w:pPr>
              <w:spacing w:after="0" w:line="240" w:lineRule="auto"/>
              <w:jc w:val="center"/>
              <w:rPr>
                <w:rFonts w:hint="default" w:ascii="Arial" w:hAnsi="Arial" w:cs="Arial"/>
                <w:sz w:val="18"/>
                <w:szCs w:val="18"/>
                <w:lang w:val="pt-BR"/>
              </w:rPr>
            </w:pPr>
            <w:r>
              <w:rPr>
                <w:rFonts w:hint="default" w:ascii="Arial" w:hAnsi="Arial" w:cs="Arial"/>
                <w:sz w:val="18"/>
                <w:szCs w:val="18"/>
                <w:lang w:val="pt-BR"/>
              </w:rPr>
              <w:t>28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865A2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MOUSE USB</w:t>
            </w:r>
            <w:r>
              <w:rPr>
                <w:rFonts w:hint="default" w:ascii="Arial" w:hAnsi="Arial" w:cs="Arial"/>
                <w:b/>
                <w:bCs w:val="0"/>
                <w:color w:val="000000"/>
                <w:kern w:val="0"/>
                <w:sz w:val="18"/>
                <w:szCs w:val="18"/>
                <w:highlight w:val="none"/>
                <w:lang w:val="pt-BR" w:eastAsia="en-US" w:bidi="ar-SA"/>
              </w:rPr>
              <w:t>:</w:t>
            </w:r>
          </w:p>
          <w:p w14:paraId="7E4FA953">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Sensor óptico | Cor: Preto | 2 Botões e Scroll | Resolução: 1000 DPI | Plug and Play | Conexão USB | Cabo comprimento mínimo de 1,2m.</w:t>
            </w:r>
            <w:r>
              <w:rPr>
                <w:rFonts w:hint="default" w:ascii="Arial" w:hAnsi="Arial" w:eastAsia="Times New Roman" w:cs="Arial"/>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Compatibilidade: Windows (32bit/ 64bit), Linux.</w:t>
            </w:r>
          </w:p>
          <w:p w14:paraId="3754FC7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5CB2385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70EFD17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Mouse USB MS-9 - EXBOM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72CA">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4AFC5C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256</w:t>
            </w:r>
          </w:p>
        </w:tc>
        <w:tc>
          <w:tcPr>
            <w:tcW w:w="943" w:type="dxa"/>
            <w:tcBorders>
              <w:top w:val="single" w:color="000000" w:sz="4" w:space="0"/>
              <w:left w:val="single" w:color="000000" w:sz="4" w:space="0"/>
              <w:bottom w:val="single" w:color="000000" w:sz="4" w:space="0"/>
              <w:right w:val="single" w:color="000000" w:sz="4" w:space="0"/>
            </w:tcBorders>
          </w:tcPr>
          <w:p w14:paraId="01FB76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52DB33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1CBC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6767E4">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6EB4C">
            <w:pPr>
              <w:spacing w:after="0" w:line="240" w:lineRule="auto"/>
              <w:jc w:val="center"/>
              <w:rPr>
                <w:rFonts w:hint="default" w:ascii="Arial" w:hAnsi="Arial" w:cs="Arial"/>
                <w:sz w:val="18"/>
                <w:szCs w:val="18"/>
                <w:lang w:val="pt-BR"/>
              </w:rPr>
            </w:pPr>
            <w:r>
              <w:rPr>
                <w:rFonts w:hint="default" w:ascii="Arial" w:hAnsi="Arial" w:cs="Arial"/>
                <w:sz w:val="18"/>
                <w:szCs w:val="18"/>
                <w:lang w:val="pt-BR"/>
              </w:rPr>
              <w:t>29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6925AF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p>
          <w:p w14:paraId="305EFF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NOBREAK 1500VA SENOIDAL PURO</w:t>
            </w:r>
            <w:r>
              <w:rPr>
                <w:rFonts w:hint="default" w:ascii="Arial" w:hAnsi="Arial" w:cs="Arial"/>
                <w:b/>
                <w:bCs w:val="0"/>
                <w:color w:val="000000"/>
                <w:kern w:val="0"/>
                <w:sz w:val="18"/>
                <w:szCs w:val="18"/>
                <w:highlight w:val="none"/>
                <w:lang w:val="pt-BR" w:eastAsia="en-US" w:bidi="ar-SA"/>
              </w:rPr>
              <w:t>:</w:t>
            </w:r>
          </w:p>
          <w:p w14:paraId="50FA8F5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Entrada:</w:t>
            </w:r>
            <w:r>
              <w:rPr>
                <w:rFonts w:hint="default" w:ascii="Arial" w:hAnsi="Arial" w:eastAsia="Times New Roman" w:cs="Arial"/>
                <w:color w:val="00000A"/>
                <w:kern w:val="0"/>
                <w:sz w:val="18"/>
                <w:szCs w:val="18"/>
                <w:highlight w:val="none"/>
                <w:lang w:val="pt-BR" w:eastAsia="pt-BR" w:bidi="ar-SA"/>
              </w:rPr>
              <w:t xml:space="preserve"> Bivolt Automático | </w:t>
            </w:r>
            <w:r>
              <w:rPr>
                <w:rFonts w:hint="default" w:ascii="Arial" w:hAnsi="Arial" w:eastAsia="Times New Roman" w:cs="Arial"/>
                <w:b/>
                <w:color w:val="00000A"/>
                <w:kern w:val="0"/>
                <w:sz w:val="18"/>
                <w:szCs w:val="18"/>
                <w:highlight w:val="none"/>
                <w:lang w:val="pt-BR" w:eastAsia="pt-BR" w:bidi="ar-SA"/>
              </w:rPr>
              <w:t>Forma de onda:</w:t>
            </w:r>
            <w:r>
              <w:rPr>
                <w:rFonts w:hint="default" w:ascii="Arial" w:hAnsi="Arial" w:eastAsia="Times New Roman" w:cs="Arial"/>
                <w:color w:val="00000A"/>
                <w:kern w:val="0"/>
                <w:sz w:val="18"/>
                <w:szCs w:val="18"/>
                <w:highlight w:val="none"/>
                <w:lang w:val="pt-BR" w:eastAsia="pt-BR" w:bidi="ar-SA"/>
              </w:rPr>
              <w:t xml:space="preserve"> Senoidal pura | </w:t>
            </w:r>
            <w:r>
              <w:rPr>
                <w:rFonts w:hint="default" w:ascii="Arial" w:hAnsi="Arial" w:eastAsia="Times New Roman" w:cs="Arial"/>
                <w:b/>
                <w:color w:val="00000A"/>
                <w:kern w:val="0"/>
                <w:sz w:val="18"/>
                <w:szCs w:val="18"/>
                <w:highlight w:val="none"/>
                <w:lang w:val="pt-BR" w:eastAsia="pt-BR" w:bidi="ar-SA"/>
              </w:rPr>
              <w:t>Saída:</w:t>
            </w:r>
            <w:r>
              <w:rPr>
                <w:rFonts w:hint="default" w:ascii="Arial" w:hAnsi="Arial" w:eastAsia="Times New Roman" w:cs="Arial"/>
                <w:color w:val="00000A"/>
                <w:kern w:val="0"/>
                <w:sz w:val="18"/>
                <w:szCs w:val="18"/>
                <w:highlight w:val="none"/>
                <w:lang w:val="pt-BR" w:eastAsia="pt-BR" w:bidi="ar-SA"/>
              </w:rPr>
              <w:t xml:space="preserve"> 115V | </w:t>
            </w:r>
            <w:r>
              <w:rPr>
                <w:rFonts w:hint="default" w:ascii="Arial" w:hAnsi="Arial" w:eastAsia="Times New Roman" w:cs="Arial"/>
                <w:b/>
                <w:color w:val="00000A"/>
                <w:kern w:val="0"/>
                <w:sz w:val="18"/>
                <w:szCs w:val="18"/>
                <w:highlight w:val="none"/>
                <w:lang w:val="pt-BR" w:eastAsia="pt-BR" w:bidi="ar-SA"/>
              </w:rPr>
              <w:t>Tomadas de saída:</w:t>
            </w:r>
            <w:r>
              <w:rPr>
                <w:rFonts w:hint="default" w:ascii="Arial" w:hAnsi="Arial" w:eastAsia="Times New Roman" w:cs="Arial"/>
                <w:color w:val="00000A"/>
                <w:kern w:val="0"/>
                <w:sz w:val="18"/>
                <w:szCs w:val="18"/>
                <w:highlight w:val="none"/>
                <w:lang w:val="pt-BR" w:eastAsia="pt-BR" w:bidi="ar-SA"/>
              </w:rPr>
              <w:t xml:space="preserve"> 5 tomadas NBR 14136 | </w:t>
            </w:r>
            <w:r>
              <w:rPr>
                <w:rFonts w:hint="default" w:ascii="Arial" w:hAnsi="Arial" w:eastAsia="Times New Roman" w:cs="Arial"/>
                <w:b/>
                <w:color w:val="00000A"/>
                <w:kern w:val="0"/>
                <w:sz w:val="18"/>
                <w:szCs w:val="18"/>
                <w:highlight w:val="none"/>
                <w:lang w:val="pt-BR" w:eastAsia="pt-BR" w:bidi="ar-SA"/>
              </w:rPr>
              <w:t>Potência:</w:t>
            </w:r>
            <w:r>
              <w:rPr>
                <w:rFonts w:hint="default" w:ascii="Arial" w:hAnsi="Arial" w:eastAsia="Times New Roman" w:cs="Arial"/>
                <w:color w:val="00000A"/>
                <w:kern w:val="0"/>
                <w:sz w:val="18"/>
                <w:szCs w:val="18"/>
                <w:highlight w:val="none"/>
                <w:lang w:val="pt-BR" w:eastAsia="pt-BR" w:bidi="ar-SA"/>
              </w:rPr>
              <w:t xml:space="preserve"> 1500VA | </w:t>
            </w:r>
            <w:r>
              <w:rPr>
                <w:rFonts w:hint="default" w:ascii="Arial" w:hAnsi="Arial" w:eastAsia="Times New Roman" w:cs="Arial"/>
                <w:b/>
                <w:color w:val="00000A"/>
                <w:kern w:val="0"/>
                <w:sz w:val="18"/>
                <w:szCs w:val="18"/>
                <w:highlight w:val="none"/>
                <w:lang w:val="pt-BR" w:eastAsia="pt-BR" w:bidi="ar-SA"/>
              </w:rPr>
              <w:t>Botões:</w:t>
            </w:r>
            <w:r>
              <w:rPr>
                <w:rFonts w:hint="default" w:ascii="Arial" w:hAnsi="Arial" w:eastAsia="Times New Roman" w:cs="Arial"/>
                <w:color w:val="00000A"/>
                <w:kern w:val="0"/>
                <w:sz w:val="18"/>
                <w:szCs w:val="18"/>
                <w:highlight w:val="none"/>
                <w:lang w:val="pt-BR" w:eastAsia="pt-BR" w:bidi="ar-SA"/>
              </w:rPr>
              <w:t xml:space="preserve"> Liga/desliga temporizado com função Mute | </w:t>
            </w:r>
            <w:r>
              <w:rPr>
                <w:rFonts w:hint="default" w:ascii="Arial" w:hAnsi="Arial" w:eastAsia="Times New Roman" w:cs="Arial"/>
                <w:b/>
                <w:color w:val="00000A"/>
                <w:kern w:val="0"/>
                <w:sz w:val="18"/>
                <w:szCs w:val="18"/>
                <w:highlight w:val="none"/>
                <w:lang w:val="pt-BR" w:eastAsia="pt-BR" w:bidi="ar-SA"/>
              </w:rPr>
              <w:t>Funções:</w:t>
            </w:r>
            <w:r>
              <w:rPr>
                <w:rFonts w:hint="default" w:ascii="Arial" w:hAnsi="Arial" w:eastAsia="Times New Roman" w:cs="Arial"/>
                <w:color w:val="00000A"/>
                <w:kern w:val="0"/>
                <w:sz w:val="18"/>
                <w:szCs w:val="18"/>
                <w:highlight w:val="none"/>
                <w:lang w:val="pt-BR" w:eastAsia="pt-BR" w:bidi="ar-SA"/>
              </w:rPr>
              <w:t xml:space="preserve"> Autodiagnóstico de bateria | Battery Saver | DSP (Processador Digital de Sinais)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hint="default" w:ascii="Arial" w:hAnsi="Arial" w:eastAsia="Times New Roman" w:cs="Arial"/>
                <w:b/>
                <w:color w:val="00000A"/>
                <w:kern w:val="0"/>
                <w:sz w:val="18"/>
                <w:szCs w:val="18"/>
                <w:highlight w:val="none"/>
                <w:lang w:val="pt-BR" w:eastAsia="pt-BR" w:bidi="ar-SA"/>
              </w:rPr>
              <w:t>Proteções:</w:t>
            </w:r>
            <w:r>
              <w:rPr>
                <w:rFonts w:hint="default" w:ascii="Arial" w:hAnsi="Arial" w:eastAsia="Times New Roman" w:cs="Arial"/>
                <w:color w:val="00000A"/>
                <w:kern w:val="0"/>
                <w:sz w:val="18"/>
                <w:szCs w:val="18"/>
                <w:highlight w:val="none"/>
                <w:lang w:val="pt-BR" w:eastAsia="pt-BR" w:bidi="ar-SA"/>
              </w:rPr>
              <w:t xml:space="preserve"> Queda de rede | Ruído de rede elétrica | Sobretensão de rede elétrica | Subtensão de rede elétrica | Surtos de tensão na rede | Correção de variação da rede elétrica por degrau.</w:t>
            </w:r>
          </w:p>
          <w:p w14:paraId="4EE1586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22C1E383">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414D6B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SMS Manager III Senoidal NG 1500 VA - 27572</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B4B1">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74AEB8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75</w:t>
            </w:r>
          </w:p>
        </w:tc>
        <w:tc>
          <w:tcPr>
            <w:tcW w:w="943" w:type="dxa"/>
            <w:tcBorders>
              <w:top w:val="single" w:color="000000" w:sz="4" w:space="0"/>
              <w:left w:val="single" w:color="000000" w:sz="4" w:space="0"/>
              <w:bottom w:val="single" w:color="000000" w:sz="4" w:space="0"/>
              <w:right w:val="single" w:color="000000" w:sz="4" w:space="0"/>
            </w:tcBorders>
          </w:tcPr>
          <w:p w14:paraId="1163543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761508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FFA303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BC9346D">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DDFE">
            <w:pPr>
              <w:spacing w:after="0" w:line="240" w:lineRule="auto"/>
              <w:jc w:val="center"/>
              <w:rPr>
                <w:rFonts w:hint="default" w:ascii="Arial" w:hAnsi="Arial" w:cs="Arial"/>
                <w:sz w:val="18"/>
                <w:szCs w:val="18"/>
                <w:lang w:val="pt-BR"/>
              </w:rPr>
            </w:pPr>
            <w:r>
              <w:rPr>
                <w:rFonts w:hint="default" w:ascii="Arial" w:hAnsi="Arial" w:cs="Arial"/>
                <w:sz w:val="18"/>
                <w:szCs w:val="18"/>
                <w:lang w:val="pt-BR"/>
              </w:rPr>
              <w:t>30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F9B98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NOTEBOOK</w:t>
            </w:r>
            <w:r>
              <w:rPr>
                <w:rFonts w:hint="default" w:ascii="Arial" w:hAnsi="Arial" w:cs="Arial"/>
                <w:b/>
                <w:bCs w:val="0"/>
                <w:color w:val="000000"/>
                <w:kern w:val="0"/>
                <w:sz w:val="18"/>
                <w:szCs w:val="18"/>
                <w:highlight w:val="none"/>
                <w:lang w:val="pt-BR" w:eastAsia="en-US" w:bidi="ar-SA"/>
              </w:rPr>
              <w:t>:</w:t>
            </w:r>
          </w:p>
          <w:p w14:paraId="6073617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Processador:</w:t>
            </w:r>
            <w:r>
              <w:rPr>
                <w:rFonts w:hint="default" w:ascii="Arial" w:hAnsi="Arial" w:eastAsia="Times New Roman" w:cs="Arial"/>
                <w:kern w:val="0"/>
                <w:sz w:val="18"/>
                <w:szCs w:val="18"/>
                <w:highlight w:val="none"/>
                <w:lang w:val="pt-BR" w:eastAsia="pt-BR" w:bidi="ar-SA"/>
              </w:rPr>
              <w:t xml:space="preserve"> Nº de núcleos 6 | Nº de threads 12 | Frequência base 2.1 GHz | Frequência turbo 4.0 GHz | Cache 3 MB | </w:t>
            </w:r>
            <w:r>
              <w:rPr>
                <w:rFonts w:hint="default" w:ascii="Arial" w:hAnsi="Arial" w:eastAsia="Times New Roman" w:cs="Arial"/>
                <w:b/>
                <w:kern w:val="0"/>
                <w:sz w:val="18"/>
                <w:szCs w:val="18"/>
                <w:highlight w:val="none"/>
                <w:lang w:val="pt-BR" w:eastAsia="pt-BR" w:bidi="ar-SA"/>
              </w:rPr>
              <w:t>Memória RAM:</w:t>
            </w:r>
            <w:r>
              <w:rPr>
                <w:rFonts w:hint="default" w:ascii="Arial" w:hAnsi="Arial" w:eastAsia="Times New Roman" w:cs="Arial"/>
                <w:kern w:val="0"/>
                <w:sz w:val="18"/>
                <w:szCs w:val="18"/>
                <w:highlight w:val="none"/>
                <w:lang w:val="pt-BR" w:eastAsia="pt-BR" w:bidi="ar-SA"/>
              </w:rPr>
              <w:t xml:space="preserve"> 8GB DDR 4 3200 MHz | Expansível | </w:t>
            </w:r>
            <w:r>
              <w:rPr>
                <w:rFonts w:hint="default" w:ascii="Arial" w:hAnsi="Arial" w:eastAsia="Times New Roman" w:cs="Arial"/>
                <w:b/>
                <w:kern w:val="0"/>
                <w:sz w:val="18"/>
                <w:szCs w:val="18"/>
                <w:highlight w:val="none"/>
                <w:lang w:val="pt-BR" w:eastAsia="pt-BR" w:bidi="ar-SA"/>
              </w:rPr>
              <w:t>Armazenamento:</w:t>
            </w:r>
            <w:r>
              <w:rPr>
                <w:rFonts w:hint="default" w:ascii="Arial" w:hAnsi="Arial" w:eastAsia="Times New Roman" w:cs="Arial"/>
                <w:kern w:val="0"/>
                <w:sz w:val="18"/>
                <w:szCs w:val="18"/>
                <w:highlight w:val="none"/>
                <w:lang w:val="pt-BR" w:eastAsia="pt-BR" w:bidi="ar-SA"/>
              </w:rPr>
              <w:t xml:space="preserve"> SSD 256GB M.2 NVME | Slot para HDD, SSD SATA III 2,5” | </w:t>
            </w:r>
            <w:r>
              <w:rPr>
                <w:rFonts w:hint="default" w:ascii="Arial" w:hAnsi="Arial" w:eastAsia="Times New Roman" w:cs="Arial"/>
                <w:b/>
                <w:kern w:val="0"/>
                <w:sz w:val="18"/>
                <w:szCs w:val="18"/>
                <w:highlight w:val="none"/>
                <w:lang w:val="pt-BR" w:eastAsia="pt-BR" w:bidi="ar-SA"/>
              </w:rPr>
              <w:t>Conexões mínimas:</w:t>
            </w:r>
            <w:r>
              <w:rPr>
                <w:rFonts w:hint="default" w:ascii="Arial" w:hAnsi="Arial" w:eastAsia="Times New Roman" w:cs="Arial"/>
                <w:kern w:val="0"/>
                <w:sz w:val="18"/>
                <w:szCs w:val="18"/>
                <w:highlight w:val="none"/>
                <w:lang w:val="pt-BR" w:eastAsia="pt-BR" w:bidi="ar-SA"/>
              </w:rPr>
              <w:t xml:space="preserve"> 1xUSB-C, 1xUSB 3.0, 1xUSB 2.0, HDMI | Bluetooth v5.0 | Wireless 802.11ac | Webcam Integrada | Leitor de Cartão | Teclado Português-BR ABNT2 com Teclado Numérico Integrado | Tela 15.6'' FHD LED | </w:t>
            </w:r>
            <w:r>
              <w:rPr>
                <w:rFonts w:hint="default" w:ascii="Arial" w:hAnsi="Arial" w:eastAsia="Times New Roman" w:cs="Arial"/>
                <w:b/>
                <w:kern w:val="0"/>
                <w:sz w:val="18"/>
                <w:szCs w:val="18"/>
                <w:highlight w:val="none"/>
                <w:lang w:val="pt-BR" w:eastAsia="pt-BR" w:bidi="ar-SA"/>
              </w:rPr>
              <w:t>Bateria:</w:t>
            </w:r>
            <w:r>
              <w:rPr>
                <w:rFonts w:hint="default" w:ascii="Arial" w:hAnsi="Arial" w:eastAsia="Times New Roman" w:cs="Arial"/>
                <w:kern w:val="0"/>
                <w:sz w:val="18"/>
                <w:szCs w:val="18"/>
                <w:highlight w:val="none"/>
                <w:lang w:val="pt-BR" w:eastAsia="pt-BR" w:bidi="ar-SA"/>
              </w:rPr>
              <w:t xml:space="preserve"> 38 Wh | </w:t>
            </w:r>
            <w:r>
              <w:rPr>
                <w:rFonts w:hint="default" w:ascii="Arial" w:hAnsi="Arial" w:eastAsia="Times New Roman" w:cs="Arial"/>
                <w:b/>
                <w:kern w:val="0"/>
                <w:sz w:val="18"/>
                <w:szCs w:val="18"/>
                <w:highlight w:val="none"/>
                <w:lang w:val="pt-BR" w:eastAsia="pt-BR" w:bidi="ar-SA"/>
              </w:rPr>
              <w:t>Voltagem:</w:t>
            </w:r>
            <w:r>
              <w:rPr>
                <w:rFonts w:hint="default" w:ascii="Arial" w:hAnsi="Arial" w:eastAsia="Times New Roman" w:cs="Arial"/>
                <w:kern w:val="0"/>
                <w:sz w:val="18"/>
                <w:szCs w:val="18"/>
                <w:highlight w:val="none"/>
                <w:lang w:val="pt-BR" w:eastAsia="pt-BR" w:bidi="ar-SA"/>
              </w:rPr>
              <w:t xml:space="preserve"> Bivolt | Com fonte.</w:t>
            </w:r>
          </w:p>
          <w:p w14:paraId="4115228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bCs/>
                <w:kern w:val="0"/>
                <w:sz w:val="18"/>
                <w:szCs w:val="18"/>
                <w:highlight w:val="none"/>
                <w:lang w:val="pt-BR" w:eastAsia="pt-BR" w:bidi="ar-SA"/>
              </w:rPr>
              <w:t>Sistema operacional:</w:t>
            </w:r>
            <w:r>
              <w:rPr>
                <w:rFonts w:hint="default" w:ascii="Arial" w:hAnsi="Arial" w:eastAsia="Times New Roman" w:cs="Arial"/>
                <w:kern w:val="0"/>
                <w:sz w:val="18"/>
                <w:szCs w:val="18"/>
                <w:highlight w:val="none"/>
                <w:lang w:val="pt-BR" w:eastAsia="pt-BR" w:bidi="ar-SA"/>
              </w:rPr>
              <w:t xml:space="preserve"> Windows 10 Pro x64 ou superior.</w:t>
            </w:r>
          </w:p>
          <w:p w14:paraId="7F278A3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12 meses.</w:t>
            </w:r>
          </w:p>
          <w:p w14:paraId="3899248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eastAsia="en-US" w:bidi="ar-SA"/>
              </w:rPr>
              <w:t>Exemplo de marcas e modelos que atendem as especificações:</w:t>
            </w:r>
          </w:p>
          <w:p w14:paraId="43E006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rPr>
              <w:t>IdeaPad 3 15” - 82MF000ABR</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69BB">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B86F1A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76</w:t>
            </w:r>
          </w:p>
        </w:tc>
        <w:tc>
          <w:tcPr>
            <w:tcW w:w="943" w:type="dxa"/>
            <w:tcBorders>
              <w:top w:val="single" w:color="000000" w:sz="4" w:space="0"/>
              <w:left w:val="single" w:color="000000" w:sz="4" w:space="0"/>
              <w:bottom w:val="single" w:color="000000" w:sz="4" w:space="0"/>
              <w:right w:val="single" w:color="000000" w:sz="4" w:space="0"/>
            </w:tcBorders>
          </w:tcPr>
          <w:p w14:paraId="2B22854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077ADA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91A8FF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EE6AFB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255B">
            <w:pPr>
              <w:spacing w:after="0" w:line="240" w:lineRule="auto"/>
              <w:jc w:val="center"/>
              <w:rPr>
                <w:rFonts w:hint="default" w:ascii="Arial" w:hAnsi="Arial" w:cs="Arial"/>
                <w:sz w:val="18"/>
                <w:szCs w:val="18"/>
                <w:lang w:val="pt-BR"/>
              </w:rPr>
            </w:pPr>
            <w:r>
              <w:rPr>
                <w:rFonts w:hint="default" w:ascii="Arial" w:hAnsi="Arial" w:cs="Arial"/>
                <w:sz w:val="18"/>
                <w:szCs w:val="18"/>
                <w:lang w:val="pt-BR"/>
              </w:rPr>
              <w:t>31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0E0E73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8"/>
                <w:szCs w:val="18"/>
                <w:highlight w:val="none"/>
                <w:lang w:val="pt-BR" w:bidi="ar-SA"/>
              </w:rPr>
            </w:pPr>
            <w:r>
              <w:rPr>
                <w:rFonts w:hint="default" w:ascii="Arial" w:hAnsi="Arial" w:cs="Arial"/>
                <w:sz w:val="18"/>
                <w:szCs w:val="18"/>
                <w:highlight w:val="none"/>
              </w:rPr>
              <w:t xml:space="preserve"> </w:t>
            </w:r>
            <w:r>
              <w:rPr>
                <w:rFonts w:hint="default" w:ascii="Arial" w:hAnsi="Arial" w:eastAsia="Times New Roman" w:cs="Arial"/>
                <w:b/>
                <w:bCs w:val="0"/>
                <w:kern w:val="2"/>
                <w:sz w:val="18"/>
                <w:szCs w:val="18"/>
                <w:highlight w:val="none"/>
                <w:lang w:val="pt-BR" w:bidi="ar-SA"/>
              </w:rPr>
              <w:t>PASTA TÉRMICA:</w:t>
            </w:r>
          </w:p>
          <w:p w14:paraId="7412468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Pasta térmica composta de silicone de alto peso molecular, com consistência pastosa, na cor branca e condutividade térmica de 0,4 w/mk (conforme norma técnica ISO 8301:1991).</w:t>
            </w:r>
          </w:p>
          <w:p w14:paraId="2D1F75B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Bisnaga ou pote com 50 gramas. Validade mínima de 12 meses.</w:t>
            </w:r>
          </w:p>
          <w:p w14:paraId="79A2D34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6614C67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eastAsia="Arial" w:cs="Arial"/>
                <w:kern w:val="0"/>
                <w:sz w:val="18"/>
                <w:szCs w:val="18"/>
                <w:highlight w:val="none"/>
                <w:lang w:val="pt-BR" w:bidi="ar-SA"/>
              </w:rPr>
              <w:t>Pasta Térmica  50G - Implastec</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882B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98208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21</w:t>
            </w:r>
          </w:p>
        </w:tc>
        <w:tc>
          <w:tcPr>
            <w:tcW w:w="943" w:type="dxa"/>
            <w:tcBorders>
              <w:top w:val="single" w:color="000000" w:sz="4" w:space="0"/>
              <w:left w:val="single" w:color="000000" w:sz="4" w:space="0"/>
              <w:bottom w:val="single" w:color="000000" w:sz="4" w:space="0"/>
              <w:right w:val="single" w:color="000000" w:sz="4" w:space="0"/>
            </w:tcBorders>
          </w:tcPr>
          <w:p w14:paraId="6B02113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17363C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664FB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3EA56B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5C66">
            <w:pPr>
              <w:spacing w:after="0" w:line="240" w:lineRule="auto"/>
              <w:jc w:val="center"/>
              <w:rPr>
                <w:rFonts w:hint="default" w:ascii="Arial" w:hAnsi="Arial" w:cs="Arial"/>
                <w:sz w:val="18"/>
                <w:szCs w:val="18"/>
                <w:lang w:val="pt-BR"/>
              </w:rPr>
            </w:pPr>
            <w:r>
              <w:rPr>
                <w:rFonts w:hint="default" w:ascii="Arial" w:hAnsi="Arial" w:cs="Arial"/>
                <w:sz w:val="18"/>
                <w:szCs w:val="18"/>
                <w:lang w:val="pt-BR"/>
              </w:rPr>
              <w:t>32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88343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PENDRIVE 32GB</w:t>
            </w:r>
            <w:r>
              <w:rPr>
                <w:rFonts w:hint="default" w:ascii="Arial" w:hAnsi="Arial" w:cs="Arial"/>
                <w:b/>
                <w:bCs w:val="0"/>
                <w:color w:val="000000"/>
                <w:kern w:val="0"/>
                <w:sz w:val="18"/>
                <w:szCs w:val="18"/>
                <w:highlight w:val="none"/>
                <w:lang w:val="pt-BR" w:eastAsia="en-US" w:bidi="ar-SA"/>
              </w:rPr>
              <w:t>:</w:t>
            </w:r>
          </w:p>
          <w:p w14:paraId="39954E1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Pendrive com capacidade miníma de 32Gb | Conexão USB 3.0 | Corpo em plástico reforçado | Conector USB metálico.</w:t>
            </w:r>
          </w:p>
          <w:p w14:paraId="57925BF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145B29C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15A3C77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DataTraveler Exodia 32GB - Kingston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36C8">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A43F8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88</w:t>
            </w:r>
          </w:p>
        </w:tc>
        <w:tc>
          <w:tcPr>
            <w:tcW w:w="943" w:type="dxa"/>
            <w:tcBorders>
              <w:top w:val="single" w:color="000000" w:sz="4" w:space="0"/>
              <w:left w:val="single" w:color="000000" w:sz="4" w:space="0"/>
              <w:bottom w:val="single" w:color="000000" w:sz="4" w:space="0"/>
              <w:right w:val="single" w:color="000000" w:sz="4" w:space="0"/>
            </w:tcBorders>
          </w:tcPr>
          <w:p w14:paraId="2B0325A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A1DEC3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DE60FC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DB757C4">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11E6">
            <w:pPr>
              <w:spacing w:after="0" w:line="240" w:lineRule="auto"/>
              <w:jc w:val="center"/>
              <w:rPr>
                <w:rFonts w:hint="default" w:ascii="Arial" w:hAnsi="Arial" w:cs="Arial"/>
                <w:sz w:val="18"/>
                <w:szCs w:val="18"/>
                <w:lang w:val="pt-BR"/>
              </w:rPr>
            </w:pPr>
            <w:r>
              <w:rPr>
                <w:rFonts w:hint="default" w:ascii="Arial" w:hAnsi="Arial" w:cs="Arial"/>
                <w:sz w:val="18"/>
                <w:szCs w:val="18"/>
                <w:lang w:val="pt-BR"/>
              </w:rPr>
              <w:t>33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988107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PLACA DE REDE RJ45 PCI EXPRESS</w:t>
            </w:r>
            <w:r>
              <w:rPr>
                <w:rFonts w:hint="default" w:ascii="Arial" w:hAnsi="Arial" w:cs="Arial"/>
                <w:b/>
                <w:bCs w:val="0"/>
                <w:color w:val="000000"/>
                <w:kern w:val="0"/>
                <w:sz w:val="18"/>
                <w:szCs w:val="18"/>
                <w:highlight w:val="none"/>
                <w:lang w:val="pt-BR" w:eastAsia="en-US" w:bidi="ar-SA"/>
              </w:rPr>
              <w:t>:</w:t>
            </w:r>
          </w:p>
          <w:p w14:paraId="40C0170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r>
              <w:rPr>
                <w:rFonts w:hint="default" w:ascii="Arial" w:hAnsi="Arial" w:eastAsia="Times New Roman" w:cs="Arial"/>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Compatibilidade: Windows (32bit/ 64bit), Linux.</w:t>
            </w:r>
          </w:p>
          <w:p w14:paraId="44CAF62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6842D28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5EE4F0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Placa de Rede 10/100/1000mbps PCI Express Gigabit - Mymax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E950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BBEA8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7ADA308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F132DB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3EB1AD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8E1949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1382">
            <w:pPr>
              <w:spacing w:after="0" w:line="240" w:lineRule="auto"/>
              <w:jc w:val="center"/>
              <w:rPr>
                <w:rFonts w:hint="default" w:ascii="Arial" w:hAnsi="Arial" w:cs="Arial"/>
                <w:sz w:val="18"/>
                <w:szCs w:val="18"/>
                <w:lang w:val="pt-BR"/>
              </w:rPr>
            </w:pPr>
            <w:r>
              <w:rPr>
                <w:rFonts w:hint="default" w:ascii="Arial" w:hAnsi="Arial" w:cs="Arial"/>
                <w:sz w:val="18"/>
                <w:szCs w:val="18"/>
                <w:lang w:val="pt-BR"/>
              </w:rPr>
              <w:t>34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F1155B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heme="minorHAnsi"/>
                <w:b/>
                <w:bCs/>
                <w:kern w:val="0"/>
                <w:sz w:val="18"/>
                <w:szCs w:val="18"/>
                <w:highlight w:val="none"/>
                <w:lang w:val="pt-BR" w:eastAsia="en-US"/>
              </w:rPr>
            </w:pPr>
            <w:r>
              <w:rPr>
                <w:rFonts w:hint="default" w:ascii="Arial" w:hAnsi="Arial" w:eastAsiaTheme="minorHAnsi"/>
                <w:b/>
                <w:bCs/>
                <w:kern w:val="0"/>
                <w:sz w:val="18"/>
                <w:szCs w:val="18"/>
                <w:highlight w:val="none"/>
                <w:lang w:val="pt-BR" w:eastAsia="en-US"/>
              </w:rPr>
              <w:t>Placa de Video Offboard:</w:t>
            </w:r>
          </w:p>
          <w:p w14:paraId="45ED82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eastAsiaTheme="minorHAnsi"/>
                <w:b w:val="0"/>
                <w:bCs w:val="0"/>
                <w:kern w:val="0"/>
                <w:sz w:val="18"/>
                <w:szCs w:val="18"/>
                <w:highlight w:val="none"/>
                <w:lang w:val="pt-BR" w:eastAsia="en-US"/>
              </w:rPr>
              <w:t xml:space="preserve">Processador Gráfico Clock: 550 MHz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Tipo de Memória: DDR3 ou superior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Quantidade de Memória minima: 1GB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Clock minimo da Memória: 1000mhZ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Interface de memória: 64 bit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Saídas: VGAx1 e HDMIx1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Interface PCI Express: 2.0 ou superior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Possuir Tecnologia Open GL </w:t>
            </w:r>
            <w:r>
              <w:rPr>
                <w:rFonts w:hint="default" w:ascii="Arial" w:hAnsi="Arial" w:cs="Times New Roman" w:eastAsiaTheme="minorHAnsi"/>
                <w:b w:val="0"/>
                <w:bCs w:val="0"/>
                <w:kern w:val="0"/>
                <w:sz w:val="18"/>
                <w:szCs w:val="18"/>
                <w:highlight w:val="none"/>
                <w:rtl/>
                <w:cs/>
                <w:lang w:val="pt-BR" w:eastAsia="en-US" w:bidi="he-IL"/>
              </w:rPr>
              <w:t>׀</w:t>
            </w:r>
            <w:r>
              <w:rPr>
                <w:rFonts w:hint="default" w:ascii="Arial" w:hAnsi="Arial" w:eastAsiaTheme="minorHAnsi"/>
                <w:b w:val="0"/>
                <w:bCs w:val="0"/>
                <w:kern w:val="0"/>
                <w:sz w:val="18"/>
                <w:szCs w:val="18"/>
                <w:highlight w:val="none"/>
                <w:lang w:val="pt-BR" w:eastAsia="en-US"/>
              </w:rPr>
              <w:t xml:space="preserve"> Possuir compatibilidade com Windows 7, 8, 10 e 11 32 e 64 bits e Distribuiçoes Linux 32 e 64 bits.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20C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2ECE1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1117675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DCC293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5FD72A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D286330">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22D5F">
            <w:pPr>
              <w:spacing w:after="0" w:line="240" w:lineRule="auto"/>
              <w:jc w:val="center"/>
              <w:rPr>
                <w:rFonts w:hint="default" w:ascii="Arial" w:hAnsi="Arial" w:cs="Arial"/>
                <w:sz w:val="18"/>
                <w:szCs w:val="18"/>
                <w:lang w:val="pt-BR"/>
              </w:rPr>
            </w:pPr>
            <w:r>
              <w:rPr>
                <w:rFonts w:hint="default" w:ascii="Arial" w:hAnsi="Arial" w:cs="Arial"/>
                <w:sz w:val="18"/>
                <w:szCs w:val="18"/>
                <w:lang w:val="pt-BR"/>
              </w:rPr>
              <w:t>35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53EBC5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PLACA PCI USB 4 PORTAS</w:t>
            </w:r>
            <w:r>
              <w:rPr>
                <w:rFonts w:hint="default" w:ascii="Arial" w:hAnsi="Arial" w:cs="Arial"/>
                <w:b/>
                <w:bCs w:val="0"/>
                <w:color w:val="000000"/>
                <w:kern w:val="0"/>
                <w:sz w:val="18"/>
                <w:szCs w:val="18"/>
                <w:highlight w:val="none"/>
                <w:lang w:val="pt-BR" w:eastAsia="en-US" w:bidi="ar-SA"/>
              </w:rPr>
              <w:t>:</w:t>
            </w:r>
          </w:p>
          <w:p w14:paraId="3EBAC2F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Interface: PCI | Portas: 4 Portas USB 2.0 Externas | Compatibilidade: Retrocompatibilidade com USB 1.1 | Proteção: 500mA por porta.</w:t>
            </w:r>
            <w:r>
              <w:rPr>
                <w:rFonts w:hint="default" w:ascii="Arial" w:hAnsi="Arial" w:eastAsia="Times New Roman" w:cs="Arial"/>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Compatibilidade: Windows (32bit/ 64bit), Linux.</w:t>
            </w:r>
          </w:p>
          <w:p w14:paraId="194C7B2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1C2FFD2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74AAD1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Placa PCI USB 2.0 Feasso - JPU-01</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79E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B5A1A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24</w:t>
            </w:r>
          </w:p>
        </w:tc>
        <w:tc>
          <w:tcPr>
            <w:tcW w:w="943" w:type="dxa"/>
            <w:tcBorders>
              <w:top w:val="single" w:color="000000" w:sz="4" w:space="0"/>
              <w:left w:val="single" w:color="000000" w:sz="4" w:space="0"/>
              <w:bottom w:val="single" w:color="000000" w:sz="4" w:space="0"/>
              <w:right w:val="single" w:color="000000" w:sz="4" w:space="0"/>
            </w:tcBorders>
          </w:tcPr>
          <w:p w14:paraId="6804580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C08E7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2D1D86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21D05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97C1">
            <w:pPr>
              <w:spacing w:after="0" w:line="240" w:lineRule="auto"/>
              <w:jc w:val="center"/>
              <w:rPr>
                <w:rFonts w:hint="default" w:ascii="Arial" w:hAnsi="Arial" w:cs="Arial"/>
                <w:sz w:val="18"/>
                <w:szCs w:val="18"/>
                <w:lang w:val="pt-BR"/>
              </w:rPr>
            </w:pPr>
            <w:r>
              <w:rPr>
                <w:rFonts w:hint="default" w:ascii="Arial" w:hAnsi="Arial" w:cs="Arial"/>
                <w:sz w:val="18"/>
                <w:szCs w:val="18"/>
                <w:lang w:val="pt-BR"/>
              </w:rPr>
              <w:t>36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91F2F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PROJETOR FULL HD</w:t>
            </w:r>
            <w:r>
              <w:rPr>
                <w:rFonts w:hint="default" w:ascii="Arial" w:hAnsi="Arial" w:cs="Arial"/>
                <w:b/>
                <w:bCs w:val="0"/>
                <w:color w:val="000000"/>
                <w:kern w:val="0"/>
                <w:sz w:val="18"/>
                <w:szCs w:val="18"/>
                <w:highlight w:val="none"/>
                <w:lang w:val="pt-BR" w:eastAsia="en-US" w:bidi="ar-SA"/>
              </w:rPr>
              <w:t>:</w:t>
            </w:r>
          </w:p>
          <w:p w14:paraId="45BBF8D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Sistema de projeção:</w:t>
            </w:r>
            <w:r>
              <w:rPr>
                <w:rFonts w:hint="default" w:ascii="Arial" w:hAnsi="Arial" w:eastAsia="Times New Roman" w:cs="Arial"/>
                <w:kern w:val="0"/>
                <w:sz w:val="18"/>
                <w:szCs w:val="18"/>
                <w:highlight w:val="none"/>
                <w:lang w:val="pt-BR" w:eastAsia="pt-BR" w:bidi="ar-SA"/>
              </w:rPr>
              <w:t xml:space="preserve"> DLP | Resolução nativa: SVGA (800 x 600) | Suporte para resolução: VGA (640 x 480) para WUXGA_RB (1920 x 1200) | Brilho (ANSI lumens): 3600 | Relação de Contraste: 20.000: 1 | Proporção nativa: 4: 3 (taxa de proporção selecionável) | </w:t>
            </w:r>
            <w:r>
              <w:rPr>
                <w:rFonts w:hint="default" w:ascii="Arial" w:hAnsi="Arial" w:eastAsia="Times New Roman" w:cs="Arial"/>
                <w:b/>
                <w:kern w:val="0"/>
                <w:sz w:val="18"/>
                <w:szCs w:val="18"/>
                <w:highlight w:val="none"/>
                <w:lang w:val="pt-BR" w:eastAsia="pt-BR" w:bidi="ar-SA"/>
              </w:rPr>
              <w:t>Fonte de luz:</w:t>
            </w:r>
            <w:r>
              <w:rPr>
                <w:rFonts w:hint="default" w:ascii="Arial" w:hAnsi="Arial" w:eastAsia="Times New Roman" w:cs="Arial"/>
                <w:kern w:val="0"/>
                <w:sz w:val="18"/>
                <w:szCs w:val="18"/>
                <w:highlight w:val="none"/>
                <w:lang w:val="pt-BR" w:eastAsia="pt-BR" w:bidi="ar-SA"/>
              </w:rPr>
              <w:t xml:space="preserve"> Luminária | Potência da Fonte de Luz: 200W | Vida da Fonte de Luz: 5000 a 10000 horas | </w:t>
            </w:r>
            <w:r>
              <w:rPr>
                <w:rFonts w:hint="default" w:ascii="Arial" w:hAnsi="Arial" w:eastAsia="Times New Roman" w:cs="Arial"/>
                <w:b/>
                <w:kern w:val="0"/>
                <w:sz w:val="18"/>
                <w:szCs w:val="18"/>
                <w:highlight w:val="none"/>
                <w:lang w:val="pt-BR" w:eastAsia="pt-BR" w:bidi="ar-SA"/>
              </w:rPr>
              <w:t>Funções:</w:t>
            </w:r>
            <w:r>
              <w:rPr>
                <w:rFonts w:hint="default" w:ascii="Arial" w:hAnsi="Arial" w:eastAsia="Times New Roman" w:cs="Arial"/>
                <w:kern w:val="0"/>
                <w:sz w:val="18"/>
                <w:szCs w:val="18"/>
                <w:highlight w:val="none"/>
                <w:lang w:val="pt-BR" w:eastAsia="pt-BR" w:bidi="ar-SA"/>
              </w:rPr>
              <w:t xml:space="preserve"> Taxa de zoom: 1,1 vezes | Keystone Vertical: ± 40 graus | Tamanho da imagem: 30" ~ 300" | </w:t>
            </w:r>
            <w:r>
              <w:rPr>
                <w:rFonts w:hint="default" w:ascii="Arial" w:hAnsi="Arial" w:eastAsia="Times New Roman" w:cs="Arial"/>
                <w:b/>
                <w:kern w:val="0"/>
                <w:sz w:val="18"/>
                <w:szCs w:val="18"/>
                <w:highlight w:val="none"/>
                <w:lang w:val="pt-BR" w:eastAsia="pt-BR" w:bidi="ar-SA"/>
              </w:rPr>
              <w:t>Áudio:</w:t>
            </w:r>
            <w:r>
              <w:rPr>
                <w:rFonts w:hint="default" w:ascii="Arial" w:hAnsi="Arial" w:eastAsia="Times New Roman" w:cs="Arial"/>
                <w:kern w:val="0"/>
                <w:sz w:val="18"/>
                <w:szCs w:val="18"/>
                <w:highlight w:val="none"/>
                <w:lang w:val="pt-BR" w:eastAsia="pt-BR" w:bidi="ar-SA"/>
              </w:rPr>
              <w:t xml:space="preserve"> Alto falante 2W | </w:t>
            </w:r>
            <w:r>
              <w:rPr>
                <w:rFonts w:hint="default" w:ascii="Arial" w:hAnsi="Arial" w:eastAsia="Times New Roman" w:cs="Arial"/>
                <w:b/>
                <w:kern w:val="0"/>
                <w:sz w:val="18"/>
                <w:szCs w:val="18"/>
                <w:highlight w:val="none"/>
                <w:lang w:val="pt-BR" w:eastAsia="pt-BR" w:bidi="ar-SA"/>
              </w:rPr>
              <w:t>Interface:</w:t>
            </w:r>
            <w:r>
              <w:rPr>
                <w:rFonts w:hint="default" w:ascii="Arial" w:hAnsi="Arial" w:eastAsia="Times New Roman" w:cs="Arial"/>
                <w:kern w:val="0"/>
                <w:sz w:val="18"/>
                <w:szCs w:val="18"/>
                <w:highlight w:val="none"/>
                <w:lang w:val="pt-BR" w:eastAsia="pt-BR" w:bidi="ar-SA"/>
              </w:rPr>
              <w:t xml:space="preserve"> 1x PC (D-sub) | 1x Entrada S-Video (Mini DIN 4 pinos) | 1x Vídeo Composto em (RCA) | 2x HDMI | 1x Entrada de Áudio (Mini Jack de 3,5 mm) | 1x Saída de áudio (3,5 mm Mini Jack) | 2x Receptor infravermelho | </w:t>
            </w:r>
            <w:r>
              <w:rPr>
                <w:rFonts w:hint="default" w:ascii="Arial" w:hAnsi="Arial" w:eastAsia="Times New Roman" w:cs="Arial"/>
                <w:b/>
                <w:kern w:val="0"/>
                <w:sz w:val="18"/>
                <w:szCs w:val="18"/>
                <w:highlight w:val="none"/>
                <w:lang w:val="pt-BR" w:eastAsia="pt-BR" w:bidi="ar-SA"/>
              </w:rPr>
              <w:t>Compatibilidade:</w:t>
            </w:r>
            <w:r>
              <w:rPr>
                <w:rFonts w:hint="default" w:ascii="Arial" w:hAnsi="Arial" w:eastAsia="Times New Roman" w:cs="Arial"/>
                <w:kern w:val="0"/>
                <w:sz w:val="18"/>
                <w:szCs w:val="18"/>
                <w:highlight w:val="none"/>
                <w:lang w:val="pt-BR" w:eastAsia="pt-BR" w:bidi="ar-SA"/>
              </w:rPr>
              <w:t xml:space="preserve"> HDTV: 480p, 720p, 1080p | Vídeo: NTSC, PAL, SECAM | </w:t>
            </w:r>
            <w:r>
              <w:rPr>
                <w:rFonts w:hint="default" w:ascii="Arial" w:hAnsi="Arial" w:eastAsia="Times New Roman" w:cs="Arial"/>
                <w:b/>
                <w:kern w:val="0"/>
                <w:sz w:val="18"/>
                <w:szCs w:val="18"/>
                <w:highlight w:val="none"/>
                <w:lang w:val="pt-BR" w:eastAsia="pt-BR" w:bidi="ar-SA"/>
              </w:rPr>
              <w:t>Fonte de energia:</w:t>
            </w:r>
            <w:r>
              <w:rPr>
                <w:rFonts w:hint="default" w:ascii="Arial" w:hAnsi="Arial" w:eastAsia="Times New Roman" w:cs="Arial"/>
                <w:kern w:val="0"/>
                <w:sz w:val="18"/>
                <w:szCs w:val="18"/>
                <w:highlight w:val="none"/>
                <w:lang w:val="pt-BR" w:eastAsia="pt-BR" w:bidi="ar-SA"/>
              </w:rPr>
              <w:t xml:space="preserve"> CA 100 a 240 V, 50/60 Hz.</w:t>
            </w:r>
          </w:p>
          <w:p w14:paraId="16A1B5B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12 meses.</w:t>
            </w:r>
          </w:p>
          <w:p w14:paraId="028850A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eastAsia="en-US" w:bidi="ar-SA"/>
              </w:rPr>
              <w:t>Exemplo de marcas e modelos que atendem as especificações:</w:t>
            </w:r>
          </w:p>
          <w:p w14:paraId="7E6EE7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Benq 3600 Lumens, HDMI, SVGA - MS550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AC3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28398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2A19AB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2FCACF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D8657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1A0943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6197">
            <w:pPr>
              <w:spacing w:after="0" w:line="240" w:lineRule="auto"/>
              <w:jc w:val="center"/>
              <w:rPr>
                <w:rFonts w:hint="default" w:ascii="Arial" w:hAnsi="Arial" w:cs="Arial"/>
                <w:sz w:val="18"/>
                <w:szCs w:val="18"/>
                <w:lang w:val="pt-BR"/>
              </w:rPr>
            </w:pPr>
            <w:r>
              <w:rPr>
                <w:rFonts w:hint="default" w:ascii="Arial" w:hAnsi="Arial" w:cs="Arial"/>
                <w:sz w:val="18"/>
                <w:szCs w:val="18"/>
                <w:lang w:val="pt-BR"/>
              </w:rPr>
              <w:t>37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22807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REPETIDOR DE SINAL DUAL BAND</w:t>
            </w:r>
            <w:r>
              <w:rPr>
                <w:rFonts w:hint="default" w:ascii="Arial" w:hAnsi="Arial" w:cs="Arial"/>
                <w:b/>
                <w:bCs w:val="0"/>
                <w:color w:val="000000"/>
                <w:kern w:val="0"/>
                <w:sz w:val="18"/>
                <w:szCs w:val="18"/>
                <w:highlight w:val="none"/>
                <w:lang w:val="pt-BR" w:eastAsia="en-US" w:bidi="ar-SA"/>
              </w:rPr>
              <w:t>:</w:t>
            </w:r>
          </w:p>
          <w:p w14:paraId="4E947B4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Porta:</w:t>
            </w:r>
            <w:r>
              <w:rPr>
                <w:rFonts w:hint="default" w:ascii="Arial" w:hAnsi="Arial" w:eastAsia="Times New Roman" w:cs="Arial"/>
                <w:color w:val="00000A"/>
                <w:kern w:val="0"/>
                <w:sz w:val="18"/>
                <w:szCs w:val="18"/>
                <w:highlight w:val="none"/>
                <w:lang w:val="pt-BR" w:eastAsia="pt-BR" w:bidi="ar-SA"/>
              </w:rPr>
              <w:t xml:space="preserve"> 1x 10/100 Mbps RJ45 | </w:t>
            </w:r>
            <w:r>
              <w:rPr>
                <w:rFonts w:hint="default" w:ascii="Arial" w:hAnsi="Arial" w:eastAsia="Times New Roman" w:cs="Arial"/>
                <w:b/>
                <w:color w:val="00000A"/>
                <w:kern w:val="0"/>
                <w:sz w:val="18"/>
                <w:szCs w:val="18"/>
                <w:highlight w:val="none"/>
                <w:lang w:val="pt-BR" w:eastAsia="pt-BR" w:bidi="ar-SA"/>
              </w:rPr>
              <w:t>Protocolo:</w:t>
            </w:r>
            <w:r>
              <w:rPr>
                <w:rFonts w:hint="default" w:ascii="Arial" w:hAnsi="Arial" w:eastAsia="Times New Roman" w:cs="Arial"/>
                <w:color w:val="00000A"/>
                <w:kern w:val="0"/>
                <w:sz w:val="18"/>
                <w:szCs w:val="18"/>
                <w:highlight w:val="none"/>
                <w:lang w:val="pt-BR" w:eastAsia="pt-BR" w:bidi="ar-SA"/>
              </w:rPr>
              <w:t xml:space="preserve"> IEEE 802.11a, IEEE 802.11n, IEEE 802.11ac em 5 GHz | IEEE 802.11b, IEEE 802.11g, IEEE 802.11n em 2.4 GHz | </w:t>
            </w:r>
            <w:r>
              <w:rPr>
                <w:rFonts w:hint="default" w:ascii="Arial" w:hAnsi="Arial" w:eastAsia="Times New Roman" w:cs="Arial"/>
                <w:b/>
                <w:color w:val="00000A"/>
                <w:kern w:val="0"/>
                <w:sz w:val="18"/>
                <w:szCs w:val="18"/>
                <w:highlight w:val="none"/>
                <w:lang w:val="pt-BR" w:eastAsia="pt-BR" w:bidi="ar-SA"/>
              </w:rPr>
              <w:t>Conector:</w:t>
            </w:r>
            <w:r>
              <w:rPr>
                <w:rFonts w:hint="default" w:ascii="Arial" w:hAnsi="Arial" w:eastAsia="Times New Roman" w:cs="Arial"/>
                <w:color w:val="00000A"/>
                <w:kern w:val="0"/>
                <w:sz w:val="18"/>
                <w:szCs w:val="18"/>
                <w:highlight w:val="none"/>
                <w:lang w:val="pt-BR" w:eastAsia="pt-BR" w:bidi="ar-SA"/>
              </w:rPr>
              <w:t xml:space="preserve"> Plug padrão Nacional | </w:t>
            </w:r>
            <w:r>
              <w:rPr>
                <w:rFonts w:hint="default" w:ascii="Arial" w:hAnsi="Arial" w:eastAsia="Times New Roman" w:cs="Arial"/>
                <w:b/>
                <w:color w:val="00000A"/>
                <w:kern w:val="0"/>
                <w:sz w:val="18"/>
                <w:szCs w:val="18"/>
                <w:highlight w:val="none"/>
                <w:lang w:val="pt-BR" w:eastAsia="pt-BR" w:bidi="ar-SA"/>
              </w:rPr>
              <w:t>Botões:</w:t>
            </w:r>
            <w:r>
              <w:rPr>
                <w:rFonts w:hint="default" w:ascii="Arial" w:hAnsi="Arial" w:eastAsia="Times New Roman" w:cs="Arial"/>
                <w:color w:val="00000A"/>
                <w:kern w:val="0"/>
                <w:sz w:val="18"/>
                <w:szCs w:val="18"/>
                <w:highlight w:val="none"/>
                <w:lang w:val="pt-BR" w:eastAsia="pt-BR" w:bidi="ar-SA"/>
              </w:rPr>
              <w:t xml:space="preserve"> 1x botão Reset / WPS | </w:t>
            </w:r>
            <w:r>
              <w:rPr>
                <w:rFonts w:hint="default" w:ascii="Arial" w:hAnsi="Arial" w:eastAsia="Times New Roman" w:cs="Arial"/>
                <w:b/>
                <w:color w:val="00000A"/>
                <w:kern w:val="0"/>
                <w:sz w:val="18"/>
                <w:szCs w:val="18"/>
                <w:highlight w:val="none"/>
                <w:lang w:val="pt-BR" w:eastAsia="pt-BR" w:bidi="ar-SA"/>
              </w:rPr>
              <w:t>Antena:</w:t>
            </w:r>
            <w:r>
              <w:rPr>
                <w:rFonts w:hint="default" w:ascii="Arial" w:hAnsi="Arial" w:eastAsia="Times New Roman" w:cs="Arial"/>
                <w:color w:val="00000A"/>
                <w:kern w:val="0"/>
                <w:sz w:val="18"/>
                <w:szCs w:val="18"/>
                <w:highlight w:val="none"/>
                <w:lang w:val="pt-BR" w:eastAsia="pt-BR" w:bidi="ar-SA"/>
              </w:rPr>
              <w:t xml:space="preserve"> 02 Antena omnidirecional de banda dupla externa 2dBi (não destacável)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xml:space="preserve"> Embutida | Bivolt 110-240v | </w:t>
            </w:r>
            <w:r>
              <w:rPr>
                <w:rFonts w:hint="default" w:ascii="Arial" w:hAnsi="Arial" w:eastAsia="Times New Roman" w:cs="Arial"/>
                <w:b/>
                <w:color w:val="00000A"/>
                <w:kern w:val="0"/>
                <w:sz w:val="18"/>
                <w:szCs w:val="18"/>
                <w:highlight w:val="none"/>
                <w:lang w:val="pt-BR" w:eastAsia="pt-BR" w:bidi="ar-SA"/>
              </w:rPr>
              <w:t xml:space="preserve">Segurança sem fio: </w:t>
            </w:r>
            <w:r>
              <w:rPr>
                <w:rFonts w:hint="default" w:ascii="Arial" w:hAnsi="Arial" w:eastAsia="Times New Roman" w:cs="Arial"/>
                <w:color w:val="00000A"/>
                <w:kern w:val="0"/>
                <w:sz w:val="18"/>
                <w:szCs w:val="18"/>
                <w:highlight w:val="none"/>
                <w:lang w:val="pt-BR" w:eastAsia="pt-BR" w:bidi="ar-SA"/>
              </w:rPr>
              <w:t xml:space="preserve">Mix WPA-PSK / WPA2-PSK / Algoritmo WPA: TKIP | </w:t>
            </w:r>
            <w:r>
              <w:rPr>
                <w:rFonts w:hint="default" w:ascii="Arial" w:hAnsi="Arial" w:eastAsia="Times New Roman" w:cs="Arial"/>
                <w:b/>
                <w:color w:val="00000A"/>
                <w:kern w:val="0"/>
                <w:sz w:val="18"/>
                <w:szCs w:val="18"/>
                <w:highlight w:val="none"/>
                <w:lang w:val="pt-BR" w:eastAsia="pt-BR" w:bidi="ar-SA"/>
              </w:rPr>
              <w:t>Servidor DHCP:</w:t>
            </w:r>
            <w:r>
              <w:rPr>
                <w:rFonts w:hint="default" w:ascii="Arial" w:hAnsi="Arial" w:eastAsia="Times New Roman" w:cs="Arial"/>
                <w:color w:val="00000A"/>
                <w:kern w:val="0"/>
                <w:sz w:val="18"/>
                <w:szCs w:val="18"/>
                <w:highlight w:val="none"/>
                <w:lang w:val="pt-BR" w:eastAsia="pt-BR" w:bidi="ar-SA"/>
              </w:rPr>
              <w:t xml:space="preserve"> Suportado | </w:t>
            </w:r>
            <w:r>
              <w:rPr>
                <w:rFonts w:hint="default" w:ascii="Arial" w:hAnsi="Arial" w:eastAsia="Times New Roman" w:cs="Arial"/>
                <w:b/>
                <w:color w:val="00000A"/>
                <w:kern w:val="0"/>
                <w:sz w:val="18"/>
                <w:szCs w:val="18"/>
                <w:highlight w:val="none"/>
                <w:lang w:val="pt-BR" w:eastAsia="pt-BR" w:bidi="ar-SA"/>
              </w:rPr>
              <w:t>Ferramentas de sistema:</w:t>
            </w:r>
            <w:r>
              <w:rPr>
                <w:rFonts w:hint="default" w:ascii="Arial" w:hAnsi="Arial" w:eastAsia="Times New Roman" w:cs="Arial"/>
                <w:color w:val="00000A"/>
                <w:kern w:val="0"/>
                <w:sz w:val="18"/>
                <w:szCs w:val="18"/>
                <w:highlight w:val="none"/>
                <w:lang w:val="pt-BR" w:eastAsia="pt-BR" w:bidi="ar-SA"/>
              </w:rPr>
              <w:t xml:space="preserve"> Atualização de firmware | Restauração das configurações de fábrica | Senha de login | Reinicialização.</w:t>
            </w:r>
          </w:p>
          <w:p w14:paraId="495FD2F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1A26867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129D7B4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D-Link AC1200 Dual Band, 2 Antenas - DAP-1610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196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52499B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69</w:t>
            </w:r>
          </w:p>
        </w:tc>
        <w:tc>
          <w:tcPr>
            <w:tcW w:w="943" w:type="dxa"/>
            <w:tcBorders>
              <w:top w:val="single" w:color="000000" w:sz="4" w:space="0"/>
              <w:left w:val="single" w:color="000000" w:sz="4" w:space="0"/>
              <w:bottom w:val="single" w:color="000000" w:sz="4" w:space="0"/>
              <w:right w:val="single" w:color="000000" w:sz="4" w:space="0"/>
            </w:tcBorders>
          </w:tcPr>
          <w:p w14:paraId="6586434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595DDB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5557D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D7B3B7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E7CB">
            <w:pPr>
              <w:spacing w:after="0" w:line="240" w:lineRule="auto"/>
              <w:jc w:val="center"/>
              <w:rPr>
                <w:rFonts w:hint="default" w:ascii="Arial" w:hAnsi="Arial" w:cs="Arial"/>
                <w:sz w:val="18"/>
                <w:szCs w:val="18"/>
                <w:lang w:val="pt-BR"/>
              </w:rPr>
            </w:pPr>
            <w:r>
              <w:rPr>
                <w:rFonts w:hint="default" w:ascii="Arial" w:hAnsi="Arial" w:cs="Arial"/>
                <w:sz w:val="18"/>
                <w:szCs w:val="18"/>
                <w:lang w:val="pt-BR"/>
              </w:rPr>
              <w:t>38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10E2B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ROTEADOR 2.4GHZ 300MPBS</w:t>
            </w:r>
            <w:r>
              <w:rPr>
                <w:rFonts w:hint="default" w:ascii="Arial" w:hAnsi="Arial" w:cs="Arial"/>
                <w:b/>
                <w:bCs w:val="0"/>
                <w:color w:val="000000"/>
                <w:kern w:val="0"/>
                <w:sz w:val="18"/>
                <w:szCs w:val="18"/>
                <w:highlight w:val="none"/>
                <w:lang w:val="pt-BR" w:eastAsia="en-US" w:bidi="ar-SA"/>
              </w:rPr>
              <w:t>:</w:t>
            </w:r>
          </w:p>
          <w:p w14:paraId="0A4709F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Interface:</w:t>
            </w:r>
            <w:r>
              <w:rPr>
                <w:rFonts w:hint="default" w:ascii="Arial" w:hAnsi="Arial" w:eastAsia="Times New Roman" w:cs="Arial"/>
                <w:color w:val="00000A"/>
                <w:kern w:val="0"/>
                <w:sz w:val="18"/>
                <w:szCs w:val="18"/>
                <w:highlight w:val="none"/>
                <w:lang w:val="pt-BR" w:eastAsia="pt-BR" w:bidi="ar-SA"/>
              </w:rPr>
              <w:t xml:space="preserve"> 4 Portas LAN 10/100Mbps | 1 Porta WAN 10/100Mbps. | </w:t>
            </w:r>
            <w:r>
              <w:rPr>
                <w:rFonts w:hint="default" w:ascii="Arial" w:hAnsi="Arial" w:eastAsia="Times New Roman" w:cs="Arial"/>
                <w:b/>
                <w:color w:val="00000A"/>
                <w:kern w:val="0"/>
                <w:sz w:val="18"/>
                <w:szCs w:val="18"/>
                <w:highlight w:val="none"/>
                <w:lang w:val="pt-BR" w:eastAsia="pt-BR" w:bidi="ar-SA"/>
              </w:rPr>
              <w:t>Antena:</w:t>
            </w:r>
            <w:r>
              <w:rPr>
                <w:rFonts w:hint="default" w:ascii="Arial" w:hAnsi="Arial" w:eastAsia="Times New Roman" w:cs="Arial"/>
                <w:color w:val="00000A"/>
                <w:kern w:val="0"/>
                <w:sz w:val="18"/>
                <w:szCs w:val="18"/>
                <w:highlight w:val="none"/>
                <w:lang w:val="pt-BR" w:eastAsia="pt-BR" w:bidi="ar-SA"/>
              </w:rPr>
              <w:t xml:space="preserve"> 2 Antenas fixas de 5 dBi | </w:t>
            </w:r>
            <w:r>
              <w:rPr>
                <w:rFonts w:hint="default" w:ascii="Arial" w:hAnsi="Arial" w:eastAsia="Times New Roman" w:cs="Arial"/>
                <w:b/>
                <w:color w:val="00000A"/>
                <w:kern w:val="0"/>
                <w:sz w:val="18"/>
                <w:szCs w:val="18"/>
                <w:highlight w:val="none"/>
                <w:lang w:val="pt-BR" w:eastAsia="pt-BR" w:bidi="ar-SA"/>
              </w:rPr>
              <w:t>Botões:</w:t>
            </w:r>
            <w:r>
              <w:rPr>
                <w:rFonts w:hint="default" w:ascii="Arial" w:hAnsi="Arial" w:eastAsia="Times New Roman" w:cs="Arial"/>
                <w:color w:val="00000A"/>
                <w:kern w:val="0"/>
                <w:sz w:val="18"/>
                <w:szCs w:val="18"/>
                <w:highlight w:val="none"/>
                <w:lang w:val="pt-BR" w:eastAsia="pt-BR" w:bidi="ar-SA"/>
              </w:rPr>
              <w:t xml:space="preserve"> Botão WPS/Reset. | </w:t>
            </w:r>
            <w:r>
              <w:rPr>
                <w:rFonts w:hint="default" w:ascii="Arial" w:hAnsi="Arial" w:eastAsia="Times New Roman" w:cs="Arial"/>
                <w:b/>
                <w:color w:val="00000A"/>
                <w:kern w:val="0"/>
                <w:sz w:val="18"/>
                <w:szCs w:val="18"/>
                <w:highlight w:val="none"/>
                <w:lang w:val="pt-BR" w:eastAsia="pt-BR" w:bidi="ar-SA"/>
              </w:rPr>
              <w:t>Frequência:</w:t>
            </w:r>
            <w:r>
              <w:rPr>
                <w:rFonts w:hint="default" w:ascii="Arial" w:hAnsi="Arial" w:eastAsia="Times New Roman" w:cs="Arial"/>
                <w:color w:val="00000A"/>
                <w:kern w:val="0"/>
                <w:sz w:val="18"/>
                <w:szCs w:val="18"/>
                <w:highlight w:val="none"/>
                <w:lang w:val="pt-BR" w:eastAsia="pt-BR" w:bidi="ar-SA"/>
              </w:rPr>
              <w:t xml:space="preserve"> 2.4GHz (até 300Mbps) | </w:t>
            </w:r>
            <w:r>
              <w:rPr>
                <w:rFonts w:hint="default" w:ascii="Arial" w:hAnsi="Arial" w:eastAsia="Times New Roman" w:cs="Arial"/>
                <w:b/>
                <w:color w:val="00000A"/>
                <w:kern w:val="0"/>
                <w:sz w:val="18"/>
                <w:szCs w:val="18"/>
                <w:highlight w:val="none"/>
                <w:lang w:val="pt-BR" w:eastAsia="pt-BR" w:bidi="ar-SA"/>
              </w:rPr>
              <w:t>Funções:</w:t>
            </w:r>
            <w:r>
              <w:rPr>
                <w:rFonts w:hint="default" w:ascii="Arial" w:hAnsi="Arial" w:eastAsia="Times New Roman" w:cs="Arial"/>
                <w:color w:val="00000A"/>
                <w:kern w:val="0"/>
                <w:sz w:val="18"/>
                <w:szCs w:val="18"/>
                <w:highlight w:val="none"/>
                <w:lang w:val="pt-BR" w:eastAsia="pt-BR" w:bidi="ar-SA"/>
              </w:rPr>
              <w:t xml:space="preserve"> Bridge WDS | WMM | Estatísticas Wireless | Rede Convidado | Controle de Acesso | Gerenciamento Local | Gerenciamento Remoto  | </w:t>
            </w:r>
            <w:r>
              <w:rPr>
                <w:rFonts w:hint="default" w:ascii="Arial" w:hAnsi="Arial" w:eastAsia="Times New Roman" w:cs="Arial"/>
                <w:b/>
                <w:color w:val="00000A"/>
                <w:kern w:val="0"/>
                <w:sz w:val="18"/>
                <w:szCs w:val="18"/>
                <w:highlight w:val="none"/>
                <w:lang w:val="pt-BR" w:eastAsia="pt-BR" w:bidi="ar-SA"/>
              </w:rPr>
              <w:t>Segurança:</w:t>
            </w:r>
            <w:r>
              <w:rPr>
                <w:rFonts w:hint="default" w:ascii="Arial" w:hAnsi="Arial" w:eastAsia="Times New Roman" w:cs="Arial"/>
                <w:color w:val="00000A"/>
                <w:kern w:val="0"/>
                <w:sz w:val="18"/>
                <w:szCs w:val="18"/>
                <w:highlight w:val="none"/>
                <w:lang w:val="pt-BR" w:eastAsia="pt-BR" w:bidi="ar-SA"/>
              </w:rPr>
              <w:t xml:space="preserve"> 64/128-bit WEP, WPA / WPA2, WPA-PSK / WPA2-PSK | </w:t>
            </w:r>
            <w:r>
              <w:rPr>
                <w:rFonts w:hint="default" w:ascii="Arial" w:hAnsi="Arial" w:eastAsia="Times New Roman" w:cs="Arial"/>
                <w:b/>
                <w:color w:val="00000A"/>
                <w:kern w:val="0"/>
                <w:sz w:val="18"/>
                <w:szCs w:val="18"/>
                <w:highlight w:val="none"/>
                <w:lang w:val="pt-BR" w:eastAsia="pt-BR" w:bidi="ar-SA"/>
              </w:rPr>
              <w:t>Padrões:</w:t>
            </w:r>
            <w:r>
              <w:rPr>
                <w:rFonts w:hint="default" w:ascii="Arial" w:hAnsi="Arial" w:eastAsia="Times New Roman" w:cs="Arial"/>
                <w:color w:val="00000A"/>
                <w:kern w:val="0"/>
                <w:sz w:val="18"/>
                <w:szCs w:val="18"/>
                <w:highlight w:val="none"/>
                <w:lang w:val="pt-BR" w:eastAsia="pt-BR" w:bidi="ar-SA"/>
              </w:rPr>
              <w:t xml:space="preserve"> IEEE 802.11n, IEEE 802.11g, IEEE 802.11b | </w:t>
            </w:r>
            <w:r>
              <w:rPr>
                <w:rFonts w:hint="default" w:ascii="Arial" w:hAnsi="Arial" w:eastAsia="Times New Roman" w:cs="Arial"/>
                <w:b/>
                <w:color w:val="00000A"/>
                <w:kern w:val="0"/>
                <w:sz w:val="18"/>
                <w:szCs w:val="18"/>
                <w:highlight w:val="none"/>
                <w:lang w:val="pt-BR" w:eastAsia="pt-BR" w:bidi="ar-SA"/>
              </w:rPr>
              <w:t>Software:</w:t>
            </w:r>
            <w:r>
              <w:rPr>
                <w:rFonts w:hint="default" w:ascii="Arial" w:hAnsi="Arial" w:eastAsia="Times New Roman" w:cs="Arial"/>
                <w:color w:val="00000A"/>
                <w:kern w:val="0"/>
                <w:sz w:val="18"/>
                <w:szCs w:val="18"/>
                <w:highlight w:val="none"/>
                <w:lang w:val="pt-BR" w:eastAsia="pt-BR" w:bidi="ar-SA"/>
              </w:rPr>
              <w:t xml:space="preserve"> QoS: WMM, Controle de Largura de Banda | Redirecionamento de Portas: Servidor Virtual, UPnP, DMZ | DNS Dinâmico: DynDns, NO-IP | VPN Pass-Through: PPTP, L2TP, IPSec | </w:t>
            </w:r>
            <w:r>
              <w:rPr>
                <w:rFonts w:hint="default" w:ascii="Arial" w:hAnsi="Arial" w:eastAsia="Times New Roman" w:cs="Arial"/>
                <w:b/>
                <w:color w:val="00000A"/>
                <w:kern w:val="0"/>
                <w:sz w:val="18"/>
                <w:szCs w:val="18"/>
                <w:highlight w:val="none"/>
                <w:lang w:val="pt-BR" w:eastAsia="pt-BR" w:bidi="ar-SA"/>
              </w:rPr>
              <w:t>Controle de Acesso:</w:t>
            </w:r>
            <w:r>
              <w:rPr>
                <w:rFonts w:hint="default" w:ascii="Arial" w:hAnsi="Arial" w:eastAsia="Times New Roman" w:cs="Arial"/>
                <w:color w:val="00000A"/>
                <w:kern w:val="0"/>
                <w:sz w:val="18"/>
                <w:szCs w:val="18"/>
                <w:highlight w:val="none"/>
                <w:lang w:val="pt-BR" w:eastAsia="pt-BR" w:bidi="ar-SA"/>
              </w:rPr>
              <w:t xml:space="preserve"> Controle dos Pais | Controle de Gerenciamento Local | Agenda de Acesso | Regras de Gerenciamento | </w:t>
            </w:r>
            <w:r>
              <w:rPr>
                <w:rFonts w:hint="default" w:ascii="Arial" w:hAnsi="Arial" w:eastAsia="Times New Roman" w:cs="Arial"/>
                <w:b/>
                <w:color w:val="00000A"/>
                <w:kern w:val="0"/>
                <w:sz w:val="18"/>
                <w:szCs w:val="18"/>
                <w:highlight w:val="none"/>
                <w:lang w:val="pt-BR" w:eastAsia="pt-BR" w:bidi="ar-SA"/>
              </w:rPr>
              <w:t>Protocolos:</w:t>
            </w:r>
            <w:r>
              <w:rPr>
                <w:rFonts w:hint="default" w:ascii="Arial" w:hAnsi="Arial" w:eastAsia="Times New Roman" w:cs="Arial"/>
                <w:color w:val="00000A"/>
                <w:kern w:val="0"/>
                <w:sz w:val="18"/>
                <w:szCs w:val="18"/>
                <w:highlight w:val="none"/>
                <w:lang w:val="pt-BR" w:eastAsia="pt-BR" w:bidi="ar-SA"/>
              </w:rPr>
              <w:t xml:space="preserve"> Suporte a IPv4 e IPv6 | </w:t>
            </w:r>
            <w:r>
              <w:rPr>
                <w:rFonts w:hint="default" w:ascii="Arial" w:hAnsi="Arial" w:eastAsia="Times New Roman" w:cs="Arial"/>
                <w:b/>
                <w:color w:val="00000A"/>
                <w:kern w:val="0"/>
                <w:sz w:val="18"/>
                <w:szCs w:val="18"/>
                <w:highlight w:val="none"/>
                <w:lang w:val="pt-BR" w:eastAsia="pt-BR" w:bidi="ar-SA"/>
              </w:rPr>
              <w:t>Tipo de WAN:</w:t>
            </w:r>
            <w:r>
              <w:rPr>
                <w:rFonts w:hint="default" w:ascii="Arial" w:hAnsi="Arial" w:eastAsia="Times New Roman" w:cs="Arial"/>
                <w:color w:val="00000A"/>
                <w:kern w:val="0"/>
                <w:sz w:val="18"/>
                <w:szCs w:val="18"/>
                <w:highlight w:val="none"/>
                <w:lang w:val="pt-BR" w:eastAsia="pt-BR" w:bidi="ar-SA"/>
              </w:rPr>
              <w:t xml:space="preserve"> IP dinâmico/IP estático/PPPoE | </w:t>
            </w:r>
            <w:r>
              <w:rPr>
                <w:rFonts w:hint="default" w:ascii="Arial" w:hAnsi="Arial" w:eastAsia="Times New Roman" w:cs="Arial"/>
                <w:b/>
                <w:color w:val="00000A"/>
                <w:kern w:val="0"/>
                <w:sz w:val="18"/>
                <w:szCs w:val="18"/>
                <w:highlight w:val="none"/>
                <w:lang w:val="pt-BR" w:eastAsia="pt-BR" w:bidi="ar-SA"/>
              </w:rPr>
              <w:t>DHCP:</w:t>
            </w:r>
            <w:r>
              <w:rPr>
                <w:rFonts w:hint="default" w:ascii="Arial" w:hAnsi="Arial" w:eastAsia="Times New Roman" w:cs="Arial"/>
                <w:color w:val="00000A"/>
                <w:kern w:val="0"/>
                <w:sz w:val="18"/>
                <w:szCs w:val="18"/>
                <w:highlight w:val="none"/>
                <w:lang w:val="pt-BR" w:eastAsia="pt-BR" w:bidi="ar-SA"/>
              </w:rPr>
              <w:t xml:space="preserve"> Servidor, Cliente, DHCP Lista de Estações | </w:t>
            </w:r>
            <w:r>
              <w:rPr>
                <w:rFonts w:hint="default" w:ascii="Arial" w:hAnsi="Arial" w:eastAsia="Times New Roman" w:cs="Arial"/>
                <w:b/>
                <w:color w:val="00000A"/>
                <w:kern w:val="0"/>
                <w:sz w:val="18"/>
                <w:szCs w:val="18"/>
                <w:highlight w:val="none"/>
                <w:lang w:val="pt-BR" w:eastAsia="pt-BR" w:bidi="ar-SA"/>
              </w:rPr>
              <w:t>Firewall:</w:t>
            </w:r>
            <w:r>
              <w:rPr>
                <w:rFonts w:hint="default" w:ascii="Arial" w:hAnsi="Arial" w:eastAsia="Times New Roman" w:cs="Arial"/>
                <w:color w:val="00000A"/>
                <w:kern w:val="0"/>
                <w:sz w:val="18"/>
                <w:szCs w:val="18"/>
                <w:highlight w:val="none"/>
                <w:lang w:val="pt-BR" w:eastAsia="pt-BR" w:bidi="ar-SA"/>
              </w:rPr>
              <w:t xml:space="preserve"> DoS, SPI Firewall | Filtro de Endereço IP/Endereço MAC/Filtro de Domínio | Vinculação de endereços IP/MAC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Externa | Bivolt 110-240v.</w:t>
            </w:r>
          </w:p>
          <w:p w14:paraId="2A482B2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76B5737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62993E2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TP-Link 300 Mbps - TL-WR840N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EE5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0C7381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28</w:t>
            </w:r>
          </w:p>
        </w:tc>
        <w:tc>
          <w:tcPr>
            <w:tcW w:w="943" w:type="dxa"/>
            <w:tcBorders>
              <w:top w:val="single" w:color="000000" w:sz="4" w:space="0"/>
              <w:left w:val="single" w:color="000000" w:sz="4" w:space="0"/>
              <w:bottom w:val="single" w:color="000000" w:sz="4" w:space="0"/>
              <w:right w:val="single" w:color="000000" w:sz="4" w:space="0"/>
            </w:tcBorders>
          </w:tcPr>
          <w:p w14:paraId="30592B3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93D43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8D19AC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15701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A1130">
            <w:pPr>
              <w:spacing w:after="0" w:line="240" w:lineRule="auto"/>
              <w:jc w:val="center"/>
              <w:rPr>
                <w:rFonts w:hint="default" w:ascii="Arial" w:hAnsi="Arial" w:cs="Arial"/>
                <w:sz w:val="18"/>
                <w:szCs w:val="18"/>
                <w:lang w:val="pt-BR"/>
              </w:rPr>
            </w:pPr>
            <w:r>
              <w:rPr>
                <w:rFonts w:hint="default" w:ascii="Arial" w:hAnsi="Arial" w:cs="Arial"/>
                <w:sz w:val="18"/>
                <w:szCs w:val="18"/>
                <w:lang w:val="pt-BR"/>
              </w:rPr>
              <w:t>39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56234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ROTEADOR DUAL BAND AC1200</w:t>
            </w:r>
            <w:r>
              <w:rPr>
                <w:rFonts w:hint="default" w:ascii="Arial" w:hAnsi="Arial" w:cs="Arial"/>
                <w:b/>
                <w:bCs w:val="0"/>
                <w:color w:val="000000"/>
                <w:kern w:val="0"/>
                <w:sz w:val="18"/>
                <w:szCs w:val="18"/>
                <w:highlight w:val="none"/>
                <w:lang w:val="pt-BR" w:eastAsia="en-US" w:bidi="ar-SA"/>
              </w:rPr>
              <w:t>:</w:t>
            </w:r>
          </w:p>
          <w:p w14:paraId="228F735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 xml:space="preserve">Interface: </w:t>
            </w:r>
            <w:r>
              <w:rPr>
                <w:rFonts w:hint="default" w:ascii="Arial" w:hAnsi="Arial" w:eastAsia="Times New Roman" w:cs="Arial"/>
                <w:color w:val="00000A"/>
                <w:kern w:val="0"/>
                <w:sz w:val="18"/>
                <w:szCs w:val="18"/>
                <w:highlight w:val="none"/>
                <w:lang w:val="pt-BR" w:eastAsia="pt-BR" w:bidi="ar-SA"/>
              </w:rPr>
              <w:t xml:space="preserve">4x LAN 10/100/1000Mbps | 1x WAN 10/100/1000Mbps | Wireless AC | </w:t>
            </w:r>
            <w:r>
              <w:rPr>
                <w:rFonts w:hint="default" w:ascii="Arial" w:hAnsi="Arial" w:eastAsia="Times New Roman" w:cs="Arial"/>
                <w:b/>
                <w:color w:val="00000A"/>
                <w:kern w:val="0"/>
                <w:sz w:val="18"/>
                <w:szCs w:val="18"/>
                <w:highlight w:val="none"/>
                <w:lang w:val="pt-BR" w:eastAsia="pt-BR" w:bidi="ar-SA"/>
              </w:rPr>
              <w:t>Botões:</w:t>
            </w:r>
            <w:r>
              <w:rPr>
                <w:rFonts w:hint="default" w:ascii="Arial" w:hAnsi="Arial" w:eastAsia="Times New Roman" w:cs="Arial"/>
                <w:color w:val="00000A"/>
                <w:kern w:val="0"/>
                <w:sz w:val="18"/>
                <w:szCs w:val="18"/>
                <w:highlight w:val="none"/>
                <w:lang w:val="pt-BR" w:eastAsia="pt-BR" w:bidi="ar-SA"/>
              </w:rPr>
              <w:t xml:space="preserve"> WPS | Reset | Liga/Desliga | </w:t>
            </w:r>
            <w:r>
              <w:rPr>
                <w:rFonts w:hint="default" w:ascii="Arial" w:hAnsi="Arial" w:eastAsia="Times New Roman" w:cs="Arial"/>
                <w:b/>
                <w:color w:val="00000A"/>
                <w:kern w:val="0"/>
                <w:sz w:val="18"/>
                <w:szCs w:val="18"/>
                <w:highlight w:val="none"/>
                <w:lang w:val="pt-BR" w:eastAsia="pt-BR" w:bidi="ar-SA"/>
              </w:rPr>
              <w:t xml:space="preserve">Padrões: </w:t>
            </w:r>
            <w:r>
              <w:rPr>
                <w:rFonts w:hint="default" w:ascii="Arial" w:hAnsi="Arial" w:eastAsia="Times New Roman" w:cs="Arial"/>
                <w:color w:val="00000A"/>
                <w:kern w:val="0"/>
                <w:sz w:val="18"/>
                <w:szCs w:val="18"/>
                <w:highlight w:val="none"/>
                <w:lang w:val="pt-BR" w:eastAsia="pt-BR" w:bidi="ar-SA"/>
              </w:rPr>
              <w:t xml:space="preserve">11ac | 11n | 11g | 11a | 11b | </w:t>
            </w:r>
            <w:r>
              <w:rPr>
                <w:rFonts w:hint="default" w:ascii="Arial" w:hAnsi="Arial" w:eastAsia="Times New Roman" w:cs="Arial"/>
                <w:b/>
                <w:color w:val="00000A"/>
                <w:kern w:val="0"/>
                <w:sz w:val="18"/>
                <w:szCs w:val="18"/>
                <w:highlight w:val="none"/>
                <w:lang w:val="pt-BR" w:eastAsia="pt-BR" w:bidi="ar-SA"/>
              </w:rPr>
              <w:t>Frequências Wi-Fi:</w:t>
            </w:r>
            <w:r>
              <w:rPr>
                <w:rFonts w:hint="default" w:ascii="Arial" w:hAnsi="Arial" w:eastAsia="Times New Roman" w:cs="Arial"/>
                <w:color w:val="00000A"/>
                <w:kern w:val="0"/>
                <w:sz w:val="18"/>
                <w:szCs w:val="18"/>
                <w:highlight w:val="none"/>
                <w:lang w:val="pt-BR" w:eastAsia="pt-BR" w:bidi="ar-SA"/>
              </w:rPr>
              <w:t xml:space="preserve"> 2,4GHz (até 300Mbps) | 5GHz (até 867Mbps) | </w:t>
            </w:r>
            <w:r>
              <w:rPr>
                <w:rFonts w:hint="default" w:ascii="Arial" w:hAnsi="Arial" w:eastAsia="Times New Roman" w:cs="Arial"/>
                <w:b/>
                <w:color w:val="00000A"/>
                <w:kern w:val="0"/>
                <w:sz w:val="18"/>
                <w:szCs w:val="18"/>
                <w:highlight w:val="none"/>
                <w:lang w:val="pt-BR" w:eastAsia="pt-BR" w:bidi="ar-SA"/>
              </w:rPr>
              <w:t>Antena:</w:t>
            </w:r>
            <w:r>
              <w:rPr>
                <w:rFonts w:hint="default" w:ascii="Arial" w:hAnsi="Arial" w:eastAsia="Times New Roman" w:cs="Arial"/>
                <w:color w:val="00000A"/>
                <w:kern w:val="0"/>
                <w:sz w:val="18"/>
                <w:szCs w:val="18"/>
                <w:highlight w:val="none"/>
                <w:lang w:val="pt-BR" w:eastAsia="pt-BR" w:bidi="ar-SA"/>
              </w:rPr>
              <w:t xml:space="preserve"> 4 antenas externas de 5dBi | </w:t>
            </w:r>
            <w:r>
              <w:rPr>
                <w:rFonts w:hint="default" w:ascii="Arial" w:hAnsi="Arial" w:eastAsia="Times New Roman" w:cs="Arial"/>
                <w:b/>
                <w:color w:val="00000A"/>
                <w:kern w:val="0"/>
                <w:sz w:val="18"/>
                <w:szCs w:val="18"/>
                <w:highlight w:val="none"/>
                <w:lang w:val="pt-BR" w:eastAsia="pt-BR" w:bidi="ar-SA"/>
              </w:rPr>
              <w:t>Modos de Operação:</w:t>
            </w:r>
            <w:r>
              <w:rPr>
                <w:rFonts w:hint="default" w:ascii="Arial" w:hAnsi="Arial" w:eastAsia="Times New Roman" w:cs="Arial"/>
                <w:color w:val="00000A"/>
                <w:kern w:val="0"/>
                <w:sz w:val="18"/>
                <w:szCs w:val="18"/>
                <w:highlight w:val="none"/>
                <w:lang w:val="pt-BR" w:eastAsia="pt-BR" w:bidi="ar-SA"/>
              </w:rPr>
              <w:t xml:space="preserve"> Roteador | Repetidor Wi-Fi Smart Adjustment | Access Point | </w:t>
            </w:r>
            <w:r>
              <w:rPr>
                <w:rFonts w:hint="default" w:ascii="Arial" w:hAnsi="Arial" w:eastAsia="Times New Roman" w:cs="Arial"/>
                <w:b/>
                <w:color w:val="00000A"/>
                <w:kern w:val="0"/>
                <w:sz w:val="18"/>
                <w:szCs w:val="18"/>
                <w:highlight w:val="none"/>
                <w:lang w:val="pt-BR" w:eastAsia="pt-BR" w:bidi="ar-SA"/>
              </w:rPr>
              <w:t xml:space="preserve">Recursos: </w:t>
            </w:r>
            <w:r>
              <w:rPr>
                <w:rFonts w:hint="default" w:ascii="Arial" w:hAnsi="Arial" w:eastAsia="Times New Roman" w:cs="Arial"/>
                <w:color w:val="00000A"/>
                <w:kern w:val="0"/>
                <w:sz w:val="18"/>
                <w:szCs w:val="18"/>
                <w:highlight w:val="none"/>
                <w:lang w:val="pt-BR" w:eastAsia="pt-BR" w:bidi="ar-SA"/>
              </w:rPr>
              <w:t xml:space="preserve">Assistente de configuração Web | Suporta IPv4 e IPv6 | Gerenciamento Remoto | Servidor Virtual | Redirecionamento de Portas | Rede de Convidados (2,4 GHz + 5 GHz) | Dynamic DNS | </w:t>
            </w:r>
            <w:r>
              <w:rPr>
                <w:rFonts w:hint="default" w:ascii="Arial" w:hAnsi="Arial" w:eastAsia="Times New Roman" w:cs="Arial"/>
                <w:b/>
                <w:color w:val="00000A"/>
                <w:kern w:val="0"/>
                <w:sz w:val="18"/>
                <w:szCs w:val="18"/>
                <w:highlight w:val="none"/>
                <w:lang w:val="pt-BR" w:eastAsia="pt-BR" w:bidi="ar-SA"/>
              </w:rPr>
              <w:t xml:space="preserve">Recursos Avançados: </w:t>
            </w:r>
            <w:r>
              <w:rPr>
                <w:rFonts w:hint="default" w:ascii="Arial" w:hAnsi="Arial" w:eastAsia="Times New Roman" w:cs="Arial"/>
                <w:color w:val="00000A"/>
                <w:kern w:val="0"/>
                <w:sz w:val="18"/>
                <w:szCs w:val="18"/>
                <w:highlight w:val="none"/>
                <w:lang w:val="pt-BR" w:eastAsia="pt-BR" w:bidi="ar-SA"/>
              </w:rPr>
              <w:t xml:space="preserve">QoS | Wi-Fi Guest | Filtro de MAC | Firmware Personalizável | </w:t>
            </w:r>
            <w:r>
              <w:rPr>
                <w:rFonts w:hint="default" w:ascii="Arial" w:hAnsi="Arial" w:eastAsia="Times New Roman" w:cs="Arial"/>
                <w:b/>
                <w:color w:val="00000A"/>
                <w:kern w:val="0"/>
                <w:sz w:val="18"/>
                <w:szCs w:val="18"/>
                <w:highlight w:val="none"/>
                <w:lang w:val="pt-BR" w:eastAsia="pt-BR" w:bidi="ar-SA"/>
              </w:rPr>
              <w:t xml:space="preserve">Segurança: </w:t>
            </w:r>
            <w:r>
              <w:rPr>
                <w:rFonts w:hint="default" w:ascii="Arial" w:hAnsi="Arial" w:eastAsia="Times New Roman" w:cs="Arial"/>
                <w:color w:val="00000A"/>
                <w:kern w:val="0"/>
                <w:sz w:val="18"/>
                <w:szCs w:val="18"/>
                <w:highlight w:val="none"/>
                <w:lang w:val="pt-BR" w:eastAsia="pt-BR" w:bidi="ar-SA"/>
              </w:rPr>
              <w:t xml:space="preserve">WEP | WPA/WPA2/WPA3 | Botão WPS | </w:t>
            </w:r>
            <w:r>
              <w:rPr>
                <w:rFonts w:hint="default" w:ascii="Arial" w:hAnsi="Arial" w:eastAsia="Times New Roman" w:cs="Arial"/>
                <w:b/>
                <w:color w:val="00000A"/>
                <w:kern w:val="0"/>
                <w:sz w:val="18"/>
                <w:szCs w:val="18"/>
                <w:highlight w:val="none"/>
                <w:lang w:val="pt-BR" w:eastAsia="pt-BR" w:bidi="ar-SA"/>
              </w:rPr>
              <w:t xml:space="preserve">VPN: </w:t>
            </w:r>
            <w:r>
              <w:rPr>
                <w:rFonts w:hint="default" w:ascii="Arial" w:hAnsi="Arial" w:eastAsia="Times New Roman" w:cs="Arial"/>
                <w:color w:val="00000A"/>
                <w:kern w:val="0"/>
                <w:sz w:val="18"/>
                <w:szCs w:val="18"/>
                <w:highlight w:val="none"/>
                <w:lang w:val="pt-BR" w:eastAsia="pt-BR" w:bidi="ar-SA"/>
              </w:rPr>
              <w:t xml:space="preserve">IPsec Passthrough | PPTP | L2TP | PPPoE | Túneis IPsec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xml:space="preserve"> Externa | Bivolt 100-240V (50/60Hz).</w:t>
            </w:r>
          </w:p>
          <w:p w14:paraId="37FC3E0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083FEDB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616ED017">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TP-Link AC1200 Dual Band - ARCHER A6</w:t>
            </w:r>
          </w:p>
          <w:p w14:paraId="28F1C1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Intelbras Wi-Force - W5-1200G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B309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071D6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92</w:t>
            </w:r>
          </w:p>
        </w:tc>
        <w:tc>
          <w:tcPr>
            <w:tcW w:w="943" w:type="dxa"/>
            <w:tcBorders>
              <w:top w:val="single" w:color="000000" w:sz="4" w:space="0"/>
              <w:left w:val="single" w:color="000000" w:sz="4" w:space="0"/>
              <w:bottom w:val="single" w:color="000000" w:sz="4" w:space="0"/>
              <w:right w:val="single" w:color="000000" w:sz="4" w:space="0"/>
            </w:tcBorders>
          </w:tcPr>
          <w:p w14:paraId="2240D61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0CDA39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029AA8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DF7C78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8F0B">
            <w:pPr>
              <w:spacing w:after="0" w:line="240" w:lineRule="auto"/>
              <w:jc w:val="center"/>
              <w:rPr>
                <w:rFonts w:hint="default" w:ascii="Arial" w:hAnsi="Arial" w:cs="Arial"/>
                <w:sz w:val="18"/>
                <w:szCs w:val="18"/>
                <w:lang w:val="pt-BR"/>
              </w:rPr>
            </w:pPr>
            <w:r>
              <w:rPr>
                <w:rFonts w:hint="default" w:ascii="Arial" w:hAnsi="Arial" w:cs="Arial"/>
                <w:sz w:val="18"/>
                <w:szCs w:val="18"/>
                <w:lang w:val="pt-BR"/>
              </w:rPr>
              <w:t>40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62A6F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SMARTPHONE 64GB</w:t>
            </w:r>
            <w:r>
              <w:rPr>
                <w:rFonts w:hint="default" w:ascii="Arial" w:hAnsi="Arial" w:cs="Arial"/>
                <w:b/>
                <w:bCs w:val="0"/>
                <w:color w:val="000000"/>
                <w:kern w:val="0"/>
                <w:sz w:val="18"/>
                <w:szCs w:val="18"/>
                <w:highlight w:val="none"/>
                <w:lang w:val="pt-BR" w:eastAsia="en-US" w:bidi="ar-SA"/>
              </w:rPr>
              <w:t>:</w:t>
            </w:r>
          </w:p>
          <w:p w14:paraId="607C023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Cartão SIM:</w:t>
            </w:r>
            <w:r>
              <w:rPr>
                <w:rFonts w:hint="default" w:ascii="Arial" w:hAnsi="Arial" w:eastAsia="Times New Roman" w:cs="Arial"/>
                <w:kern w:val="0"/>
                <w:sz w:val="18"/>
                <w:szCs w:val="18"/>
                <w:highlight w:val="none"/>
                <w:lang w:val="pt-BR" w:eastAsia="pt-BR" w:bidi="ar-SA"/>
              </w:rPr>
              <w:t xml:space="preserve"> Dual Sim | SIM compatíveis: Nano-SIM</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Sistema minímo:</w:t>
            </w:r>
            <w:r>
              <w:rPr>
                <w:rFonts w:hint="default" w:ascii="Arial" w:hAnsi="Arial" w:eastAsia="Times New Roman" w:cs="Arial"/>
                <w:kern w:val="0"/>
                <w:sz w:val="18"/>
                <w:szCs w:val="18"/>
                <w:highlight w:val="none"/>
                <w:lang w:val="pt-BR" w:eastAsia="pt-BR" w:bidi="ar-SA"/>
              </w:rPr>
              <w:t xml:space="preserve"> Android 11</w:t>
            </w:r>
          </w:p>
          <w:p w14:paraId="285BB3E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kern w:val="0"/>
                <w:sz w:val="18"/>
                <w:szCs w:val="18"/>
                <w:highlight w:val="none"/>
                <w:lang w:val="pt-BR" w:eastAsia="pt-BR" w:bidi="ar-SA"/>
              </w:rPr>
              <w:t>Memória:</w:t>
            </w:r>
            <w:r>
              <w:rPr>
                <w:rFonts w:hint="default" w:ascii="Arial" w:hAnsi="Arial" w:eastAsia="Times New Roman" w:cs="Arial"/>
                <w:kern w:val="0"/>
                <w:sz w:val="18"/>
                <w:szCs w:val="18"/>
                <w:highlight w:val="none"/>
                <w:lang w:val="pt-BR" w:eastAsia="pt-BR" w:bidi="ar-SA"/>
              </w:rPr>
              <w:t xml:space="preserve"> Interna 64 GB | Memória RAM 4 GB</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Cartão de memória:</w:t>
            </w:r>
            <w:r>
              <w:rPr>
                <w:rFonts w:hint="default" w:ascii="Arial" w:hAnsi="Arial" w:eastAsia="Times New Roman" w:cs="Arial"/>
                <w:kern w:val="0"/>
                <w:sz w:val="18"/>
                <w:szCs w:val="18"/>
                <w:highlight w:val="none"/>
                <w:lang w:val="pt-BR" w:eastAsia="pt-BR" w:bidi="ar-SA"/>
              </w:rPr>
              <w:t xml:space="preserve"> MicroSD | Capacidade máxima do cartão de memória 512 GB</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Tela:</w:t>
            </w:r>
            <w:r>
              <w:rPr>
                <w:rFonts w:hint="default" w:ascii="Arial" w:hAnsi="Arial" w:eastAsia="Times New Roman" w:cs="Arial"/>
                <w:kern w:val="0"/>
                <w:sz w:val="18"/>
                <w:szCs w:val="18"/>
                <w:highlight w:val="none"/>
                <w:lang w:val="pt-BR" w:eastAsia="pt-BR" w:bidi="ar-SA"/>
              </w:rPr>
              <w:t xml:space="preserve"> 6 polegadas | Resolução HD | Tecnologia IPS | Taxa de atualização de 60 Hz</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Câmera:</w:t>
            </w:r>
            <w:r>
              <w:rPr>
                <w:rFonts w:hint="default" w:ascii="Arial" w:hAnsi="Arial" w:eastAsia="Times New Roman" w:cs="Arial"/>
                <w:kern w:val="0"/>
                <w:sz w:val="18"/>
                <w:szCs w:val="18"/>
                <w:highlight w:val="none"/>
                <w:lang w:val="pt-BR" w:eastAsia="pt-BR" w:bidi="ar-SA"/>
              </w:rPr>
              <w:t xml:space="preserve"> Resolução mínima traseira principal 16 Mpx | Frontal principal 8 Mpx</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Bateria:</w:t>
            </w:r>
            <w:r>
              <w:rPr>
                <w:rFonts w:hint="default" w:ascii="Arial" w:hAnsi="Arial" w:eastAsia="Times New Roman" w:cs="Arial"/>
                <w:kern w:val="0"/>
                <w:sz w:val="18"/>
                <w:szCs w:val="18"/>
                <w:highlight w:val="none"/>
                <w:lang w:val="pt-BR" w:eastAsia="pt-BR" w:bidi="ar-SA"/>
              </w:rPr>
              <w:t xml:space="preserve"> 5000 mAh | Bateria de Polímero de Lítio | Autonomia de conversação aproximadamente 38 h</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Conectividade:</w:t>
            </w:r>
            <w:r>
              <w:rPr>
                <w:rFonts w:hint="default" w:ascii="Arial" w:hAnsi="Arial" w:eastAsia="Times New Roman" w:cs="Arial"/>
                <w:kern w:val="0"/>
                <w:sz w:val="18"/>
                <w:szCs w:val="18"/>
                <w:highlight w:val="none"/>
                <w:lang w:val="pt-BR" w:eastAsia="pt-BR" w:bidi="ar-SA"/>
              </w:rPr>
              <w:t xml:space="preserve"> Rede: 4G/LTE | Conector de carregamento USB | Wi-Fi | GPS | Bluetooth</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Processador:</w:t>
            </w:r>
            <w:r>
              <w:rPr>
                <w:rFonts w:hint="default" w:ascii="Arial" w:hAnsi="Arial" w:eastAsia="Times New Roman" w:cs="Arial"/>
                <w:kern w:val="0"/>
                <w:sz w:val="18"/>
                <w:szCs w:val="18"/>
                <w:highlight w:val="none"/>
                <w:lang w:val="pt-BR" w:eastAsia="pt-BR" w:bidi="ar-SA"/>
              </w:rPr>
              <w:t xml:space="preserve"> 8 núcleos | Velocidade: 1.6 GHz</w:t>
            </w:r>
            <w:r>
              <w:rPr>
                <w:rFonts w:hint="default" w:ascii="Arial" w:hAnsi="Arial" w:eastAsia="Times New Roman" w:cs="Arial"/>
                <w:color w:val="00000A"/>
                <w:kern w:val="0"/>
                <w:sz w:val="18"/>
                <w:szCs w:val="18"/>
                <w:highlight w:val="none"/>
                <w:lang w:val="pt-BR" w:eastAsia="pt-BR" w:bidi="ar-SA"/>
              </w:rPr>
              <w:t xml:space="preserve"> | </w:t>
            </w:r>
            <w:r>
              <w:rPr>
                <w:rFonts w:hint="default" w:ascii="Arial" w:hAnsi="Arial" w:eastAsia="Times New Roman" w:cs="Arial"/>
                <w:b/>
                <w:kern w:val="0"/>
                <w:sz w:val="18"/>
                <w:szCs w:val="18"/>
                <w:highlight w:val="none"/>
                <w:lang w:val="pt-BR" w:eastAsia="pt-BR" w:bidi="ar-SA"/>
              </w:rPr>
              <w:t>Operadora:</w:t>
            </w:r>
            <w:r>
              <w:rPr>
                <w:rFonts w:hint="default" w:ascii="Arial" w:hAnsi="Arial" w:eastAsia="Times New Roman" w:cs="Arial"/>
                <w:kern w:val="0"/>
                <w:sz w:val="18"/>
                <w:szCs w:val="18"/>
                <w:highlight w:val="none"/>
                <w:lang w:val="pt-BR" w:eastAsia="pt-BR" w:bidi="ar-SA"/>
              </w:rPr>
              <w:t xml:space="preserve"> Desbloqueado.</w:t>
            </w:r>
          </w:p>
          <w:p w14:paraId="1597772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12 meses.</w:t>
            </w:r>
          </w:p>
          <w:p w14:paraId="3849894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eastAsia="en-US" w:bidi="ar-SA"/>
              </w:rPr>
              <w:t>Exemplo de marcas e modelos que atendem as especificações:</w:t>
            </w:r>
          </w:p>
          <w:p w14:paraId="122FDC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Motorola Moto E32 64GB 4GB RAM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69E0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B424A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32</w:t>
            </w:r>
          </w:p>
        </w:tc>
        <w:tc>
          <w:tcPr>
            <w:tcW w:w="943" w:type="dxa"/>
            <w:tcBorders>
              <w:top w:val="single" w:color="000000" w:sz="4" w:space="0"/>
              <w:left w:val="single" w:color="000000" w:sz="4" w:space="0"/>
              <w:bottom w:val="single" w:color="000000" w:sz="4" w:space="0"/>
              <w:right w:val="single" w:color="000000" w:sz="4" w:space="0"/>
            </w:tcBorders>
          </w:tcPr>
          <w:p w14:paraId="7F9970D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23E74E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6EC116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4A40F6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032EF">
            <w:pPr>
              <w:spacing w:after="0" w:line="240" w:lineRule="auto"/>
              <w:jc w:val="center"/>
              <w:rPr>
                <w:rFonts w:hint="default" w:ascii="Arial" w:hAnsi="Arial" w:cs="Arial"/>
                <w:sz w:val="18"/>
                <w:szCs w:val="18"/>
                <w:lang w:val="pt-BR"/>
              </w:rPr>
            </w:pPr>
            <w:r>
              <w:rPr>
                <w:rFonts w:hint="default" w:ascii="Arial" w:hAnsi="Arial" w:cs="Arial"/>
                <w:sz w:val="18"/>
                <w:szCs w:val="18"/>
                <w:lang w:val="pt-BR"/>
              </w:rPr>
              <w:t>41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F7290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SSD 500GB SATA III</w:t>
            </w:r>
            <w:r>
              <w:rPr>
                <w:rFonts w:hint="default" w:ascii="Arial" w:hAnsi="Arial" w:cs="Arial"/>
                <w:b/>
                <w:bCs w:val="0"/>
                <w:color w:val="000000"/>
                <w:kern w:val="0"/>
                <w:sz w:val="18"/>
                <w:szCs w:val="18"/>
                <w:highlight w:val="none"/>
                <w:lang w:val="pt-BR" w:eastAsia="en-US" w:bidi="ar-SA"/>
              </w:rPr>
              <w:t>:</w:t>
            </w:r>
          </w:p>
          <w:p w14:paraId="50E54D4A">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SSD SATA III | Capacidade 480GB | Formato 2,5" I Interface SATA III 6Gb/s compatível com a versão anterior SATA II 3Gb/s | Tipo de memoria NAND: TLC | Performance de referência de até 500MB/s para leitura e 350MB/s para gravação.</w:t>
            </w:r>
          </w:p>
          <w:p w14:paraId="0BC1D83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647163D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611254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SSD 480 GB Kingston A400 - SA400S37/480G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7B5B">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3D7E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130</w:t>
            </w:r>
          </w:p>
        </w:tc>
        <w:tc>
          <w:tcPr>
            <w:tcW w:w="943" w:type="dxa"/>
            <w:tcBorders>
              <w:top w:val="single" w:color="000000" w:sz="4" w:space="0"/>
              <w:left w:val="single" w:color="000000" w:sz="4" w:space="0"/>
              <w:bottom w:val="single" w:color="000000" w:sz="4" w:space="0"/>
              <w:right w:val="single" w:color="000000" w:sz="4" w:space="0"/>
            </w:tcBorders>
          </w:tcPr>
          <w:p w14:paraId="1AEE528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422DF2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DDE37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1A93BF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F5AAB">
            <w:pPr>
              <w:spacing w:after="0" w:line="240" w:lineRule="auto"/>
              <w:jc w:val="center"/>
              <w:rPr>
                <w:rFonts w:hint="default" w:ascii="Arial" w:hAnsi="Arial" w:cs="Arial"/>
                <w:sz w:val="18"/>
                <w:szCs w:val="18"/>
                <w:lang w:val="pt-BR"/>
              </w:rPr>
            </w:pPr>
            <w:r>
              <w:rPr>
                <w:rFonts w:hint="default" w:ascii="Arial" w:hAnsi="Arial" w:cs="Arial"/>
                <w:sz w:val="18"/>
                <w:szCs w:val="18"/>
                <w:lang w:val="pt-BR"/>
              </w:rPr>
              <w:t>42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C00DCE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SUPORTE ARTICULADO P/ 2 MONITORES</w:t>
            </w:r>
            <w:r>
              <w:rPr>
                <w:rFonts w:hint="default" w:ascii="Arial" w:hAnsi="Arial" w:cs="Arial"/>
                <w:b/>
                <w:bCs w:val="0"/>
                <w:color w:val="000000"/>
                <w:kern w:val="0"/>
                <w:sz w:val="18"/>
                <w:szCs w:val="18"/>
                <w:highlight w:val="none"/>
                <w:lang w:val="pt-BR" w:eastAsia="en-US" w:bidi="ar-SA"/>
              </w:rPr>
              <w:t>:</w:t>
            </w:r>
          </w:p>
          <w:p w14:paraId="07AFCAA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eastAsia="Times New Roman" w:cs="Arial"/>
                <w:b w:val="0"/>
                <w:bCs w:val="0"/>
                <w:kern w:val="0"/>
                <w:sz w:val="18"/>
                <w:szCs w:val="18"/>
                <w:highlight w:val="none"/>
                <w:lang w:val="pt-BR" w:eastAsia="pt-BR" w:bidi="ar-SA"/>
              </w:rPr>
              <w:t>Suporte de mesa articulado par 2 (dois) monitores</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Local de instalação:</w:t>
            </w:r>
            <w:r>
              <w:rPr>
                <w:rFonts w:hint="default" w:ascii="Arial" w:hAnsi="Arial" w:eastAsia="Times New Roman" w:cs="Arial"/>
                <w:b w:val="0"/>
                <w:bCs w:val="0"/>
                <w:kern w:val="0"/>
                <w:sz w:val="18"/>
                <w:szCs w:val="18"/>
                <w:highlight w:val="none"/>
                <w:lang w:val="pt-BR" w:eastAsia="pt-BR" w:bidi="ar-SA"/>
              </w:rPr>
              <w:t xml:space="preserve"> Mesa </w:t>
            </w:r>
            <w:r>
              <w:rPr>
                <w:rFonts w:hint="default" w:ascii="Arial" w:hAnsi="Arial" w:eastAsia="Times New Roman" w:cs="Arial"/>
                <w:b w:val="0"/>
                <w:bCs w:val="0"/>
                <w:color w:val="00000A"/>
                <w:kern w:val="0"/>
                <w:sz w:val="18"/>
                <w:szCs w:val="18"/>
                <w:highlight w:val="none"/>
                <w:lang w:val="pt-BR" w:eastAsia="pt-BR" w:bidi="ar-SA"/>
              </w:rPr>
              <w:t>com f</w:t>
            </w:r>
            <w:r>
              <w:rPr>
                <w:rFonts w:hint="default" w:ascii="Arial" w:hAnsi="Arial" w:eastAsia="Times New Roman" w:cs="Arial"/>
                <w:b w:val="0"/>
                <w:bCs w:val="0"/>
                <w:kern w:val="0"/>
                <w:sz w:val="18"/>
                <w:szCs w:val="18"/>
                <w:highlight w:val="none"/>
                <w:lang w:val="pt-BR" w:eastAsia="pt-BR" w:bidi="ar-SA"/>
              </w:rPr>
              <w:t>ixação por morsa (Abertura de até 10 cm)</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Ajustes de inclinação do monitor:</w:t>
            </w:r>
            <w:r>
              <w:rPr>
                <w:rFonts w:hint="default" w:ascii="Arial" w:hAnsi="Arial" w:eastAsia="Times New Roman" w:cs="Arial"/>
                <w:b w:val="0"/>
                <w:bCs w:val="0"/>
                <w:kern w:val="0"/>
                <w:sz w:val="18"/>
                <w:szCs w:val="18"/>
                <w:highlight w:val="none"/>
                <w:lang w:val="pt-BR" w:eastAsia="pt-BR" w:bidi="ar-SA"/>
              </w:rPr>
              <w:t xml:space="preserve"> +80° a -30°</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Ajuste de nível horizontal: 180° (esquerda/direita)</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Regulagem de altura vertical</w:t>
            </w:r>
            <w:r>
              <w:rPr>
                <w:rFonts w:hint="default" w:ascii="Arial" w:hAnsi="Arial" w:eastAsia="Times New Roman" w:cs="Arial"/>
                <w:b w:val="0"/>
                <w:bCs w:val="0"/>
                <w:color w:val="00000A"/>
                <w:kern w:val="0"/>
                <w:sz w:val="18"/>
                <w:szCs w:val="18"/>
                <w:highlight w:val="none"/>
                <w:lang w:val="pt-BR" w:eastAsia="pt-BR" w:bidi="ar-SA"/>
              </w:rPr>
              <w:t xml:space="preserve"> e a</w:t>
            </w:r>
            <w:r>
              <w:rPr>
                <w:rFonts w:hint="default" w:ascii="Arial" w:hAnsi="Arial" w:eastAsia="Times New Roman" w:cs="Arial"/>
                <w:b w:val="0"/>
                <w:bCs w:val="0"/>
                <w:kern w:val="0"/>
                <w:sz w:val="18"/>
                <w:szCs w:val="18"/>
                <w:highlight w:val="none"/>
                <w:lang w:val="pt-BR" w:eastAsia="pt-BR" w:bidi="ar-SA"/>
              </w:rPr>
              <w:t>vanço do Braço</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 xml:space="preserve">Rotação da Base na Mesa: Até 220° e Giro Horizontal: 360° individual para cada tela (posição retrato/paisagem) </w:t>
            </w:r>
            <w:r>
              <w:rPr>
                <w:rFonts w:hint="default" w:ascii="Arial" w:hAnsi="Arial" w:eastAsia="Times New Roman" w:cs="Arial"/>
                <w:b w:val="0"/>
                <w:bCs w:val="0"/>
                <w:color w:val="00000A"/>
                <w:kern w:val="0"/>
                <w:sz w:val="18"/>
                <w:szCs w:val="18"/>
                <w:highlight w:val="none"/>
                <w:lang w:val="pt-BR" w:eastAsia="pt-BR" w:bidi="ar-SA"/>
              </w:rPr>
              <w:t xml:space="preserve">| Com pistão a gás  |  </w:t>
            </w:r>
            <w:r>
              <w:rPr>
                <w:rFonts w:hint="default" w:ascii="Arial" w:hAnsi="Arial" w:eastAsia="Times New Roman" w:cs="Arial"/>
                <w:b w:val="0"/>
                <w:bCs w:val="0"/>
                <w:kern w:val="0"/>
                <w:sz w:val="18"/>
                <w:szCs w:val="18"/>
                <w:highlight w:val="none"/>
                <w:lang w:val="pt-BR" w:eastAsia="pt-BR" w:bidi="ar-SA"/>
              </w:rPr>
              <w:t xml:space="preserve">Cor: Preto </w:t>
            </w:r>
            <w:r>
              <w:rPr>
                <w:rFonts w:hint="default" w:ascii="Arial" w:hAnsi="Arial" w:eastAsia="Times New Roman" w:cs="Arial"/>
                <w:b w:val="0"/>
                <w:bCs w:val="0"/>
                <w:color w:val="00000A"/>
                <w:kern w:val="0"/>
                <w:sz w:val="18"/>
                <w:szCs w:val="18"/>
                <w:highlight w:val="none"/>
                <w:lang w:val="pt-BR" w:eastAsia="pt-BR" w:bidi="ar-SA"/>
              </w:rPr>
              <w:t xml:space="preserve"> | Fabricado em </w:t>
            </w:r>
            <w:r>
              <w:rPr>
                <w:rFonts w:hint="default" w:ascii="Arial" w:hAnsi="Arial" w:eastAsia="Times New Roman" w:cs="Arial"/>
                <w:b w:val="0"/>
                <w:bCs w:val="0"/>
                <w:kern w:val="0"/>
                <w:sz w:val="18"/>
                <w:szCs w:val="18"/>
                <w:highlight w:val="none"/>
                <w:lang w:val="pt-BR" w:eastAsia="pt-BR" w:bidi="ar-SA"/>
              </w:rPr>
              <w:t>Alumínio injetado e aço carbono com  tratamento anticorrosão e pintura epóxi eletrostática.</w:t>
            </w:r>
          </w:p>
          <w:p w14:paraId="15426A5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8"/>
                <w:szCs w:val="18"/>
                <w:highlight w:val="none"/>
                <w:lang w:val="pt-BR" w:eastAsia="pt-BR" w:bidi="ar-SA"/>
              </w:rPr>
            </w:pPr>
            <w:r>
              <w:rPr>
                <w:rFonts w:hint="default" w:ascii="Arial" w:hAnsi="Arial" w:eastAsia="Times New Roman" w:cs="Arial"/>
                <w:b/>
                <w:bCs/>
                <w:kern w:val="0"/>
                <w:sz w:val="18"/>
                <w:szCs w:val="18"/>
                <w:highlight w:val="none"/>
                <w:lang w:val="pt-BR" w:eastAsia="pt-BR" w:bidi="ar-SA"/>
              </w:rPr>
              <w:t>Compatibilidade:</w:t>
            </w:r>
            <w:r>
              <w:rPr>
                <w:rFonts w:hint="default" w:ascii="Arial" w:hAnsi="Arial" w:eastAsia="Times New Roman" w:cs="Arial"/>
                <w:b w:val="0"/>
                <w:bCs w:val="0"/>
                <w:kern w:val="0"/>
                <w:sz w:val="18"/>
                <w:szCs w:val="18"/>
                <w:highlight w:val="none"/>
                <w:lang w:val="pt-BR" w:eastAsia="pt-BR" w:bidi="ar-SA"/>
              </w:rPr>
              <w:t xml:space="preserve"> Monitores de 17" a 32"</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Furação VESA (HxV): 75x75 e 100x100 mm</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Carga máxima: entre 2 e 9 Kg.</w:t>
            </w:r>
          </w:p>
          <w:p w14:paraId="1DD0457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7913C7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sz w:val="18"/>
                <w:szCs w:val="18"/>
                <w:highlight w:val="none"/>
              </w:rPr>
              <w:t>Suporte Articulado de Mesa com Pistão a Gás para 2 Monitores – ELG F160N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C341D">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DFBDD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79080EC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80E4E2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3928A8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C4EE12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205F4">
            <w:pPr>
              <w:spacing w:after="0" w:line="240" w:lineRule="auto"/>
              <w:jc w:val="center"/>
              <w:rPr>
                <w:rFonts w:hint="default" w:ascii="Arial" w:hAnsi="Arial" w:cs="Arial"/>
                <w:sz w:val="18"/>
                <w:szCs w:val="18"/>
                <w:lang w:val="pt-BR"/>
              </w:rPr>
            </w:pPr>
            <w:r>
              <w:rPr>
                <w:rFonts w:hint="default" w:ascii="Arial" w:hAnsi="Arial" w:cs="Arial"/>
                <w:sz w:val="18"/>
                <w:szCs w:val="18"/>
                <w:lang w:val="pt-BR"/>
              </w:rPr>
              <w:t>43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EBC67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SUPORTE ARTICULADO P/ MONITOR</w:t>
            </w:r>
            <w:r>
              <w:rPr>
                <w:rFonts w:hint="default" w:ascii="Arial" w:hAnsi="Arial" w:cs="Arial"/>
                <w:b/>
                <w:bCs w:val="0"/>
                <w:color w:val="000000"/>
                <w:kern w:val="0"/>
                <w:sz w:val="18"/>
                <w:szCs w:val="18"/>
                <w:highlight w:val="none"/>
                <w:lang w:val="pt-BR" w:eastAsia="en-US" w:bidi="ar-SA"/>
              </w:rPr>
              <w:t>:</w:t>
            </w:r>
          </w:p>
          <w:p w14:paraId="0DEBCF8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eastAsia="Times New Roman" w:cs="Arial"/>
                <w:b w:val="0"/>
                <w:bCs w:val="0"/>
                <w:kern w:val="0"/>
                <w:sz w:val="18"/>
                <w:szCs w:val="18"/>
                <w:highlight w:val="none"/>
                <w:lang w:val="pt-BR" w:eastAsia="pt-BR" w:bidi="ar-SA"/>
              </w:rPr>
              <w:t>Suporte de mesa articulado par 1 (um) monitor</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Local de instalação:</w:t>
            </w:r>
            <w:r>
              <w:rPr>
                <w:rFonts w:hint="default" w:ascii="Arial" w:hAnsi="Arial" w:eastAsia="Times New Roman" w:cs="Arial"/>
                <w:b w:val="0"/>
                <w:bCs w:val="0"/>
                <w:kern w:val="0"/>
                <w:sz w:val="18"/>
                <w:szCs w:val="18"/>
                <w:highlight w:val="none"/>
                <w:lang w:val="pt-BR" w:eastAsia="pt-BR" w:bidi="ar-SA"/>
              </w:rPr>
              <w:t xml:space="preserve"> Mesa </w:t>
            </w:r>
            <w:r>
              <w:rPr>
                <w:rFonts w:hint="default" w:ascii="Arial" w:hAnsi="Arial" w:eastAsia="Times New Roman" w:cs="Arial"/>
                <w:b w:val="0"/>
                <w:bCs w:val="0"/>
                <w:color w:val="00000A"/>
                <w:kern w:val="0"/>
                <w:sz w:val="18"/>
                <w:szCs w:val="18"/>
                <w:highlight w:val="none"/>
                <w:lang w:val="pt-BR" w:eastAsia="pt-BR" w:bidi="ar-SA"/>
              </w:rPr>
              <w:t>com f</w:t>
            </w:r>
            <w:r>
              <w:rPr>
                <w:rFonts w:hint="default" w:ascii="Arial" w:hAnsi="Arial" w:eastAsia="Times New Roman" w:cs="Arial"/>
                <w:b w:val="0"/>
                <w:bCs w:val="0"/>
                <w:kern w:val="0"/>
                <w:sz w:val="18"/>
                <w:szCs w:val="18"/>
                <w:highlight w:val="none"/>
                <w:lang w:val="pt-BR" w:eastAsia="pt-BR" w:bidi="ar-SA"/>
              </w:rPr>
              <w:t>ixação por morsa (Abertura de até 10 cm)</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bCs/>
                <w:kern w:val="0"/>
                <w:sz w:val="18"/>
                <w:szCs w:val="18"/>
                <w:highlight w:val="none"/>
                <w:lang w:val="pt-BR" w:eastAsia="pt-BR" w:bidi="ar-SA"/>
              </w:rPr>
              <w:t>Ajustes de inclinação do monitor:</w:t>
            </w:r>
            <w:r>
              <w:rPr>
                <w:rFonts w:hint="default" w:ascii="Arial" w:hAnsi="Arial" w:eastAsia="Times New Roman" w:cs="Arial"/>
                <w:b w:val="0"/>
                <w:bCs w:val="0"/>
                <w:kern w:val="0"/>
                <w:sz w:val="18"/>
                <w:szCs w:val="18"/>
                <w:highlight w:val="none"/>
                <w:lang w:val="pt-BR" w:eastAsia="pt-BR" w:bidi="ar-SA"/>
              </w:rPr>
              <w:t xml:space="preserve"> +80° a -30°</w:t>
            </w:r>
            <w:r>
              <w:rPr>
                <w:rFonts w:hint="default" w:ascii="Arial" w:hAnsi="Arial" w:eastAsia="Times New Roman" w:cs="Arial"/>
                <w:b w:val="0"/>
                <w:bCs w:val="0"/>
                <w:color w:val="00000A"/>
                <w:kern w:val="0"/>
                <w:sz w:val="18"/>
                <w:szCs w:val="18"/>
                <w:highlight w:val="none"/>
                <w:lang w:val="pt-BR" w:eastAsia="pt-BR" w:bidi="ar-SA"/>
              </w:rPr>
              <w:t xml:space="preserve"> | Ajuste de nível horizontal: 180° (esquerda/direita) |  </w:t>
            </w:r>
            <w:r>
              <w:rPr>
                <w:rFonts w:hint="default" w:ascii="Arial" w:hAnsi="Arial" w:eastAsia="Times New Roman" w:cs="Arial"/>
                <w:b w:val="0"/>
                <w:bCs w:val="0"/>
                <w:kern w:val="0"/>
                <w:sz w:val="18"/>
                <w:szCs w:val="18"/>
                <w:highlight w:val="none"/>
                <w:lang w:val="pt-BR" w:eastAsia="pt-BR" w:bidi="ar-SA"/>
              </w:rPr>
              <w:t>Regulagem de altura vertical</w:t>
            </w:r>
            <w:r>
              <w:rPr>
                <w:rFonts w:hint="default" w:ascii="Arial" w:hAnsi="Arial" w:eastAsia="Times New Roman" w:cs="Arial"/>
                <w:b w:val="0"/>
                <w:bCs w:val="0"/>
                <w:color w:val="00000A"/>
                <w:kern w:val="0"/>
                <w:sz w:val="18"/>
                <w:szCs w:val="18"/>
                <w:highlight w:val="none"/>
                <w:lang w:val="pt-BR" w:eastAsia="pt-BR" w:bidi="ar-SA"/>
              </w:rPr>
              <w:t xml:space="preserve"> e a</w:t>
            </w:r>
            <w:r>
              <w:rPr>
                <w:rFonts w:hint="default" w:ascii="Arial" w:hAnsi="Arial" w:eastAsia="Times New Roman" w:cs="Arial"/>
                <w:b w:val="0"/>
                <w:bCs w:val="0"/>
                <w:kern w:val="0"/>
                <w:sz w:val="18"/>
                <w:szCs w:val="18"/>
                <w:highlight w:val="none"/>
                <w:lang w:val="pt-BR" w:eastAsia="pt-BR" w:bidi="ar-SA"/>
              </w:rPr>
              <w:t>vanço do Braço</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Rotação da Base na Mesa: Até 220° e Giro horizontal do braço: 360°</w:t>
            </w:r>
            <w:r>
              <w:rPr>
                <w:rFonts w:hint="default" w:ascii="Arial" w:hAnsi="Arial" w:eastAsia="Times New Roman" w:cs="Arial"/>
                <w:b w:val="0"/>
                <w:bCs w:val="0"/>
                <w:color w:val="00000A"/>
                <w:kern w:val="0"/>
                <w:sz w:val="18"/>
                <w:szCs w:val="18"/>
                <w:highlight w:val="none"/>
                <w:lang w:val="pt-BR" w:eastAsia="pt-BR" w:bidi="ar-SA"/>
              </w:rPr>
              <w:t xml:space="preserve"> |  Com pistão a gás  |  </w:t>
            </w:r>
            <w:r>
              <w:rPr>
                <w:rFonts w:hint="default" w:ascii="Arial" w:hAnsi="Arial" w:eastAsia="Times New Roman" w:cs="Arial"/>
                <w:b w:val="0"/>
                <w:bCs w:val="0"/>
                <w:kern w:val="0"/>
                <w:sz w:val="18"/>
                <w:szCs w:val="18"/>
                <w:highlight w:val="none"/>
                <w:lang w:val="pt-BR" w:eastAsia="pt-BR" w:bidi="ar-SA"/>
              </w:rPr>
              <w:t xml:space="preserve">Cor: Preto </w:t>
            </w:r>
            <w:r>
              <w:rPr>
                <w:rFonts w:hint="default" w:ascii="Arial" w:hAnsi="Arial" w:eastAsia="Times New Roman" w:cs="Arial"/>
                <w:b w:val="0"/>
                <w:bCs w:val="0"/>
                <w:color w:val="00000A"/>
                <w:kern w:val="0"/>
                <w:sz w:val="18"/>
                <w:szCs w:val="18"/>
                <w:highlight w:val="none"/>
                <w:lang w:val="pt-BR" w:eastAsia="pt-BR" w:bidi="ar-SA"/>
              </w:rPr>
              <w:t xml:space="preserve"> | Fabricado em </w:t>
            </w:r>
            <w:r>
              <w:rPr>
                <w:rFonts w:hint="default" w:ascii="Arial" w:hAnsi="Arial" w:eastAsia="Times New Roman" w:cs="Arial"/>
                <w:b w:val="0"/>
                <w:bCs w:val="0"/>
                <w:kern w:val="0"/>
                <w:sz w:val="18"/>
                <w:szCs w:val="18"/>
                <w:highlight w:val="none"/>
                <w:lang w:val="pt-BR" w:eastAsia="pt-BR" w:bidi="ar-SA"/>
              </w:rPr>
              <w:t>Alumínio injetado e aço carbono com  tratamento anticorrosão e pintura epóxi eletrostática.</w:t>
            </w:r>
          </w:p>
          <w:p w14:paraId="1255521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8"/>
                <w:szCs w:val="18"/>
                <w:highlight w:val="none"/>
                <w:lang w:val="pt-BR" w:eastAsia="pt-BR" w:bidi="ar-SA"/>
              </w:rPr>
            </w:pPr>
            <w:r>
              <w:rPr>
                <w:rFonts w:hint="default" w:ascii="Arial" w:hAnsi="Arial" w:eastAsia="Times New Roman" w:cs="Arial"/>
                <w:b/>
                <w:bCs/>
                <w:kern w:val="0"/>
                <w:sz w:val="18"/>
                <w:szCs w:val="18"/>
                <w:highlight w:val="none"/>
                <w:lang w:val="pt-BR" w:eastAsia="pt-BR" w:bidi="ar-SA"/>
              </w:rPr>
              <w:t>Compatibilidade:</w:t>
            </w:r>
            <w:r>
              <w:rPr>
                <w:rFonts w:hint="default" w:ascii="Arial" w:hAnsi="Arial" w:eastAsia="Times New Roman" w:cs="Arial"/>
                <w:b w:val="0"/>
                <w:bCs w:val="0"/>
                <w:kern w:val="0"/>
                <w:sz w:val="18"/>
                <w:szCs w:val="18"/>
                <w:highlight w:val="none"/>
                <w:lang w:val="pt-BR" w:eastAsia="pt-BR" w:bidi="ar-SA"/>
              </w:rPr>
              <w:t xml:space="preserve"> Monitores de 17" a 32"</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Furação VESA (HxV): 75x75 e 100x100 mm</w:t>
            </w:r>
            <w:r>
              <w:rPr>
                <w:rFonts w:hint="default" w:ascii="Arial" w:hAnsi="Arial" w:eastAsia="Times New Roman" w:cs="Arial"/>
                <w:b w:val="0"/>
                <w:bCs w:val="0"/>
                <w:color w:val="00000A"/>
                <w:kern w:val="0"/>
                <w:sz w:val="18"/>
                <w:szCs w:val="18"/>
                <w:highlight w:val="none"/>
                <w:lang w:val="pt-BR" w:eastAsia="pt-BR" w:bidi="ar-SA"/>
              </w:rPr>
              <w:t xml:space="preserve"> |  </w:t>
            </w:r>
            <w:r>
              <w:rPr>
                <w:rFonts w:hint="default" w:ascii="Arial" w:hAnsi="Arial" w:eastAsia="Times New Roman" w:cs="Arial"/>
                <w:b w:val="0"/>
                <w:bCs w:val="0"/>
                <w:kern w:val="0"/>
                <w:sz w:val="18"/>
                <w:szCs w:val="18"/>
                <w:highlight w:val="none"/>
                <w:lang w:val="pt-BR" w:eastAsia="pt-BR" w:bidi="ar-SA"/>
              </w:rPr>
              <w:t>Carga máxima: entre 2 e 9 Kg.</w:t>
            </w:r>
          </w:p>
          <w:p w14:paraId="50BC441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712C6A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sz w:val="18"/>
                <w:szCs w:val="18"/>
                <w:highlight w:val="none"/>
              </w:rPr>
              <w:t>Suporte Articulado de Mesa com Pistão a Gás para Monitor – ELG F80N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402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E8867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61</w:t>
            </w:r>
          </w:p>
        </w:tc>
        <w:tc>
          <w:tcPr>
            <w:tcW w:w="943" w:type="dxa"/>
            <w:tcBorders>
              <w:top w:val="single" w:color="000000" w:sz="4" w:space="0"/>
              <w:left w:val="single" w:color="000000" w:sz="4" w:space="0"/>
              <w:bottom w:val="single" w:color="000000" w:sz="4" w:space="0"/>
              <w:right w:val="single" w:color="000000" w:sz="4" w:space="0"/>
            </w:tcBorders>
          </w:tcPr>
          <w:p w14:paraId="7D89DA3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18D58D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EE59B4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BE78A2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1EBD">
            <w:pPr>
              <w:spacing w:after="0" w:line="240" w:lineRule="auto"/>
              <w:jc w:val="center"/>
              <w:rPr>
                <w:rFonts w:hint="default" w:ascii="Arial" w:hAnsi="Arial" w:cs="Arial"/>
                <w:sz w:val="18"/>
                <w:szCs w:val="18"/>
                <w:lang w:val="pt-BR"/>
              </w:rPr>
            </w:pPr>
            <w:r>
              <w:rPr>
                <w:rFonts w:hint="default" w:ascii="Arial" w:hAnsi="Arial" w:cs="Arial"/>
                <w:sz w:val="18"/>
                <w:szCs w:val="18"/>
                <w:lang w:val="pt-BR"/>
              </w:rPr>
              <w:t>44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651ED7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SWITCH 8 PORTAS GIGABIT</w:t>
            </w:r>
            <w:r>
              <w:rPr>
                <w:rFonts w:hint="default" w:ascii="Arial" w:hAnsi="Arial" w:cs="Arial"/>
                <w:b/>
                <w:bCs w:val="0"/>
                <w:color w:val="000000"/>
                <w:kern w:val="0"/>
                <w:sz w:val="18"/>
                <w:szCs w:val="18"/>
                <w:highlight w:val="none"/>
                <w:lang w:val="pt-BR" w:eastAsia="en-US" w:bidi="ar-SA"/>
              </w:rPr>
              <w:t>:</w:t>
            </w:r>
          </w:p>
          <w:p w14:paraId="1E824AB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Padrões e Protocolos:</w:t>
            </w:r>
            <w:r>
              <w:rPr>
                <w:rFonts w:hint="default" w:ascii="Arial" w:hAnsi="Arial" w:eastAsia="Times New Roman" w:cs="Arial"/>
                <w:color w:val="00000A"/>
                <w:kern w:val="0"/>
                <w:sz w:val="18"/>
                <w:szCs w:val="18"/>
                <w:highlight w:val="none"/>
                <w:lang w:val="pt-BR" w:eastAsia="pt-BR" w:bidi="ar-SA"/>
              </w:rPr>
              <w:t xml:space="preserve"> IEEE 802.3i, IEEE 802.3u, IEEE 802.3ab, IEEE 802.3x, IEEE 802.1q, IEEE 802.1p | </w:t>
            </w:r>
            <w:r>
              <w:rPr>
                <w:rFonts w:hint="default" w:ascii="Arial" w:hAnsi="Arial" w:eastAsia="Times New Roman" w:cs="Arial"/>
                <w:b/>
                <w:color w:val="00000A"/>
                <w:kern w:val="0"/>
                <w:sz w:val="18"/>
                <w:szCs w:val="18"/>
                <w:highlight w:val="none"/>
                <w:lang w:val="pt-BR" w:eastAsia="pt-BR" w:bidi="ar-SA"/>
              </w:rPr>
              <w:t>Interface:</w:t>
            </w:r>
            <w:r>
              <w:rPr>
                <w:rFonts w:hint="default" w:ascii="Arial" w:hAnsi="Arial" w:eastAsia="Times New Roman" w:cs="Arial"/>
                <w:color w:val="00000A"/>
                <w:kern w:val="0"/>
                <w:sz w:val="18"/>
                <w:szCs w:val="18"/>
                <w:highlight w:val="none"/>
                <w:lang w:val="pt-BR" w:eastAsia="pt-BR" w:bidi="ar-SA"/>
              </w:rPr>
              <w:t xml:space="preserve"> 8x10/100/1000 Mbps | Auto Negociação | Auto MDI/MDIX | </w:t>
            </w:r>
            <w:r>
              <w:rPr>
                <w:rFonts w:hint="default" w:ascii="Arial" w:hAnsi="Arial" w:eastAsia="Times New Roman" w:cs="Arial"/>
                <w:b/>
                <w:color w:val="00000A"/>
                <w:kern w:val="0"/>
                <w:sz w:val="18"/>
                <w:szCs w:val="18"/>
                <w:highlight w:val="none"/>
                <w:lang w:val="pt-BR" w:eastAsia="pt-BR" w:bidi="ar-SA"/>
              </w:rPr>
              <w:t>Desempenho:</w:t>
            </w:r>
            <w:r>
              <w:rPr>
                <w:rFonts w:hint="default" w:ascii="Arial" w:hAnsi="Arial" w:eastAsia="Times New Roman" w:cs="Arial"/>
                <w:color w:val="00000A"/>
                <w:kern w:val="0"/>
                <w:sz w:val="18"/>
                <w:szCs w:val="18"/>
                <w:highlight w:val="none"/>
                <w:lang w:val="pt-BR" w:eastAsia="pt-BR" w:bidi="ar-SA"/>
              </w:rPr>
              <w:t xml:space="preserve"> Capacidade de Comutação de 16 Gbps | Taxa de Encaminhamento de Pacotes: 11.9 Mbps | Tabela de Endereços MAC: 4K | Memória de Buffer de Pacote: 1.5 Mb | Jumbo Frame: 16 KB | </w:t>
            </w:r>
            <w:r>
              <w:rPr>
                <w:rFonts w:hint="default" w:ascii="Arial" w:hAnsi="Arial" w:eastAsia="Times New Roman" w:cs="Arial"/>
                <w:b/>
                <w:bCs/>
                <w:color w:val="00000A"/>
                <w:kern w:val="0"/>
                <w:sz w:val="18"/>
                <w:szCs w:val="18"/>
                <w:highlight w:val="none"/>
                <w:lang w:val="pt-BR" w:eastAsia="pt-BR" w:bidi="ar-SA"/>
              </w:rPr>
              <w:t>QoS:</w:t>
            </w:r>
            <w:r>
              <w:rPr>
                <w:rFonts w:hint="default" w:ascii="Arial" w:hAnsi="Arial" w:eastAsia="Times New Roman" w:cs="Arial"/>
                <w:color w:val="00000A"/>
                <w:kern w:val="0"/>
                <w:sz w:val="18"/>
                <w:szCs w:val="18"/>
                <w:highlight w:val="none"/>
                <w:lang w:val="pt-BR" w:eastAsia="pt-BR" w:bidi="ar-SA"/>
              </w:rPr>
              <w:t xml:space="preserve"> Suporte baseado em porta / prioridade 802.1p / DSCP | Suporte a filas prioritárias | Taxa Limite | Strom Control | </w:t>
            </w:r>
            <w:r>
              <w:rPr>
                <w:rFonts w:hint="default" w:ascii="Arial" w:hAnsi="Arial" w:eastAsia="Times New Roman" w:cs="Arial"/>
                <w:b/>
                <w:bCs/>
                <w:color w:val="00000A"/>
                <w:kern w:val="0"/>
                <w:sz w:val="18"/>
                <w:szCs w:val="18"/>
                <w:highlight w:val="none"/>
                <w:lang w:val="pt-BR" w:eastAsia="pt-BR" w:bidi="ar-SA"/>
              </w:rPr>
              <w:t>Características L2:</w:t>
            </w:r>
            <w:r>
              <w:rPr>
                <w:rFonts w:hint="default" w:ascii="Arial" w:hAnsi="Arial" w:eastAsia="Times New Roman" w:cs="Arial"/>
                <w:color w:val="00000A"/>
                <w:kern w:val="0"/>
                <w:sz w:val="18"/>
                <w:szCs w:val="18"/>
                <w:highlight w:val="none"/>
                <w:lang w:val="pt-BR" w:eastAsia="pt-BR" w:bidi="ar-SA"/>
              </w:rPr>
              <w:t xml:space="preserve"> IGMP Snooping V1/V2/V3 | Agregação de link estático | Espelhamento de porta | Diagnóstico de Cabos | Prevenção de Loop | </w:t>
            </w:r>
            <w:r>
              <w:rPr>
                <w:rFonts w:hint="default" w:ascii="Arial" w:hAnsi="Arial" w:eastAsia="Times New Roman" w:cs="Arial"/>
                <w:b/>
                <w:bCs/>
                <w:color w:val="00000A"/>
                <w:kern w:val="0"/>
                <w:sz w:val="18"/>
                <w:szCs w:val="18"/>
                <w:highlight w:val="none"/>
                <w:lang w:val="pt-BR" w:eastAsia="pt-BR" w:bidi="ar-SA"/>
              </w:rPr>
              <w:t>VLAN:</w:t>
            </w:r>
            <w:r>
              <w:rPr>
                <w:rFonts w:hint="default" w:ascii="Arial" w:hAnsi="Arial" w:eastAsia="Times New Roman" w:cs="Arial"/>
                <w:color w:val="00000A"/>
                <w:kern w:val="0"/>
                <w:sz w:val="18"/>
                <w:szCs w:val="18"/>
                <w:highlight w:val="none"/>
                <w:lang w:val="pt-BR" w:eastAsia="pt-BR" w:bidi="ar-SA"/>
              </w:rPr>
              <w:t xml:space="preserve"> Suporte de até 32 VLANs simultaneamente | MTU/Porta/Tag VLAN | </w:t>
            </w:r>
            <w:r>
              <w:rPr>
                <w:rFonts w:hint="default" w:ascii="Arial" w:hAnsi="Arial" w:eastAsia="Times New Roman" w:cs="Arial"/>
                <w:b/>
                <w:color w:val="00000A"/>
                <w:kern w:val="0"/>
                <w:sz w:val="18"/>
                <w:szCs w:val="18"/>
                <w:highlight w:val="none"/>
                <w:lang w:val="pt-BR" w:eastAsia="pt-BR" w:bidi="ar-SA"/>
              </w:rPr>
              <w:t>Método de Transferência:</w:t>
            </w:r>
            <w:r>
              <w:rPr>
                <w:rFonts w:hint="default" w:ascii="Arial" w:hAnsi="Arial" w:eastAsia="Times New Roman" w:cs="Arial"/>
                <w:color w:val="00000A"/>
                <w:kern w:val="0"/>
                <w:sz w:val="18"/>
                <w:szCs w:val="18"/>
                <w:highlight w:val="none"/>
                <w:lang w:val="pt-BR" w:eastAsia="pt-BR" w:bidi="ar-SA"/>
              </w:rPr>
              <w:t xml:space="preserve"> Armazena e Encaminha | </w:t>
            </w:r>
            <w:r>
              <w:rPr>
                <w:rFonts w:hint="default" w:ascii="Arial" w:hAnsi="Arial" w:eastAsia="Times New Roman" w:cs="Arial"/>
                <w:b/>
                <w:color w:val="00000A"/>
                <w:kern w:val="0"/>
                <w:sz w:val="18"/>
                <w:szCs w:val="18"/>
                <w:highlight w:val="none"/>
                <w:lang w:val="pt-BR" w:eastAsia="pt-BR" w:bidi="ar-SA"/>
              </w:rPr>
              <w:t>Certificação:</w:t>
            </w:r>
            <w:r>
              <w:rPr>
                <w:rFonts w:hint="default" w:ascii="Arial" w:hAnsi="Arial" w:eastAsia="Times New Roman" w:cs="Arial"/>
                <w:color w:val="00000A"/>
                <w:kern w:val="0"/>
                <w:sz w:val="18"/>
                <w:szCs w:val="18"/>
                <w:highlight w:val="none"/>
                <w:lang w:val="pt-BR" w:eastAsia="pt-BR" w:bidi="ar-SA"/>
              </w:rPr>
              <w:t xml:space="preserve"> CE, FCC, RoHS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Externa | Bivolt 110-240v.</w:t>
            </w:r>
          </w:p>
          <w:p w14:paraId="62B86E5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3852553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456E2B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kern w:val="0"/>
                <w:sz w:val="18"/>
                <w:szCs w:val="18"/>
                <w:highlight w:val="none"/>
                <w:lang w:val="pt-BR" w:eastAsia="en-US" w:bidi="ar-SA"/>
              </w:rPr>
              <w:t>TP-Link Gigabit 8 Portas - TL-SG108E V6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C3CE">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9ECB3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62</w:t>
            </w:r>
          </w:p>
        </w:tc>
        <w:tc>
          <w:tcPr>
            <w:tcW w:w="943" w:type="dxa"/>
            <w:tcBorders>
              <w:top w:val="single" w:color="000000" w:sz="4" w:space="0"/>
              <w:left w:val="single" w:color="000000" w:sz="4" w:space="0"/>
              <w:bottom w:val="single" w:color="000000" w:sz="4" w:space="0"/>
              <w:right w:val="single" w:color="000000" w:sz="4" w:space="0"/>
            </w:tcBorders>
          </w:tcPr>
          <w:p w14:paraId="6023A76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7DF311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A2CC9F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5F69FB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73BE">
            <w:pPr>
              <w:spacing w:after="0" w:line="240" w:lineRule="auto"/>
              <w:jc w:val="center"/>
              <w:rPr>
                <w:rFonts w:hint="default" w:ascii="Arial" w:hAnsi="Arial" w:cs="Arial"/>
                <w:sz w:val="18"/>
                <w:szCs w:val="18"/>
                <w:lang w:val="pt-BR"/>
              </w:rPr>
            </w:pPr>
            <w:r>
              <w:rPr>
                <w:rFonts w:hint="default" w:ascii="Arial" w:hAnsi="Arial" w:cs="Arial"/>
                <w:sz w:val="18"/>
                <w:szCs w:val="18"/>
                <w:lang w:val="pt-BR"/>
              </w:rPr>
              <w:t>45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07BD6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SWITCH GERENCIÁVEL 16 PORTAS GIGABIT</w:t>
            </w:r>
            <w:r>
              <w:rPr>
                <w:rFonts w:hint="default" w:ascii="Arial" w:hAnsi="Arial" w:cs="Arial"/>
                <w:b/>
                <w:bCs w:val="0"/>
                <w:color w:val="000000"/>
                <w:kern w:val="0"/>
                <w:sz w:val="18"/>
                <w:szCs w:val="18"/>
                <w:highlight w:val="none"/>
                <w:lang w:val="pt-BR" w:eastAsia="en-US" w:bidi="ar-SA"/>
              </w:rPr>
              <w:t>:</w:t>
            </w:r>
          </w:p>
          <w:p w14:paraId="2B5D322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Interface:</w:t>
            </w:r>
            <w:r>
              <w:rPr>
                <w:rFonts w:hint="default" w:ascii="Arial" w:hAnsi="Arial" w:eastAsia="Times New Roman" w:cs="Arial"/>
                <w:color w:val="00000A"/>
                <w:kern w:val="0"/>
                <w:sz w:val="18"/>
                <w:szCs w:val="18"/>
                <w:highlight w:val="none"/>
                <w:lang w:val="pt-BR" w:eastAsia="pt-BR" w:bidi="ar-SA"/>
              </w:rPr>
              <w:t xml:space="preserve"> 16xPortas RJ45 de 10/100/1000 Mbps | 2xSlots SFP Gigabit | </w:t>
            </w:r>
            <w:r>
              <w:rPr>
                <w:rFonts w:hint="default" w:ascii="Arial" w:hAnsi="Arial" w:eastAsia="Times New Roman" w:cs="Arial"/>
                <w:b/>
                <w:color w:val="00000A"/>
                <w:kern w:val="0"/>
                <w:sz w:val="18"/>
                <w:szCs w:val="18"/>
                <w:highlight w:val="none"/>
                <w:lang w:val="pt-BR" w:eastAsia="pt-BR" w:bidi="ar-SA"/>
              </w:rPr>
              <w:t>Desempenho:</w:t>
            </w:r>
            <w:r>
              <w:rPr>
                <w:rFonts w:hint="default" w:ascii="Arial" w:hAnsi="Arial" w:eastAsia="Times New Roman" w:cs="Arial"/>
                <w:color w:val="00000A"/>
                <w:kern w:val="0"/>
                <w:sz w:val="18"/>
                <w:szCs w:val="18"/>
                <w:highlight w:val="none"/>
                <w:lang w:val="pt-BR" w:eastAsia="pt-BR" w:bidi="ar-SA"/>
              </w:rPr>
              <w:t xml:space="preserve"> Capacidade de Comutação de 36 Gbps | Taxa de Encaminhamento de Pacotes 26.8 Mpps | Tabela de Endereços MAC 8K | Jumbo Frame 9 KB | </w:t>
            </w:r>
            <w:r>
              <w:rPr>
                <w:rFonts w:hint="default" w:ascii="Arial" w:hAnsi="Arial" w:eastAsia="Times New Roman" w:cs="Arial"/>
                <w:b/>
                <w:color w:val="00000A"/>
                <w:kern w:val="0"/>
                <w:sz w:val="18"/>
                <w:szCs w:val="18"/>
                <w:highlight w:val="none"/>
                <w:lang w:val="pt-BR" w:eastAsia="pt-BR" w:bidi="ar-SA"/>
              </w:rPr>
              <w:t>Características de Software:</w:t>
            </w:r>
          </w:p>
          <w:p w14:paraId="459AFE7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 xml:space="preserve">QoS: </w:t>
            </w:r>
            <w:r>
              <w:rPr>
                <w:rFonts w:hint="default" w:ascii="Arial" w:hAnsi="Arial" w:eastAsia="Times New Roman" w:cs="Arial"/>
                <w:color w:val="00000A"/>
                <w:kern w:val="0"/>
                <w:sz w:val="18"/>
                <w:szCs w:val="18"/>
                <w:highlight w:val="none"/>
                <w:lang w:val="pt-BR" w:eastAsia="pt-BR" w:bidi="ar-SA"/>
              </w:rPr>
              <w:t xml:space="preserve">Filas de prioridade | Agendamento de filas SP/WRR/SP+WRR | Controle de Largura de Banda | Espelhamento | </w:t>
            </w:r>
            <w:r>
              <w:rPr>
                <w:rFonts w:hint="default" w:ascii="Arial" w:hAnsi="Arial" w:eastAsia="Times New Roman" w:cs="Arial"/>
                <w:b/>
                <w:color w:val="00000A"/>
                <w:kern w:val="0"/>
                <w:sz w:val="18"/>
                <w:szCs w:val="18"/>
                <w:highlight w:val="none"/>
                <w:lang w:val="pt-BR" w:eastAsia="pt-BR" w:bidi="ar-SA"/>
              </w:rPr>
              <w:t>L2 e L2+:</w:t>
            </w:r>
            <w:r>
              <w:rPr>
                <w:rFonts w:hint="default" w:ascii="Arial" w:hAnsi="Arial" w:eastAsia="Times New Roman" w:cs="Arial"/>
                <w:color w:val="00000A"/>
                <w:kern w:val="0"/>
                <w:sz w:val="18"/>
                <w:szCs w:val="18"/>
                <w:highlight w:val="none"/>
                <w:lang w:val="pt-BR" w:eastAsia="pt-BR" w:bidi="ar-SA"/>
              </w:rPr>
              <w:t xml:space="preserve"> Agregação de link estatico | Protocolo Spanning Tree | Detecção de Loopback | Controle de fluxo | Espelhamento | </w:t>
            </w:r>
            <w:r>
              <w:rPr>
                <w:rFonts w:hint="default" w:ascii="Arial" w:hAnsi="Arial" w:eastAsia="Times New Roman" w:cs="Arial"/>
                <w:b/>
                <w:color w:val="00000A"/>
                <w:kern w:val="0"/>
                <w:sz w:val="18"/>
                <w:szCs w:val="18"/>
                <w:highlight w:val="none"/>
                <w:lang w:val="pt-BR" w:eastAsia="pt-BR" w:bidi="ar-SA"/>
              </w:rPr>
              <w:t>L2 Multicast:</w:t>
            </w:r>
            <w:r>
              <w:rPr>
                <w:rFonts w:hint="default" w:ascii="Arial" w:hAnsi="Arial" w:eastAsia="Times New Roman" w:cs="Arial"/>
                <w:color w:val="00000A"/>
                <w:kern w:val="0"/>
                <w:sz w:val="18"/>
                <w:szCs w:val="18"/>
                <w:highlight w:val="none"/>
                <w:lang w:val="pt-BR" w:eastAsia="pt-BR" w:bidi="ar-SA"/>
              </w:rPr>
              <w:t xml:space="preserve"> IGMP Snooping | IGMP Authentication | Filtragem Multicast | </w:t>
            </w:r>
            <w:r>
              <w:rPr>
                <w:rFonts w:hint="default" w:ascii="Arial" w:hAnsi="Arial" w:eastAsia="Times New Roman" w:cs="Arial"/>
                <w:b/>
                <w:color w:val="00000A"/>
                <w:kern w:val="0"/>
                <w:sz w:val="18"/>
                <w:szCs w:val="18"/>
                <w:highlight w:val="none"/>
                <w:lang w:val="pt-BR" w:eastAsia="pt-BR" w:bidi="ar-SA"/>
              </w:rPr>
              <w:t>VLAN:</w:t>
            </w:r>
            <w:r>
              <w:rPr>
                <w:rFonts w:hint="default" w:ascii="Arial" w:hAnsi="Arial" w:eastAsia="Times New Roman" w:cs="Arial"/>
                <w:color w:val="00000A"/>
                <w:kern w:val="0"/>
                <w:sz w:val="18"/>
                <w:szCs w:val="18"/>
                <w:highlight w:val="none"/>
                <w:lang w:val="pt-BR" w:eastAsia="pt-BR" w:bidi="ar-SA"/>
              </w:rPr>
              <w:t xml:space="preserve"> Grupo VLAN | 802.1q tagged VLAN | GVRP | VLAN VPN (QinQ) | Voice VLAN. | </w:t>
            </w:r>
            <w:r>
              <w:rPr>
                <w:rFonts w:hint="default" w:ascii="Arial" w:hAnsi="Arial" w:eastAsia="Times New Roman" w:cs="Arial"/>
                <w:b/>
                <w:color w:val="00000A"/>
                <w:kern w:val="0"/>
                <w:sz w:val="18"/>
                <w:szCs w:val="18"/>
                <w:highlight w:val="none"/>
                <w:lang w:val="pt-BR" w:eastAsia="pt-BR" w:bidi="ar-SA"/>
              </w:rPr>
              <w:t>Lista de Controle de Acesso:</w:t>
            </w:r>
            <w:r>
              <w:rPr>
                <w:rFonts w:hint="default" w:ascii="Arial" w:hAnsi="Arial" w:eastAsia="Times New Roman" w:cs="Arial"/>
                <w:color w:val="00000A"/>
                <w:kern w:val="0"/>
                <w:sz w:val="18"/>
                <w:szCs w:val="18"/>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8"/>
                <w:szCs w:val="18"/>
                <w:highlight w:val="none"/>
                <w:lang w:val="pt-BR" w:eastAsia="pt-BR" w:bidi="ar-SA"/>
              </w:rPr>
              <w:t>:</w:t>
            </w:r>
            <w:r>
              <w:rPr>
                <w:rFonts w:hint="default" w:ascii="Arial" w:hAnsi="Arial" w:eastAsia="Times New Roman" w:cs="Arial"/>
                <w:color w:val="00000A"/>
                <w:kern w:val="0"/>
                <w:sz w:val="18"/>
                <w:szCs w:val="18"/>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8"/>
                <w:szCs w:val="18"/>
                <w:highlight w:val="none"/>
                <w:lang w:val="pt-BR" w:eastAsia="pt-BR" w:bidi="ar-SA"/>
              </w:rPr>
              <w:t>IPv6:</w:t>
            </w:r>
            <w:r>
              <w:rPr>
                <w:rFonts w:hint="default" w:ascii="Arial" w:hAnsi="Arial" w:eastAsia="Times New Roman" w:cs="Arial"/>
                <w:color w:val="00000A"/>
                <w:kern w:val="0"/>
                <w:sz w:val="18"/>
                <w:szCs w:val="18"/>
                <w:highlight w:val="none"/>
                <w:lang w:val="pt-BR" w:eastAsia="pt-BR" w:bidi="ar-SA"/>
              </w:rPr>
              <w:t xml:space="preserve"> Interface IPv6 | Cliente DHCPv6. | </w:t>
            </w:r>
            <w:r>
              <w:rPr>
                <w:rFonts w:hint="default" w:ascii="Arial" w:hAnsi="Arial" w:eastAsia="Times New Roman" w:cs="Arial"/>
                <w:b/>
                <w:color w:val="00000A"/>
                <w:kern w:val="0"/>
                <w:sz w:val="18"/>
                <w:szCs w:val="18"/>
                <w:highlight w:val="none"/>
                <w:lang w:val="pt-BR" w:eastAsia="pt-BR" w:bidi="ar-SA"/>
              </w:rPr>
              <w:t>L3:</w:t>
            </w:r>
            <w:r>
              <w:rPr>
                <w:rFonts w:hint="default" w:ascii="Arial" w:hAnsi="Arial" w:eastAsia="Times New Roman" w:cs="Arial"/>
                <w:color w:val="00000A"/>
                <w:kern w:val="0"/>
                <w:sz w:val="18"/>
                <w:szCs w:val="18"/>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8"/>
                <w:szCs w:val="18"/>
                <w:highlight w:val="none"/>
                <w:lang w:val="pt-BR" w:eastAsia="pt-BR" w:bidi="ar-SA"/>
              </w:rPr>
              <w:t>Gerenciamento:</w:t>
            </w:r>
            <w:r>
              <w:rPr>
                <w:rFonts w:hint="default" w:ascii="Arial" w:hAnsi="Arial" w:eastAsia="Times New Roman" w:cs="Arial"/>
                <w:color w:val="00000A"/>
                <w:kern w:val="0"/>
                <w:sz w:val="18"/>
                <w:szCs w:val="18"/>
                <w:highlight w:val="none"/>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8"/>
                <w:szCs w:val="18"/>
                <w:highlight w:val="none"/>
                <w:lang w:val="pt-BR" w:eastAsia="pt-BR" w:bidi="ar-SA"/>
              </w:rPr>
              <w:t>Características Avançadas:</w:t>
            </w:r>
            <w:r>
              <w:rPr>
                <w:rFonts w:hint="default" w:ascii="Arial" w:hAnsi="Arial" w:eastAsia="Times New Roman" w:cs="Arial"/>
                <w:color w:val="00000A"/>
                <w:kern w:val="0"/>
                <w:sz w:val="18"/>
                <w:szCs w:val="18"/>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8"/>
                <w:szCs w:val="18"/>
                <w:highlight w:val="none"/>
                <w:lang w:val="pt-BR" w:eastAsia="pt-BR" w:bidi="ar-SA"/>
              </w:rPr>
              <w:t>Certificação:</w:t>
            </w:r>
            <w:r>
              <w:rPr>
                <w:rFonts w:hint="default" w:ascii="Arial" w:hAnsi="Arial" w:eastAsia="Times New Roman" w:cs="Arial"/>
                <w:color w:val="00000A"/>
                <w:kern w:val="0"/>
                <w:sz w:val="18"/>
                <w:szCs w:val="18"/>
                <w:highlight w:val="none"/>
                <w:lang w:val="pt-BR" w:eastAsia="pt-BR" w:bidi="ar-SA"/>
              </w:rPr>
              <w:t xml:space="preserve"> CE, FCC, RoHS.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Externa | Bivolt 110-240v.</w:t>
            </w:r>
          </w:p>
          <w:p w14:paraId="0FB42B1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368BDDF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17A1D6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hint="default" w:ascii="Arial" w:hAnsi="Arial" w:cs="Arial" w:eastAsiaTheme="minorHAnsi"/>
                <w:sz w:val="18"/>
                <w:szCs w:val="18"/>
                <w:highlight w:val="none"/>
                <w:lang w:eastAsia="en-US"/>
              </w:rPr>
              <w:t>Switch Gerenciável Gigabit L2+ de 16 portas com 2 Slots SFP JetStream - TL-SG2218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9C5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3CCA02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136E5A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167BF4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1BEF91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FFE8AD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DA85">
            <w:pPr>
              <w:spacing w:after="0" w:line="240" w:lineRule="auto"/>
              <w:jc w:val="center"/>
              <w:rPr>
                <w:rFonts w:hint="default" w:ascii="Arial" w:hAnsi="Arial" w:cs="Arial"/>
                <w:sz w:val="18"/>
                <w:szCs w:val="18"/>
                <w:lang w:val="pt-BR"/>
              </w:rPr>
            </w:pPr>
            <w:r>
              <w:rPr>
                <w:rFonts w:hint="default" w:ascii="Arial" w:hAnsi="Arial" w:cs="Arial"/>
                <w:sz w:val="18"/>
                <w:szCs w:val="18"/>
                <w:lang w:val="pt-BR"/>
              </w:rPr>
              <w:t>46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D6FAB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SWITCH GERENCIÁVEL 24 PORTAS GIGABIT</w:t>
            </w:r>
            <w:r>
              <w:rPr>
                <w:rFonts w:hint="default" w:ascii="Arial" w:hAnsi="Arial" w:cs="Arial"/>
                <w:b/>
                <w:bCs w:val="0"/>
                <w:color w:val="000000"/>
                <w:kern w:val="0"/>
                <w:sz w:val="18"/>
                <w:szCs w:val="18"/>
                <w:highlight w:val="none"/>
                <w:lang w:val="pt-BR" w:eastAsia="en-US" w:bidi="ar-SA"/>
              </w:rPr>
              <w:t>:</w:t>
            </w:r>
          </w:p>
          <w:p w14:paraId="0A4CCE2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Interface:</w:t>
            </w:r>
            <w:r>
              <w:rPr>
                <w:rFonts w:hint="default" w:ascii="Arial" w:hAnsi="Arial" w:eastAsia="Times New Roman" w:cs="Arial"/>
                <w:color w:val="00000A"/>
                <w:kern w:val="0"/>
                <w:sz w:val="18"/>
                <w:szCs w:val="18"/>
                <w:highlight w:val="none"/>
                <w:lang w:val="pt-BR" w:eastAsia="pt-BR" w:bidi="ar-SA"/>
              </w:rPr>
              <w:t xml:space="preserve"> 24x Portas RJ45 de 10/100/1000 Mbps | 4x Slots SFP Gigabit | 1x Porta de Console RJ45 | 1x Porta de Console Micro-USB | </w:t>
            </w:r>
            <w:r>
              <w:rPr>
                <w:rFonts w:hint="default" w:ascii="Arial" w:hAnsi="Arial" w:eastAsia="Times New Roman" w:cs="Arial"/>
                <w:b/>
                <w:color w:val="00000A"/>
                <w:kern w:val="0"/>
                <w:sz w:val="18"/>
                <w:szCs w:val="18"/>
                <w:highlight w:val="none"/>
                <w:lang w:val="pt-BR" w:eastAsia="pt-BR" w:bidi="ar-SA"/>
              </w:rPr>
              <w:t>Desempenho:</w:t>
            </w:r>
            <w:r>
              <w:rPr>
                <w:rFonts w:hint="default" w:ascii="Arial" w:hAnsi="Arial" w:eastAsia="Times New Roman" w:cs="Arial"/>
                <w:color w:val="00000A"/>
                <w:kern w:val="0"/>
                <w:sz w:val="18"/>
                <w:szCs w:val="18"/>
                <w:highlight w:val="none"/>
                <w:lang w:val="pt-BR" w:eastAsia="pt-BR" w:bidi="ar-SA"/>
              </w:rPr>
              <w:t xml:space="preserve"> Capacidade de Comutação de 56 Gbps | Taxa de Encaminhamento de Pacotes 41.66 Mpps | Tabela de Endereços MAC16K | Jumbo Frame 9 KB | </w:t>
            </w:r>
            <w:r>
              <w:rPr>
                <w:rFonts w:hint="default" w:ascii="Arial" w:hAnsi="Arial" w:eastAsia="Times New Roman" w:cs="Arial"/>
                <w:b/>
                <w:color w:val="00000A"/>
                <w:kern w:val="0"/>
                <w:sz w:val="18"/>
                <w:szCs w:val="18"/>
                <w:highlight w:val="none"/>
                <w:lang w:val="pt-BR" w:eastAsia="pt-BR" w:bidi="ar-SA"/>
              </w:rPr>
              <w:t>Características de Software:</w:t>
            </w:r>
          </w:p>
          <w:p w14:paraId="2D49FD7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b/>
                <w:color w:val="00000A"/>
                <w:kern w:val="0"/>
                <w:sz w:val="18"/>
                <w:szCs w:val="18"/>
                <w:highlight w:val="none"/>
                <w:lang w:val="pt-BR" w:eastAsia="pt-BR" w:bidi="ar-SA"/>
              </w:rPr>
              <w:t>QoS:</w:t>
            </w:r>
            <w:r>
              <w:rPr>
                <w:rFonts w:hint="default" w:ascii="Arial" w:hAnsi="Arial" w:eastAsia="Times New Roman" w:cs="Arial"/>
                <w:color w:val="00000A"/>
                <w:kern w:val="0"/>
                <w:sz w:val="18"/>
                <w:szCs w:val="18"/>
                <w:highlight w:val="none"/>
                <w:lang w:val="pt-BR" w:eastAsia="pt-BR" w:bidi="ar-SA"/>
              </w:rPr>
              <w:t xml:space="preserve"> Filas de prioridade | Controle de Largura de Banda | </w:t>
            </w:r>
            <w:r>
              <w:rPr>
                <w:rFonts w:hint="default" w:ascii="Arial" w:hAnsi="Arial" w:eastAsia="Times New Roman" w:cs="Arial"/>
                <w:b/>
                <w:color w:val="00000A"/>
                <w:kern w:val="0"/>
                <w:sz w:val="18"/>
                <w:szCs w:val="18"/>
                <w:highlight w:val="none"/>
                <w:lang w:val="pt-BR" w:eastAsia="pt-BR" w:bidi="ar-SA"/>
              </w:rPr>
              <w:t>L2 e L2+:</w:t>
            </w:r>
            <w:r>
              <w:rPr>
                <w:rFonts w:hint="default" w:ascii="Arial" w:hAnsi="Arial" w:eastAsia="Times New Roman" w:cs="Arial"/>
                <w:color w:val="00000A"/>
                <w:kern w:val="0"/>
                <w:sz w:val="18"/>
                <w:szCs w:val="18"/>
                <w:highlight w:val="none"/>
                <w:lang w:val="pt-BR" w:eastAsia="pt-BR" w:bidi="ar-SA"/>
              </w:rPr>
              <w:t xml:space="preserve"> Agregação de links | Protocolo Spanning Tree | Detecção de Loopback | Controle de fluxo | Espelhamento | </w:t>
            </w:r>
            <w:r>
              <w:rPr>
                <w:rFonts w:hint="default" w:ascii="Arial" w:hAnsi="Arial" w:eastAsia="Times New Roman" w:cs="Arial"/>
                <w:b/>
                <w:color w:val="00000A"/>
                <w:kern w:val="0"/>
                <w:sz w:val="18"/>
                <w:szCs w:val="18"/>
                <w:highlight w:val="none"/>
                <w:lang w:val="pt-BR" w:eastAsia="pt-BR" w:bidi="ar-SA"/>
              </w:rPr>
              <w:t>L2 Multicast:</w:t>
            </w:r>
            <w:r>
              <w:rPr>
                <w:rFonts w:hint="default" w:ascii="Arial" w:hAnsi="Arial" w:eastAsia="Times New Roman" w:cs="Arial"/>
                <w:color w:val="00000A"/>
                <w:kern w:val="0"/>
                <w:sz w:val="18"/>
                <w:szCs w:val="18"/>
                <w:highlight w:val="none"/>
                <w:lang w:val="pt-BR" w:eastAsia="pt-BR" w:bidi="ar-SA"/>
              </w:rPr>
              <w:t xml:space="preserve"> IGMP Snooping | IGMP Authentication | Filtragem Multicast | </w:t>
            </w:r>
            <w:r>
              <w:rPr>
                <w:rFonts w:hint="default" w:ascii="Arial" w:hAnsi="Arial" w:eastAsia="Times New Roman" w:cs="Arial"/>
                <w:b/>
                <w:color w:val="00000A"/>
                <w:kern w:val="0"/>
                <w:sz w:val="18"/>
                <w:szCs w:val="18"/>
                <w:highlight w:val="none"/>
                <w:lang w:val="pt-BR" w:eastAsia="pt-BR" w:bidi="ar-SA"/>
              </w:rPr>
              <w:t>VLAN:</w:t>
            </w:r>
            <w:r>
              <w:rPr>
                <w:rFonts w:hint="default" w:ascii="Arial" w:hAnsi="Arial" w:eastAsia="Times New Roman" w:cs="Arial"/>
                <w:color w:val="00000A"/>
                <w:kern w:val="0"/>
                <w:sz w:val="18"/>
                <w:szCs w:val="18"/>
                <w:highlight w:val="none"/>
                <w:lang w:val="pt-BR" w:eastAsia="pt-BR" w:bidi="ar-SA"/>
              </w:rPr>
              <w:t xml:space="preserve"> Grupo VLAN | 802.1q tagged VLAN | GVRP | VLAN VPN (QinQ). | </w:t>
            </w:r>
            <w:r>
              <w:rPr>
                <w:rFonts w:hint="default" w:ascii="Arial" w:hAnsi="Arial" w:eastAsia="Times New Roman" w:cs="Arial"/>
                <w:b/>
                <w:color w:val="00000A"/>
                <w:kern w:val="0"/>
                <w:sz w:val="18"/>
                <w:szCs w:val="18"/>
                <w:highlight w:val="none"/>
                <w:lang w:val="pt-BR" w:eastAsia="pt-BR" w:bidi="ar-SA"/>
              </w:rPr>
              <w:t>Lista de Controle de Acesso:</w:t>
            </w:r>
            <w:r>
              <w:rPr>
                <w:rFonts w:hint="default" w:ascii="Arial" w:hAnsi="Arial" w:eastAsia="Times New Roman" w:cs="Arial"/>
                <w:color w:val="00000A"/>
                <w:kern w:val="0"/>
                <w:sz w:val="18"/>
                <w:szCs w:val="18"/>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8"/>
                <w:szCs w:val="18"/>
                <w:highlight w:val="none"/>
                <w:lang w:val="pt-BR" w:eastAsia="pt-BR" w:bidi="ar-SA"/>
              </w:rPr>
              <w:t>Segurança:</w:t>
            </w:r>
            <w:r>
              <w:rPr>
                <w:rFonts w:hint="default" w:ascii="Arial" w:hAnsi="Arial" w:eastAsia="Times New Roman" w:cs="Arial"/>
                <w:color w:val="00000A"/>
                <w:kern w:val="0"/>
                <w:sz w:val="18"/>
                <w:szCs w:val="18"/>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8"/>
                <w:szCs w:val="18"/>
                <w:highlight w:val="none"/>
                <w:lang w:val="pt-BR" w:eastAsia="pt-BR" w:bidi="ar-SA"/>
              </w:rPr>
              <w:t>IPv6:</w:t>
            </w:r>
            <w:r>
              <w:rPr>
                <w:rFonts w:hint="default" w:ascii="Arial" w:hAnsi="Arial" w:eastAsia="Times New Roman" w:cs="Arial"/>
                <w:color w:val="00000A"/>
                <w:kern w:val="0"/>
                <w:sz w:val="18"/>
                <w:szCs w:val="18"/>
                <w:highlight w:val="none"/>
                <w:lang w:val="pt-BR" w:eastAsia="pt-BR" w:bidi="ar-SA"/>
              </w:rPr>
              <w:t xml:space="preserve"> Interface IPv6 | Cliente DHCPv6 | </w:t>
            </w:r>
            <w:r>
              <w:rPr>
                <w:rFonts w:hint="default" w:ascii="Arial" w:hAnsi="Arial" w:eastAsia="Times New Roman" w:cs="Arial"/>
                <w:b/>
                <w:color w:val="00000A"/>
                <w:kern w:val="0"/>
                <w:sz w:val="18"/>
                <w:szCs w:val="18"/>
                <w:highlight w:val="none"/>
                <w:lang w:val="pt-BR" w:eastAsia="pt-BR" w:bidi="ar-SA"/>
              </w:rPr>
              <w:t>L3:</w:t>
            </w:r>
            <w:r>
              <w:rPr>
                <w:rFonts w:hint="default" w:ascii="Arial" w:hAnsi="Arial" w:eastAsia="Times New Roman" w:cs="Arial"/>
                <w:color w:val="00000A"/>
                <w:kern w:val="0"/>
                <w:sz w:val="18"/>
                <w:szCs w:val="18"/>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8"/>
                <w:szCs w:val="18"/>
                <w:highlight w:val="none"/>
                <w:lang w:val="pt-BR" w:eastAsia="pt-BR" w:bidi="ar-SA"/>
              </w:rPr>
              <w:t>Gerenciamento:</w:t>
            </w:r>
            <w:r>
              <w:rPr>
                <w:rFonts w:hint="default" w:ascii="Arial" w:hAnsi="Arial" w:eastAsia="Times New Roman" w:cs="Arial"/>
                <w:color w:val="00000A"/>
                <w:kern w:val="0"/>
                <w:sz w:val="18"/>
                <w:szCs w:val="18"/>
                <w:highlight w:val="none"/>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8"/>
                <w:szCs w:val="18"/>
                <w:highlight w:val="none"/>
                <w:lang w:val="pt-BR" w:eastAsia="pt-BR" w:bidi="ar-SA"/>
              </w:rPr>
              <w:t>Características Avançadas:</w:t>
            </w:r>
            <w:r>
              <w:rPr>
                <w:rFonts w:hint="default" w:ascii="Arial" w:hAnsi="Arial" w:eastAsia="Times New Roman" w:cs="Arial"/>
                <w:color w:val="00000A"/>
                <w:kern w:val="0"/>
                <w:sz w:val="18"/>
                <w:szCs w:val="18"/>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8"/>
                <w:szCs w:val="18"/>
                <w:highlight w:val="none"/>
                <w:lang w:val="pt-BR" w:eastAsia="pt-BR" w:bidi="ar-SA"/>
              </w:rPr>
              <w:t>Certificação:</w:t>
            </w:r>
            <w:r>
              <w:rPr>
                <w:rFonts w:hint="default" w:ascii="Arial" w:hAnsi="Arial" w:eastAsia="Times New Roman" w:cs="Arial"/>
                <w:color w:val="00000A"/>
                <w:kern w:val="0"/>
                <w:sz w:val="18"/>
                <w:szCs w:val="18"/>
                <w:highlight w:val="none"/>
                <w:lang w:val="pt-BR" w:eastAsia="pt-BR" w:bidi="ar-SA"/>
              </w:rPr>
              <w:t xml:space="preserve"> CE, FCC, RoHS. | </w:t>
            </w:r>
            <w:r>
              <w:rPr>
                <w:rFonts w:hint="default" w:ascii="Arial" w:hAnsi="Arial" w:eastAsia="Times New Roman" w:cs="Arial"/>
                <w:b/>
                <w:color w:val="00000A"/>
                <w:kern w:val="0"/>
                <w:sz w:val="18"/>
                <w:szCs w:val="18"/>
                <w:highlight w:val="none"/>
                <w:lang w:val="pt-BR" w:eastAsia="pt-BR" w:bidi="ar-SA"/>
              </w:rPr>
              <w:t>Fonte de Alimentação</w:t>
            </w:r>
            <w:r>
              <w:rPr>
                <w:rFonts w:hint="default" w:ascii="Arial" w:hAnsi="Arial" w:eastAsia="Times New Roman" w:cs="Arial"/>
                <w:color w:val="00000A"/>
                <w:kern w:val="0"/>
                <w:sz w:val="18"/>
                <w:szCs w:val="18"/>
                <w:highlight w:val="none"/>
                <w:lang w:val="pt-BR" w:eastAsia="pt-BR" w:bidi="ar-SA"/>
              </w:rPr>
              <w:t>: Externa | Bivolt 110-240v.</w:t>
            </w:r>
          </w:p>
          <w:p w14:paraId="4829EAA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8"/>
                <w:szCs w:val="18"/>
                <w:highlight w:val="none"/>
                <w:lang w:val="pt-BR" w:eastAsia="pt-BR" w:bidi="ar-SA"/>
              </w:rPr>
            </w:pPr>
            <w:r>
              <w:rPr>
                <w:rFonts w:hint="default" w:ascii="Arial" w:hAnsi="Arial" w:eastAsia="Times New Roman" w:cs="Arial"/>
                <w:color w:val="00000A"/>
                <w:kern w:val="0"/>
                <w:sz w:val="18"/>
                <w:szCs w:val="18"/>
                <w:highlight w:val="none"/>
                <w:lang w:val="pt-BR" w:eastAsia="pt-BR" w:bidi="ar-SA"/>
              </w:rPr>
              <w:t>Garantia mínima de 12 meses.</w:t>
            </w:r>
          </w:p>
          <w:p w14:paraId="035FB6B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kern w:val="0"/>
                <w:sz w:val="18"/>
                <w:szCs w:val="18"/>
                <w:highlight w:val="none"/>
                <w:lang w:val="pt-BR" w:eastAsia="en-US" w:bidi="ar-SA"/>
              </w:rPr>
              <w:t>Exemplo de Marcas e modelos que atendem as especificações:</w:t>
            </w:r>
          </w:p>
          <w:p w14:paraId="410FCE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hint="default" w:ascii="Arial" w:hAnsi="Arial" w:cs="Arial" w:eastAsiaTheme="minorHAnsi"/>
                <w:kern w:val="0"/>
                <w:sz w:val="18"/>
                <w:szCs w:val="18"/>
                <w:highlight w:val="none"/>
                <w:lang w:val="pt-BR" w:eastAsia="en-US" w:bidi="ar-SA"/>
              </w:rPr>
              <w:t>Switch Gerenciável Gigabit L2+ de 24 portas com 4 Slots SFP JetStream - TL-SG3428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DF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4F7F09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5561C2E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B8C222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893CFE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138C18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EBD4">
            <w:pPr>
              <w:spacing w:after="0" w:line="240" w:lineRule="auto"/>
              <w:jc w:val="center"/>
              <w:rPr>
                <w:rFonts w:hint="default" w:ascii="Arial" w:hAnsi="Arial" w:cs="Arial"/>
                <w:sz w:val="18"/>
                <w:szCs w:val="18"/>
                <w:lang w:val="pt-BR"/>
              </w:rPr>
            </w:pPr>
            <w:r>
              <w:rPr>
                <w:rFonts w:hint="default" w:ascii="Arial" w:hAnsi="Arial" w:cs="Arial"/>
                <w:sz w:val="18"/>
                <w:szCs w:val="18"/>
                <w:lang w:val="pt-BR"/>
              </w:rPr>
              <w:t>47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1ADC56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TECLADO USB</w:t>
            </w:r>
            <w:r>
              <w:rPr>
                <w:rFonts w:hint="default" w:ascii="Arial" w:hAnsi="Arial" w:cs="Arial"/>
                <w:b/>
                <w:bCs w:val="0"/>
                <w:color w:val="000000"/>
                <w:kern w:val="0"/>
                <w:sz w:val="18"/>
                <w:szCs w:val="18"/>
                <w:highlight w:val="none"/>
                <w:lang w:val="pt-BR" w:eastAsia="en-US" w:bidi="ar-SA"/>
              </w:rPr>
              <w:t>:</w:t>
            </w:r>
          </w:p>
          <w:p w14:paraId="60BEDFA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Layout ABNT2 | Teclado numérico integrado | Cor: Preto | Formato Slim | Teclas macias e silenciosas | Teclas impressas a laser | Plug and Play | Conexão USB</w:t>
            </w:r>
            <w:r>
              <w:rPr>
                <w:rFonts w:hint="default" w:ascii="Arial" w:hAnsi="Arial" w:eastAsia="Times New Roman" w:cs="Arial"/>
                <w:b w:val="0"/>
                <w:bCs w:val="0"/>
                <w:kern w:val="0"/>
                <w:sz w:val="18"/>
                <w:szCs w:val="18"/>
                <w:highlight w:val="none"/>
                <w:lang w:val="pt-BR" w:eastAsia="pt-BR" w:bidi="ar-SA"/>
              </w:rPr>
              <w:t xml:space="preserve"> | Compatibilidade: Windows (32bit/ 64bit), Linux.</w:t>
            </w:r>
          </w:p>
          <w:p w14:paraId="00BCE69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highlight w:val="none"/>
              </w:rPr>
            </w:pPr>
            <w:r>
              <w:rPr>
                <w:rFonts w:hint="default" w:ascii="Arial" w:hAnsi="Arial" w:cs="Arial"/>
                <w:sz w:val="18"/>
                <w:szCs w:val="18"/>
                <w:highlight w:val="none"/>
              </w:rPr>
              <w:t>Garantia mínima de 03 meses.</w:t>
            </w:r>
          </w:p>
          <w:p w14:paraId="5C9D5F7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5F15DF2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hint="default" w:ascii="Arial" w:hAnsi="Arial" w:cs="Arial" w:eastAsiaTheme="minorHAnsi"/>
                <w:sz w:val="18"/>
                <w:szCs w:val="18"/>
                <w:highlight w:val="none"/>
                <w:lang w:eastAsia="en-US"/>
              </w:rPr>
              <w:t>Teclado Slim Preto USB Multilaser TC213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E96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8BDA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267</w:t>
            </w:r>
          </w:p>
        </w:tc>
        <w:tc>
          <w:tcPr>
            <w:tcW w:w="943" w:type="dxa"/>
            <w:tcBorders>
              <w:top w:val="single" w:color="000000" w:sz="4" w:space="0"/>
              <w:left w:val="single" w:color="000000" w:sz="4" w:space="0"/>
              <w:bottom w:val="single" w:color="000000" w:sz="4" w:space="0"/>
              <w:right w:val="single" w:color="000000" w:sz="4" w:space="0"/>
            </w:tcBorders>
          </w:tcPr>
          <w:p w14:paraId="06B675B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923C98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267434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E7697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DF01">
            <w:pPr>
              <w:spacing w:after="0" w:line="240" w:lineRule="auto"/>
              <w:jc w:val="center"/>
              <w:rPr>
                <w:rFonts w:hint="default" w:ascii="Arial" w:hAnsi="Arial" w:cs="Arial"/>
                <w:sz w:val="18"/>
                <w:szCs w:val="18"/>
                <w:lang w:val="pt-BR"/>
              </w:rPr>
            </w:pPr>
            <w:r>
              <w:rPr>
                <w:rFonts w:hint="default" w:ascii="Arial" w:hAnsi="Arial" w:cs="Arial"/>
                <w:sz w:val="18"/>
                <w:szCs w:val="18"/>
                <w:lang w:val="pt-BR"/>
              </w:rPr>
              <w:t>48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F8254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TELA PARA PROJEÇÃO COM TRIPÉ</w:t>
            </w:r>
            <w:r>
              <w:rPr>
                <w:rFonts w:hint="default" w:ascii="Arial" w:hAnsi="Arial" w:cs="Arial"/>
                <w:b/>
                <w:bCs w:val="0"/>
                <w:color w:val="000000"/>
                <w:kern w:val="0"/>
                <w:sz w:val="18"/>
                <w:szCs w:val="18"/>
                <w:highlight w:val="none"/>
                <w:lang w:val="pt-BR" w:eastAsia="en-US" w:bidi="ar-SA"/>
              </w:rPr>
              <w:t>:</w:t>
            </w:r>
          </w:p>
          <w:p w14:paraId="7D66D22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593F367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cs="Arial"/>
                <w:sz w:val="18"/>
                <w:szCs w:val="18"/>
                <w:highlight w:val="none"/>
              </w:rPr>
              <w:t>Garantia mínima de 12 meses.</w:t>
            </w:r>
          </w:p>
          <w:p w14:paraId="57C4D2E3">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cs="Arial" w:eastAsiaTheme="minorHAnsi"/>
                <w:sz w:val="18"/>
                <w:szCs w:val="18"/>
                <w:highlight w:val="none"/>
                <w:lang w:eastAsia="en-US"/>
              </w:rPr>
              <w:t>Exemplo de Marcas e modelos que atendem as especificações:</w:t>
            </w:r>
          </w:p>
          <w:p w14:paraId="06C8034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hint="default" w:ascii="Arial" w:hAnsi="Arial" w:cs="Arial" w:eastAsiaTheme="minorHAnsi"/>
                <w:sz w:val="18"/>
                <w:szCs w:val="18"/>
                <w:highlight w:val="none"/>
                <w:lang w:eastAsia="en-US"/>
              </w:rPr>
              <w:t>Tela De Projeção C/ Tripé 1,80x1,80m 97“ Retrátil - Multilaser AC354</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9CF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586A4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12</w:t>
            </w:r>
          </w:p>
        </w:tc>
        <w:tc>
          <w:tcPr>
            <w:tcW w:w="943" w:type="dxa"/>
            <w:tcBorders>
              <w:top w:val="single" w:color="000000" w:sz="4" w:space="0"/>
              <w:left w:val="single" w:color="000000" w:sz="4" w:space="0"/>
              <w:bottom w:val="single" w:color="000000" w:sz="4" w:space="0"/>
              <w:right w:val="single" w:color="000000" w:sz="4" w:space="0"/>
            </w:tcBorders>
          </w:tcPr>
          <w:p w14:paraId="1AA4897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5780CA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98AA6F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3F1DD8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136F">
            <w:pPr>
              <w:spacing w:after="0" w:line="240" w:lineRule="auto"/>
              <w:jc w:val="center"/>
              <w:rPr>
                <w:rFonts w:hint="default" w:ascii="Arial" w:hAnsi="Arial" w:cs="Arial"/>
                <w:sz w:val="18"/>
                <w:szCs w:val="18"/>
                <w:lang w:val="pt-BR"/>
              </w:rPr>
            </w:pPr>
            <w:r>
              <w:rPr>
                <w:rFonts w:hint="default" w:ascii="Arial" w:hAnsi="Arial" w:cs="Arial"/>
                <w:sz w:val="18"/>
                <w:szCs w:val="18"/>
                <w:lang w:val="pt-BR"/>
              </w:rPr>
              <w:t>49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9A8CF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8"/>
                <w:szCs w:val="18"/>
                <w:highlight w:val="none"/>
                <w:lang w:val="pt-BR" w:eastAsia="en-US" w:bidi="ar-SA"/>
              </w:rPr>
            </w:pPr>
            <w:r>
              <w:rPr>
                <w:rFonts w:hint="default" w:ascii="Arial" w:hAnsi="Arial" w:eastAsia="Calibri" w:cs="Arial"/>
                <w:b/>
                <w:bCs w:val="0"/>
                <w:color w:val="000000"/>
                <w:kern w:val="0"/>
                <w:sz w:val="18"/>
                <w:szCs w:val="18"/>
                <w:highlight w:val="none"/>
                <w:lang w:val="pt-BR" w:eastAsia="en-US" w:bidi="ar-SA"/>
              </w:rPr>
              <w:t>WEBCAM FULL HD</w:t>
            </w:r>
            <w:r>
              <w:rPr>
                <w:rFonts w:hint="default" w:ascii="Arial" w:hAnsi="Arial" w:cs="Arial"/>
                <w:b/>
                <w:bCs w:val="0"/>
                <w:color w:val="000000"/>
                <w:kern w:val="0"/>
                <w:sz w:val="18"/>
                <w:szCs w:val="18"/>
                <w:highlight w:val="none"/>
                <w:lang w:val="pt-BR" w:eastAsia="en-US" w:bidi="ar-SA"/>
              </w:rPr>
              <w:t>:</w:t>
            </w:r>
          </w:p>
          <w:p w14:paraId="06B08FA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highlight w:val="none"/>
              </w:rPr>
            </w:pPr>
            <w:r>
              <w:rPr>
                <w:rFonts w:hint="default" w:ascii="Arial" w:hAnsi="Arial" w:eastAsia="Times New Roman" w:cs="Arial"/>
                <w:kern w:val="0"/>
                <w:sz w:val="18"/>
                <w:szCs w:val="18"/>
                <w:highlight w:val="none"/>
                <w:lang w:val="pt-BR" w:eastAsia="pt-BR" w:bidi="ar-SA"/>
              </w:rPr>
              <w:t xml:space="preserve">Foco automático | </w:t>
            </w:r>
            <w:r>
              <w:rPr>
                <w:rFonts w:hint="default" w:ascii="Arial" w:hAnsi="Arial" w:eastAsia="Times New Roman" w:cs="Arial"/>
                <w:kern w:val="2"/>
                <w:sz w:val="18"/>
                <w:szCs w:val="18"/>
                <w:highlight w:val="none"/>
                <w:lang w:val="pt-BR" w:eastAsia="pt-BR" w:bidi="ar-SA"/>
              </w:rPr>
              <w:t xml:space="preserve">Resolução </w:t>
            </w:r>
            <w:r>
              <w:rPr>
                <w:rFonts w:hint="default" w:ascii="Arial" w:hAnsi="Arial" w:eastAsia="Times New Roman" w:cs="Arial"/>
                <w:kern w:val="0"/>
                <w:sz w:val="18"/>
                <w:szCs w:val="18"/>
                <w:highlight w:val="none"/>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hint="default" w:ascii="Arial" w:hAnsi="Arial" w:eastAsia="Times New Roman" w:cs="Arial"/>
                <w:b w:val="0"/>
                <w:bCs w:val="0"/>
                <w:kern w:val="0"/>
                <w:sz w:val="18"/>
                <w:szCs w:val="18"/>
                <w:highlight w:val="none"/>
                <w:lang w:val="pt-BR" w:eastAsia="pt-BR" w:bidi="ar-SA"/>
              </w:rPr>
              <w:t>Compatibilidade: Windows (32bit/ 64bit), Linux.</w:t>
            </w:r>
          </w:p>
          <w:p w14:paraId="18B4EC9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8"/>
                <w:szCs w:val="18"/>
                <w:highlight w:val="none"/>
                <w:lang w:val="pt-BR" w:eastAsia="pt-BR" w:bidi="ar-SA"/>
              </w:rPr>
            </w:pPr>
            <w:r>
              <w:rPr>
                <w:rFonts w:hint="default" w:ascii="Arial" w:hAnsi="Arial" w:eastAsia="Times New Roman" w:cs="Arial"/>
                <w:kern w:val="0"/>
                <w:sz w:val="18"/>
                <w:szCs w:val="18"/>
                <w:highlight w:val="none"/>
                <w:lang w:val="pt-BR" w:eastAsia="pt-BR" w:bidi="ar-SA"/>
              </w:rPr>
              <w:t>Garantia mínima de 12 meses.</w:t>
            </w:r>
          </w:p>
          <w:p w14:paraId="4E3FB2C0">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8"/>
                <w:szCs w:val="18"/>
                <w:highlight w:val="none"/>
              </w:rPr>
            </w:pPr>
            <w:r>
              <w:rPr>
                <w:rFonts w:hint="default" w:ascii="Arial" w:hAnsi="Arial" w:eastAsia="Arial" w:cs="Arial"/>
                <w:kern w:val="0"/>
                <w:sz w:val="18"/>
                <w:szCs w:val="18"/>
                <w:highlight w:val="none"/>
                <w:lang w:val="pt-BR" w:bidi="ar-SA"/>
              </w:rPr>
              <w:t>Exemplo de marcas e modelos que atendem as especificações:</w:t>
            </w:r>
          </w:p>
          <w:p w14:paraId="72F2CE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hint="default" w:ascii="Arial" w:hAnsi="Arial" w:cs="Arial"/>
                <w:kern w:val="0"/>
                <w:sz w:val="18"/>
                <w:szCs w:val="18"/>
                <w:highlight w:val="none"/>
                <w:lang w:val="pt-BR" w:bidi="ar-SA"/>
              </w:rPr>
              <w:t>Webcam Lenovo 300 FHD</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B1E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B0C18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0C07655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61A544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B94E2B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9713A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72242233">
            <w:pPr>
              <w:spacing w:after="0" w:line="240" w:lineRule="auto"/>
              <w:ind w:left="0" w:leftChars="0" w:firstLine="0" w:firstLineChars="0"/>
              <w:jc w:val="both"/>
              <w:rPr>
                <w:rFonts w:hint="default" w:ascii="Arial" w:hAnsi="Arial" w:cs="Arial"/>
                <w:sz w:val="18"/>
                <w:szCs w:val="18"/>
              </w:rPr>
            </w:pP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38BAD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72397670">
            <w:pPr>
              <w:spacing w:after="0" w:line="240" w:lineRule="auto"/>
              <w:ind w:left="0" w:leftChars="0" w:firstLine="0" w:firstLineChars="0"/>
              <w:jc w:val="center"/>
              <w:rPr>
                <w:rFonts w:hint="default" w:ascii="Arial" w:hAnsi="Arial" w:cs="Arial"/>
                <w:b w:val="0"/>
                <w:bCs/>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129A3C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3DE7572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AC28AAB">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0EB065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187E5446">
      <w:pPr>
        <w:spacing w:line="276" w:lineRule="auto"/>
        <w:ind w:left="-142"/>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2816E0C7">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ascii="Arial" w:hAnsi="Arial" w:cs="Arial"/>
          <w:b/>
          <w:bCs/>
          <w:sz w:val="18"/>
          <w:szCs w:val="18"/>
          <w:lang w:val="pt-PT"/>
        </w:rPr>
        <w:t>_____________________, _____ de _____________ de 202</w:t>
      </w:r>
      <w:r>
        <w:rPr>
          <w:rFonts w:hint="default" w:ascii="Arial" w:hAnsi="Arial" w:cs="Arial"/>
          <w:b/>
          <w:bCs/>
          <w:sz w:val="18"/>
          <w:szCs w:val="18"/>
          <w:lang w:val="pt-BR"/>
        </w:rPr>
        <w:t>5</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1E1DD39">
      <w:pPr>
        <w:jc w:val="center"/>
        <w:rPr>
          <w:rFonts w:ascii="Arial" w:hAnsi="Arial" w:cs="Arial"/>
          <w:b/>
          <w:bCs/>
          <w:sz w:val="32"/>
          <w:szCs w:val="32"/>
        </w:rPr>
      </w:pPr>
    </w:p>
    <w:p w14:paraId="699DC4E6">
      <w:pPr>
        <w:jc w:val="center"/>
        <w:rPr>
          <w:rFonts w:ascii="Arial" w:hAnsi="Arial" w:cs="Arial"/>
          <w:b/>
          <w:bCs/>
          <w:sz w:val="32"/>
          <w:szCs w:val="32"/>
        </w:rPr>
      </w:pPr>
    </w:p>
    <w:p w14:paraId="22E58FAE">
      <w:pPr>
        <w:jc w:val="center"/>
        <w:rPr>
          <w:rFonts w:ascii="Arial" w:hAnsi="Arial" w:cs="Arial"/>
          <w:b/>
          <w:bCs/>
          <w:sz w:val="32"/>
          <w:szCs w:val="32"/>
        </w:rPr>
      </w:pPr>
    </w:p>
    <w:p w14:paraId="7D6A7988">
      <w:pPr>
        <w:jc w:val="center"/>
        <w:rPr>
          <w:rFonts w:ascii="Arial" w:hAnsi="Arial" w:cs="Arial"/>
          <w:b/>
          <w:bCs/>
          <w:sz w:val="32"/>
          <w:szCs w:val="32"/>
        </w:rPr>
      </w:pPr>
    </w:p>
    <w:p w14:paraId="6533B55E">
      <w:pPr>
        <w:jc w:val="center"/>
        <w:rPr>
          <w:rFonts w:ascii="Arial" w:hAnsi="Arial" w:cs="Arial"/>
          <w:b/>
          <w:bCs/>
          <w:sz w:val="32"/>
          <w:szCs w:val="32"/>
        </w:rPr>
      </w:pPr>
    </w:p>
    <w:p w14:paraId="48EDF5CC">
      <w:pPr>
        <w:jc w:val="center"/>
        <w:rPr>
          <w:rFonts w:ascii="Arial" w:hAnsi="Arial" w:cs="Arial"/>
          <w:b/>
          <w:bCs/>
          <w:sz w:val="32"/>
          <w:szCs w:val="32"/>
        </w:rPr>
      </w:pPr>
    </w:p>
    <w:p w14:paraId="6C935BB2">
      <w:pPr>
        <w:jc w:val="center"/>
        <w:rPr>
          <w:rFonts w:ascii="Arial" w:hAnsi="Arial" w:cs="Arial"/>
          <w:b/>
          <w:bCs/>
          <w:sz w:val="32"/>
          <w:szCs w:val="32"/>
        </w:rPr>
      </w:pPr>
    </w:p>
    <w:p w14:paraId="3ED19863">
      <w:pPr>
        <w:jc w:val="center"/>
        <w:rPr>
          <w:rFonts w:ascii="Arial" w:hAnsi="Arial" w:cs="Arial"/>
          <w:b/>
          <w:bCs/>
          <w:sz w:val="32"/>
          <w:szCs w:val="32"/>
        </w:rPr>
      </w:pPr>
    </w:p>
    <w:p w14:paraId="1A8FA181">
      <w:pPr>
        <w:jc w:val="center"/>
        <w:rPr>
          <w:rFonts w:ascii="Arial" w:hAnsi="Arial" w:cs="Arial"/>
          <w:b/>
          <w:bCs/>
          <w:sz w:val="32"/>
          <w:szCs w:val="32"/>
        </w:rPr>
      </w:pPr>
    </w:p>
    <w:p w14:paraId="36E0C751">
      <w:pPr>
        <w:jc w:val="center"/>
        <w:rPr>
          <w:rFonts w:ascii="Arial" w:hAnsi="Arial" w:cs="Arial"/>
          <w:b/>
          <w:bCs/>
          <w:sz w:val="32"/>
          <w:szCs w:val="32"/>
        </w:rPr>
      </w:pPr>
    </w:p>
    <w:p w14:paraId="25BFAEB6">
      <w:pPr>
        <w:jc w:val="center"/>
        <w:rPr>
          <w:rFonts w:ascii="Arial" w:hAnsi="Arial" w:cs="Arial"/>
          <w:b/>
          <w:bCs/>
          <w:sz w:val="32"/>
          <w:szCs w:val="32"/>
        </w:rPr>
      </w:pPr>
    </w:p>
    <w:p w14:paraId="5E25D4A0">
      <w:pPr>
        <w:jc w:val="center"/>
        <w:rPr>
          <w:rFonts w:ascii="Arial" w:hAnsi="Arial" w:cs="Arial"/>
          <w:b/>
          <w:bCs/>
          <w:sz w:val="32"/>
          <w:szCs w:val="32"/>
        </w:rPr>
      </w:pPr>
    </w:p>
    <w:p w14:paraId="34D8A6F4">
      <w:pPr>
        <w:jc w:val="center"/>
        <w:rPr>
          <w:rFonts w:ascii="Arial" w:hAnsi="Arial" w:cs="Arial"/>
          <w:b/>
          <w:bCs/>
          <w:sz w:val="32"/>
          <w:szCs w:val="32"/>
        </w:rPr>
      </w:pPr>
    </w:p>
    <w:p w14:paraId="4B755A20">
      <w:pPr>
        <w:jc w:val="center"/>
        <w:rPr>
          <w:rFonts w:ascii="Arial" w:hAnsi="Arial" w:cs="Arial"/>
          <w:b/>
          <w:bCs/>
          <w:sz w:val="32"/>
          <w:szCs w:val="32"/>
        </w:rPr>
      </w:pPr>
    </w:p>
    <w:p w14:paraId="08047F59">
      <w:pPr>
        <w:jc w:val="center"/>
        <w:rPr>
          <w:rFonts w:ascii="Arial" w:hAnsi="Arial" w:cs="Arial"/>
          <w:b/>
          <w:bCs/>
          <w:sz w:val="32"/>
          <w:szCs w:val="32"/>
        </w:rPr>
      </w:pPr>
    </w:p>
    <w:p w14:paraId="2AAE4D6F">
      <w:pPr>
        <w:jc w:val="both"/>
        <w:rPr>
          <w:rFonts w:ascii="Arial" w:hAnsi="Arial" w:cs="Arial"/>
          <w:b/>
          <w:bCs/>
          <w:sz w:val="32"/>
          <w:szCs w:val="32"/>
        </w:rPr>
      </w:pPr>
    </w:p>
    <w:p w14:paraId="67D3D8A4">
      <w:pPr>
        <w:jc w:val="both"/>
        <w:rPr>
          <w:rFonts w:ascii="Arial" w:hAnsi="Arial" w:cs="Arial"/>
          <w:b/>
          <w:bCs/>
          <w:sz w:val="28"/>
          <w:szCs w:val="28"/>
        </w:rPr>
      </w:pPr>
    </w:p>
    <w:p w14:paraId="1C0156D1">
      <w:pPr>
        <w:jc w:val="center"/>
        <w:rPr>
          <w:rFonts w:hint="default" w:ascii="Arial" w:hAnsi="Arial" w:cs="Arial"/>
          <w:b/>
          <w:bCs/>
          <w:sz w:val="28"/>
          <w:szCs w:val="28"/>
        </w:rPr>
      </w:pPr>
      <w:r>
        <w:rPr>
          <w:rFonts w:hint="default" w:ascii="Arial" w:hAnsi="Arial" w:cs="Arial"/>
          <w:b/>
          <w:bCs/>
          <w:sz w:val="28"/>
          <w:szCs w:val="28"/>
        </w:rPr>
        <w:t>ANEXO III</w:t>
      </w:r>
    </w:p>
    <w:p w14:paraId="0E0BA11D">
      <w:pPr>
        <w:jc w:val="center"/>
        <w:rPr>
          <w:rFonts w:hint="default" w:ascii="Arial" w:hAnsi="Arial" w:cs="Arial"/>
          <w:b/>
          <w:bCs/>
          <w:sz w:val="28"/>
          <w:szCs w:val="28"/>
        </w:rPr>
      </w:pPr>
    </w:p>
    <w:p w14:paraId="417B30AF">
      <w:pPr>
        <w:jc w:val="center"/>
        <w:rPr>
          <w:rFonts w:hint="default" w:ascii="Arial" w:hAnsi="Arial" w:cs="Arial"/>
          <w:b/>
          <w:bCs/>
          <w:sz w:val="28"/>
          <w:szCs w:val="28"/>
        </w:rPr>
      </w:pPr>
      <w:r>
        <w:rPr>
          <w:rFonts w:hint="default" w:ascii="Arial" w:hAnsi="Arial" w:cs="Arial"/>
          <w:b/>
          <w:bCs/>
          <w:sz w:val="28"/>
          <w:szCs w:val="2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003/2025</w:t>
      </w:r>
      <w:r>
        <w:rPr>
          <w:rFonts w:hint="default" w:ascii="Arial" w:hAnsi="Arial" w:cs="Arial"/>
          <w:sz w:val="17"/>
          <w:szCs w:val="17"/>
        </w:rPr>
        <w:t xml:space="preserve">, Processo Administrativo n.º </w:t>
      </w:r>
      <w:r>
        <w:rPr>
          <w:rFonts w:hint="default" w:ascii="Arial" w:hAnsi="Arial" w:cs="Arial"/>
          <w:sz w:val="17"/>
          <w:szCs w:val="17"/>
          <w:lang w:val="pt-BR"/>
        </w:rPr>
        <w:t>004/2025</w:t>
      </w:r>
      <w:r>
        <w:rPr>
          <w:rFonts w:hint="default" w:ascii="Arial" w:hAnsi="Arial" w:cs="Arial"/>
          <w:sz w:val="17"/>
          <w:szCs w:val="17"/>
        </w:rPr>
        <w:t xml:space="preserve">, Pregão Eletrônico n° </w:t>
      </w:r>
      <w:r>
        <w:rPr>
          <w:rFonts w:hint="default" w:ascii="Arial" w:hAnsi="Arial" w:cs="Arial"/>
          <w:sz w:val="17"/>
          <w:szCs w:val="17"/>
          <w:lang w:val="pt-BR"/>
        </w:rPr>
        <w:t>003/2025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2"/>
        <w:numPr>
          <w:ilvl w:val="1"/>
          <w:numId w:val="27"/>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w:t>
      </w:r>
      <w:r>
        <w:rPr>
          <w:rFonts w:hint="default" w:ascii="Arial" w:hAnsi="Arial" w:eastAsia="Tahoma" w:cs="Arial"/>
          <w:b w:val="0"/>
          <w:bCs w:val="0"/>
          <w:sz w:val="17"/>
          <w:szCs w:val="17"/>
        </w:rPr>
        <w:t xml:space="preserve">eventual </w:t>
      </w:r>
      <w:r>
        <w:rPr>
          <w:rFonts w:hint="default" w:ascii="Arial" w:hAnsi="Arial" w:cs="Arial"/>
          <w:b w:val="0"/>
          <w:bCs w:val="0"/>
          <w:sz w:val="17"/>
          <w:szCs w:val="17"/>
        </w:rPr>
        <w:t xml:space="preserve">contratação de </w:t>
      </w:r>
      <w:r>
        <w:rPr>
          <w:rFonts w:hint="default"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materiais e equipamentos de processamento de dados para atender às demandas de diversas Secretarias da Prefeitura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9752" w:type="dxa"/>
        <w:jc w:val="center"/>
        <w:tblLayout w:type="fixed"/>
        <w:tblCellMar>
          <w:top w:w="0" w:type="dxa"/>
          <w:left w:w="108" w:type="dxa"/>
          <w:bottom w:w="0" w:type="dxa"/>
          <w:right w:w="108" w:type="dxa"/>
        </w:tblCellMar>
      </w:tblPr>
      <w:tblGrid>
        <w:gridCol w:w="726"/>
        <w:gridCol w:w="3997"/>
        <w:gridCol w:w="704"/>
        <w:gridCol w:w="846"/>
        <w:gridCol w:w="943"/>
        <w:gridCol w:w="1167"/>
        <w:gridCol w:w="1369"/>
      </w:tblGrid>
      <w:tr w14:paraId="1C81DE91">
        <w:tblPrEx>
          <w:tblCellMar>
            <w:top w:w="0" w:type="dxa"/>
            <w:left w:w="108" w:type="dxa"/>
            <w:bottom w:w="0" w:type="dxa"/>
            <w:right w:w="108" w:type="dxa"/>
          </w:tblCellMar>
        </w:tblPrEx>
        <w:trPr>
          <w:trHeight w:val="133"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38AE7B9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FF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7"/>
                <w:szCs w:val="17"/>
              </w:rPr>
            </w:pPr>
            <w:r>
              <w:rPr>
                <w:rFonts w:hint="default" w:ascii="Arial" w:hAnsi="Arial" w:cs="Arial"/>
                <w:b/>
                <w:bCs/>
                <w:sz w:val="17"/>
                <w:szCs w:val="17"/>
                <w:vertAlign w:val="baseline"/>
                <w:lang w:val="pt-BR"/>
              </w:rPr>
              <w:t>DESCRIÇÃO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2B07CF8F">
            <w:pPr>
              <w:spacing w:after="0" w:line="240" w:lineRule="auto"/>
              <w:ind w:left="0" w:leftChars="0" w:firstLine="0" w:firstLineChars="0"/>
              <w:jc w:val="center"/>
              <w:rPr>
                <w:rFonts w:hint="default" w:ascii="Arial" w:hAnsi="Arial" w:cs="Arial"/>
                <w:b/>
                <w:bCs w:val="0"/>
                <w:sz w:val="17"/>
                <w:szCs w:val="17"/>
              </w:rPr>
            </w:pPr>
            <w:r>
              <w:rPr>
                <w:rFonts w:hint="default" w:ascii="Arial" w:hAnsi="Arial" w:cs="Arial"/>
                <w:b/>
                <w:bCs w:val="0"/>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4CD876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7"/>
                <w:szCs w:val="17"/>
              </w:rPr>
            </w:pPr>
            <w:r>
              <w:rPr>
                <w:rFonts w:hint="default" w:ascii="Arial" w:hAnsi="Arial" w:cs="Arial"/>
                <w:b/>
                <w:bCs w:val="0"/>
                <w:sz w:val="17"/>
                <w:szCs w:val="17"/>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6D124CB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7C431DD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2D1B614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C348572">
        <w:tblPrEx>
          <w:tblCellMar>
            <w:top w:w="0" w:type="dxa"/>
            <w:left w:w="108" w:type="dxa"/>
            <w:bottom w:w="0" w:type="dxa"/>
            <w:right w:w="108" w:type="dxa"/>
          </w:tblCellMar>
        </w:tblPrEx>
        <w:trPr>
          <w:trHeight w:val="33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3FB8">
            <w:pPr>
              <w:pStyle w:val="222"/>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2994D5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 xml:space="preserve"> </w:t>
            </w:r>
            <w:r>
              <w:rPr>
                <w:rFonts w:hint="default" w:ascii="Arial" w:hAnsi="Arial" w:eastAsia="Calibri" w:cs="Arial"/>
                <w:b/>
                <w:bCs w:val="0"/>
                <w:color w:val="000000"/>
                <w:kern w:val="0"/>
                <w:sz w:val="17"/>
                <w:szCs w:val="17"/>
                <w:highlight w:val="none"/>
                <w:lang w:val="pt-BR" w:eastAsia="en-US" w:bidi="ar-SA"/>
              </w:rPr>
              <w:t>ABRAÇADEIRA DE NYLON 100MM</w:t>
            </w:r>
            <w:r>
              <w:rPr>
                <w:rFonts w:hint="default" w:ascii="Arial" w:hAnsi="Arial" w:cs="Arial"/>
                <w:b/>
                <w:bCs w:val="0"/>
                <w:color w:val="000000"/>
                <w:kern w:val="0"/>
                <w:sz w:val="17"/>
                <w:szCs w:val="17"/>
                <w:highlight w:val="none"/>
                <w:lang w:val="pt-BR" w:eastAsia="en-US" w:bidi="ar-SA"/>
              </w:rPr>
              <w:t>:</w:t>
            </w:r>
          </w:p>
          <w:p w14:paraId="662275A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100x2,5mm.</w:t>
            </w:r>
          </w:p>
          <w:p w14:paraId="13A45A6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521CCEA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157A3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sz w:val="17"/>
                <w:szCs w:val="17"/>
                <w:highlight w:val="none"/>
                <w:lang w:eastAsia="en-US"/>
              </w:rPr>
              <w:t>Abraçadeiras de Nylon 100x2.5mm - Foxlux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F62B">
            <w:pPr>
              <w:spacing w:after="0" w:line="240" w:lineRule="auto"/>
              <w:contextualSpacing/>
              <w:jc w:val="center"/>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5DE623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63</w:t>
            </w:r>
          </w:p>
        </w:tc>
        <w:tc>
          <w:tcPr>
            <w:tcW w:w="943" w:type="dxa"/>
            <w:tcBorders>
              <w:top w:val="single" w:color="000000" w:sz="4" w:space="0"/>
              <w:left w:val="single" w:color="000000" w:sz="4" w:space="0"/>
              <w:bottom w:val="single" w:color="000000" w:sz="4" w:space="0"/>
              <w:right w:val="single" w:color="000000" w:sz="4" w:space="0"/>
            </w:tcBorders>
          </w:tcPr>
          <w:p w14:paraId="3F46F4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C4CF55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0AA4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997055">
        <w:tblPrEx>
          <w:tblCellMar>
            <w:top w:w="0" w:type="dxa"/>
            <w:left w:w="108" w:type="dxa"/>
            <w:bottom w:w="0" w:type="dxa"/>
            <w:right w:w="108" w:type="dxa"/>
          </w:tblCellMar>
        </w:tblPrEx>
        <w:trPr>
          <w:trHeight w:val="39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8666">
            <w:pPr>
              <w:pStyle w:val="222"/>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4ECB5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ABRAÇADEIRA DE NYLON 150MM</w:t>
            </w:r>
            <w:r>
              <w:rPr>
                <w:rFonts w:hint="default" w:ascii="Arial" w:hAnsi="Arial" w:cs="Arial"/>
                <w:b/>
                <w:bCs w:val="0"/>
                <w:color w:val="000000"/>
                <w:kern w:val="0"/>
                <w:sz w:val="17"/>
                <w:szCs w:val="17"/>
                <w:highlight w:val="none"/>
                <w:lang w:val="pt-BR" w:eastAsia="en-US" w:bidi="ar-SA"/>
              </w:rPr>
              <w:t>:</w:t>
            </w:r>
          </w:p>
          <w:p w14:paraId="5D7690B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150x3,5mm.</w:t>
            </w:r>
          </w:p>
          <w:p w14:paraId="15D399A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2AAE136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AA77F6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lang w:val="pt-BR"/>
              </w:rPr>
            </w:pPr>
            <w:r>
              <w:rPr>
                <w:rFonts w:hint="default" w:ascii="Arial" w:hAnsi="Arial" w:cs="Arial" w:eastAsiaTheme="minorHAnsi"/>
                <w:sz w:val="17"/>
                <w:szCs w:val="17"/>
                <w:highlight w:val="none"/>
                <w:lang w:eastAsia="en-US"/>
              </w:rPr>
              <w:t>Abraçadeiras de Nylon 100x3.5mm - Ajax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E756">
            <w:pPr>
              <w:spacing w:after="0" w:line="240" w:lineRule="auto"/>
              <w:contextualSpacing/>
              <w:jc w:val="center"/>
              <w:rPr>
                <w:rFonts w:hint="default" w:ascii="Arial" w:hAnsi="Arial" w:cs="Arial"/>
                <w:b w:val="0"/>
                <w:bCs/>
                <w:sz w:val="17"/>
                <w:szCs w:val="17"/>
                <w:lang w:val="pt-BR"/>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1D2CC1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sz w:val="17"/>
                <w:szCs w:val="17"/>
                <w:lang w:val="pt-BR"/>
              </w:rPr>
            </w:pPr>
            <w:r>
              <w:rPr>
                <w:rFonts w:hint="default" w:ascii="Arial" w:hAnsi="Arial" w:cs="Arial"/>
                <w:b/>
                <w:bCs/>
                <w:sz w:val="17"/>
                <w:szCs w:val="17"/>
                <w:vertAlign w:val="baseline"/>
                <w:lang w:val="pt-BR"/>
              </w:rPr>
              <w:t>64</w:t>
            </w:r>
          </w:p>
        </w:tc>
        <w:tc>
          <w:tcPr>
            <w:tcW w:w="943" w:type="dxa"/>
            <w:tcBorders>
              <w:top w:val="single" w:color="000000" w:sz="4" w:space="0"/>
              <w:left w:val="single" w:color="000000" w:sz="4" w:space="0"/>
              <w:bottom w:val="single" w:color="000000" w:sz="4" w:space="0"/>
              <w:right w:val="single" w:color="000000" w:sz="4" w:space="0"/>
            </w:tcBorders>
          </w:tcPr>
          <w:p w14:paraId="0E1CEC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A240AA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DE93E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C9473C">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F420">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49226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cs="Arial"/>
                <w:sz w:val="17"/>
                <w:szCs w:val="17"/>
                <w:highlight w:val="none"/>
              </w:rPr>
              <w:t xml:space="preserve"> </w:t>
            </w:r>
            <w:r>
              <w:rPr>
                <w:rFonts w:hint="default" w:ascii="Arial" w:hAnsi="Arial" w:eastAsia="Calibri" w:cs="Arial"/>
                <w:b/>
                <w:bCs w:val="0"/>
                <w:color w:val="000000"/>
                <w:kern w:val="0"/>
                <w:sz w:val="17"/>
                <w:szCs w:val="17"/>
                <w:highlight w:val="none"/>
                <w:lang w:val="pt-BR" w:eastAsia="en-US" w:bidi="ar-SA"/>
              </w:rPr>
              <w:t>ABRAÇADEIRA DE NYLON 200MM</w:t>
            </w:r>
            <w:r>
              <w:rPr>
                <w:rFonts w:hint="default" w:ascii="Arial" w:hAnsi="Arial" w:cs="Arial"/>
                <w:b/>
                <w:bCs w:val="0"/>
                <w:color w:val="000000"/>
                <w:kern w:val="0"/>
                <w:sz w:val="17"/>
                <w:szCs w:val="17"/>
                <w:highlight w:val="none"/>
                <w:lang w:val="pt-BR" w:eastAsia="en-US" w:bidi="ar-SA"/>
              </w:rPr>
              <w:t>:</w:t>
            </w:r>
          </w:p>
          <w:p w14:paraId="546F452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Abraçadeira fabricada em nylon preto com trava, comprimento de 200x4.8mm.</w:t>
            </w:r>
          </w:p>
          <w:p w14:paraId="4CCFA36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3F290AC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8EED01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sz w:val="17"/>
                <w:szCs w:val="17"/>
                <w:highlight w:val="none"/>
                <w:lang w:eastAsia="en-US"/>
              </w:rPr>
              <w:t>Abraçadeiras de Nylon 200x4.8mm - Foxlux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F6B8">
            <w:pPr>
              <w:spacing w:after="0" w:line="240" w:lineRule="auto"/>
              <w:contextualSpacing/>
              <w:jc w:val="center"/>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14AAB3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3707FE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472043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463276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3F97F7">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0C379">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DB7C42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ADAPTADOR WIRELESS DUAL BAND USB</w:t>
            </w:r>
            <w:r>
              <w:rPr>
                <w:rFonts w:hint="default" w:ascii="Arial" w:hAnsi="Arial" w:cs="Arial"/>
                <w:b/>
                <w:bCs w:val="0"/>
                <w:color w:val="000000"/>
                <w:kern w:val="0"/>
                <w:sz w:val="17"/>
                <w:szCs w:val="17"/>
                <w:highlight w:val="none"/>
                <w:lang w:val="pt-BR" w:eastAsia="en-US" w:bidi="ar-SA"/>
              </w:rPr>
              <w:t>:</w:t>
            </w:r>
          </w:p>
          <w:p w14:paraId="6D9D372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USB 2.0 | LED Status | Antena 5dBi; | </w:t>
            </w:r>
            <w:r>
              <w:rPr>
                <w:rFonts w:hint="default" w:ascii="Arial" w:hAnsi="Arial" w:eastAsia="Times New Roman" w:cs="Arial"/>
                <w:b/>
                <w:color w:val="00000A"/>
                <w:kern w:val="0"/>
                <w:sz w:val="17"/>
                <w:szCs w:val="17"/>
                <w:highlight w:val="none"/>
                <w:lang w:val="pt-BR" w:eastAsia="pt-BR" w:bidi="ar-SA"/>
              </w:rPr>
              <w:t>Padrões Wireless:</w:t>
            </w:r>
            <w:r>
              <w:rPr>
                <w:rFonts w:hint="default" w:ascii="Arial" w:hAnsi="Arial" w:eastAsia="Times New Roman" w:cs="Arial"/>
                <w:color w:val="00000A"/>
                <w:kern w:val="0"/>
                <w:sz w:val="17"/>
                <w:szCs w:val="17"/>
                <w:highlight w:val="none"/>
                <w:lang w:val="pt-BR" w:eastAsia="pt-BR" w:bidi="ar-SA"/>
              </w:rPr>
              <w:t xml:space="preserve"> IEEE 802.11b/g/n 2.4 GHz, IEEE 802.11a/n/ac 5 GHz | </w:t>
            </w:r>
            <w:r>
              <w:rPr>
                <w:rFonts w:hint="default" w:ascii="Arial" w:hAnsi="Arial" w:eastAsia="Times New Roman" w:cs="Arial"/>
                <w:b/>
                <w:color w:val="00000A"/>
                <w:kern w:val="0"/>
                <w:sz w:val="17"/>
                <w:szCs w:val="17"/>
                <w:highlight w:val="none"/>
                <w:lang w:val="pt-BR" w:eastAsia="pt-BR" w:bidi="ar-SA"/>
              </w:rPr>
              <w:t>Velocidades Wireless:</w:t>
            </w:r>
            <w:r>
              <w:rPr>
                <w:rFonts w:hint="default" w:ascii="Arial" w:hAnsi="Arial" w:eastAsia="Times New Roman" w:cs="Arial"/>
                <w:color w:val="00000A"/>
                <w:kern w:val="0"/>
                <w:sz w:val="17"/>
                <w:szCs w:val="17"/>
                <w:highlight w:val="none"/>
                <w:lang w:val="pt-BR" w:eastAsia="pt-BR" w:bidi="ar-SA"/>
              </w:rPr>
              <w:t xml:space="preserve"> 600 Mbps (200 Mbps em 2,4 GHz, 433 Mbps em 5 GHz) | </w:t>
            </w:r>
            <w:r>
              <w:rPr>
                <w:rFonts w:hint="default" w:ascii="Arial" w:hAnsi="Arial" w:eastAsia="Times New Roman" w:cs="Arial"/>
                <w:b/>
                <w:color w:val="00000A"/>
                <w:kern w:val="0"/>
                <w:sz w:val="17"/>
                <w:szCs w:val="17"/>
                <w:highlight w:val="none"/>
                <w:lang w:val="pt-BR" w:eastAsia="pt-BR" w:bidi="ar-SA"/>
              </w:rPr>
              <w:t>Frequência:</w:t>
            </w:r>
            <w:r>
              <w:rPr>
                <w:rFonts w:hint="default" w:ascii="Arial" w:hAnsi="Arial" w:eastAsia="Times New Roman" w:cs="Arial"/>
                <w:color w:val="00000A"/>
                <w:kern w:val="0"/>
                <w:sz w:val="17"/>
                <w:szCs w:val="17"/>
                <w:highlight w:val="none"/>
                <w:lang w:val="pt-BR" w:eastAsia="pt-BR" w:bidi="ar-SA"/>
              </w:rPr>
              <w:t xml:space="preserve"> 2.4 GHz, 5 GHz | </w:t>
            </w:r>
            <w:r>
              <w:rPr>
                <w:rFonts w:hint="default" w:ascii="Arial" w:hAnsi="Arial" w:eastAsia="Times New Roman" w:cs="Arial"/>
                <w:b/>
                <w:color w:val="00000A"/>
                <w:kern w:val="0"/>
                <w:sz w:val="17"/>
                <w:szCs w:val="17"/>
                <w:highlight w:val="none"/>
                <w:lang w:val="pt-BR" w:eastAsia="pt-BR" w:bidi="ar-SA"/>
              </w:rPr>
              <w:t>Modos Wireless:</w:t>
            </w:r>
            <w:r>
              <w:rPr>
                <w:rFonts w:hint="default" w:ascii="Arial" w:hAnsi="Arial" w:eastAsia="Times New Roman" w:cs="Arial"/>
                <w:color w:val="00000A"/>
                <w:kern w:val="0"/>
                <w:sz w:val="17"/>
                <w:szCs w:val="17"/>
                <w:highlight w:val="none"/>
                <w:lang w:val="pt-BR" w:eastAsia="pt-BR" w:bidi="ar-SA"/>
              </w:rPr>
              <w:t xml:space="preserve"> Modo Ad-Hoc / Infraestrutura | </w:t>
            </w:r>
            <w:r>
              <w:rPr>
                <w:rFonts w:hint="default" w:ascii="Arial" w:hAnsi="Arial" w:eastAsia="Times New Roman" w:cs="Arial"/>
                <w:b/>
                <w:color w:val="00000A"/>
                <w:kern w:val="0"/>
                <w:sz w:val="17"/>
                <w:szCs w:val="17"/>
                <w:highlight w:val="none"/>
                <w:lang w:val="pt-BR" w:eastAsia="pt-BR" w:bidi="ar-SA"/>
              </w:rPr>
              <w:t>Segurança Wireless:</w:t>
            </w:r>
            <w:r>
              <w:rPr>
                <w:rFonts w:hint="default" w:ascii="Arial" w:hAnsi="Arial" w:eastAsia="Times New Roman" w:cs="Arial"/>
                <w:color w:val="00000A"/>
                <w:kern w:val="0"/>
                <w:sz w:val="17"/>
                <w:szCs w:val="17"/>
                <w:highlight w:val="none"/>
                <w:lang w:val="pt-BR" w:eastAsia="pt-BR" w:bidi="ar-SA"/>
              </w:rPr>
              <w:t xml:space="preserve"> WEP, WPA/WPA2, WPA-PSK/WPA2-PSK.</w:t>
            </w:r>
          </w:p>
          <w:p w14:paraId="184BAA0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03 meses.</w:t>
            </w:r>
          </w:p>
          <w:p w14:paraId="30F87FD7">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643711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color w:val="000000"/>
                <w:sz w:val="17"/>
                <w:szCs w:val="17"/>
              </w:rPr>
            </w:pPr>
            <w:r>
              <w:rPr>
                <w:rFonts w:hint="default" w:ascii="Arial" w:hAnsi="Arial" w:cs="Arial" w:eastAsiaTheme="minorHAnsi"/>
                <w:kern w:val="0"/>
                <w:sz w:val="17"/>
                <w:szCs w:val="17"/>
                <w:highlight w:val="none"/>
                <w:lang w:val="pt-BR" w:eastAsia="en-US" w:bidi="ar-SA"/>
              </w:rPr>
              <w:t>TP-Link USB 2.0 AC600 - Archer T2U Plus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0F05E">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0A4E0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102</w:t>
            </w:r>
          </w:p>
        </w:tc>
        <w:tc>
          <w:tcPr>
            <w:tcW w:w="943" w:type="dxa"/>
            <w:tcBorders>
              <w:top w:val="single" w:color="000000" w:sz="4" w:space="0"/>
              <w:left w:val="single" w:color="000000" w:sz="4" w:space="0"/>
              <w:bottom w:val="single" w:color="000000" w:sz="4" w:space="0"/>
              <w:right w:val="single" w:color="000000" w:sz="4" w:space="0"/>
            </w:tcBorders>
          </w:tcPr>
          <w:p w14:paraId="4C6E31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24E92E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139F0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5FAA345">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2226">
            <w:pPr>
              <w:spacing w:after="0" w:line="240" w:lineRule="auto"/>
              <w:jc w:val="center"/>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05</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8C73C4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ÁLCOOL ISOPROPÍLICO:</w:t>
            </w:r>
          </w:p>
          <w:p w14:paraId="51E14F2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Álcool isopropílico não corrosivo para limpeza de componentes elétricos e eletrônicos, grau de pureza de 99,8%, tolerância de água na composição (%m/m) máximo: 0,10.</w:t>
            </w:r>
          </w:p>
          <w:p w14:paraId="18E8672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Frasco de 1 litro com bico dosador e tampa. Validade mínima de 12 meses</w:t>
            </w:r>
          </w:p>
          <w:p w14:paraId="6EEC4E9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16C8C9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Álcool Isopropílico 99,8% 1L - Implastec</w:t>
            </w:r>
            <w:r>
              <w:rPr>
                <w:rFonts w:hint="default" w:ascii="Arial" w:hAnsi="Arial" w:cs="Arial" w:eastAsiaTheme="minorHAnsi"/>
                <w:sz w:val="17"/>
                <w:szCs w:val="17"/>
                <w:highlight w:val="none"/>
                <w:lang w:val="pt-BR" w:eastAsia="en-US"/>
              </w:rPr>
              <w:t>.</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56EA">
            <w:pPr>
              <w:spacing w:after="0" w:line="240" w:lineRule="auto"/>
              <w:contextualSpacing/>
              <w:jc w:val="center"/>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E8FE4D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548C8C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B5A8F8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2F67A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9D97F1">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33A3">
            <w:pPr>
              <w:spacing w:after="0" w:line="240" w:lineRule="auto"/>
              <w:jc w:val="center"/>
              <w:rPr>
                <w:rFonts w:hint="default" w:ascii="Arial" w:hAnsi="Arial" w:cs="Arial"/>
                <w:sz w:val="17"/>
                <w:szCs w:val="17"/>
                <w:lang w:val="pt-BR"/>
              </w:rPr>
            </w:pPr>
            <w:r>
              <w:rPr>
                <w:rFonts w:hint="default" w:ascii="Arial" w:hAnsi="Arial" w:cs="Arial"/>
                <w:sz w:val="17"/>
                <w:szCs w:val="17"/>
                <w:lang w:val="pt-BR"/>
              </w:rPr>
              <w:t>06</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94E710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ALICATE DE CRIMPAGEM</w:t>
            </w:r>
            <w:r>
              <w:rPr>
                <w:rFonts w:hint="default" w:ascii="Arial" w:hAnsi="Arial" w:cs="Arial"/>
                <w:b/>
                <w:bCs w:val="0"/>
                <w:color w:val="000000"/>
                <w:kern w:val="0"/>
                <w:sz w:val="17"/>
                <w:szCs w:val="17"/>
                <w:highlight w:val="none"/>
                <w:lang w:val="pt-BR" w:eastAsia="en-US" w:bidi="ar-SA"/>
              </w:rPr>
              <w:t>:</w:t>
            </w:r>
          </w:p>
          <w:p w14:paraId="02D1B4E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Alicate de crimpagem para de cabos de rede e telefone compatível com: RJ45, RJ12 e RJ11. Produzido em plástico ABS e Aço Inoxidável, com pino de microajuste para regular a intensidade da força, cabo emborrachado e 2 lâminas para corte e decapagem em aço Mn65.</w:t>
            </w:r>
          </w:p>
          <w:p w14:paraId="7DB8D327">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0AFB869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7F6A2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Alicate de Crimpar LT-C10 - PlusCable</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23C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CCC5C8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70123B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40E3B7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1E35C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A36FEC">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2B9A">
            <w:pPr>
              <w:spacing w:after="0" w:line="240" w:lineRule="auto"/>
              <w:jc w:val="center"/>
              <w:rPr>
                <w:rFonts w:hint="default" w:ascii="Arial" w:hAnsi="Arial" w:cs="Arial"/>
                <w:sz w:val="17"/>
                <w:szCs w:val="17"/>
                <w:lang w:val="pt-BR"/>
              </w:rPr>
            </w:pPr>
            <w:r>
              <w:rPr>
                <w:rFonts w:hint="default" w:ascii="Arial" w:hAnsi="Arial" w:cs="Arial"/>
                <w:sz w:val="17"/>
                <w:szCs w:val="17"/>
                <w:lang w:val="pt-BR"/>
              </w:rPr>
              <w:t>07</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DB28A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BATERIA 9V</w:t>
            </w:r>
            <w:r>
              <w:rPr>
                <w:rFonts w:hint="default" w:ascii="Arial" w:hAnsi="Arial" w:cs="Arial"/>
                <w:b/>
                <w:bCs w:val="0"/>
                <w:color w:val="000000"/>
                <w:kern w:val="0"/>
                <w:sz w:val="17"/>
                <w:szCs w:val="17"/>
                <w:highlight w:val="none"/>
                <w:lang w:val="pt-BR" w:eastAsia="en-US" w:bidi="ar-SA"/>
              </w:rPr>
              <w:t>:</w:t>
            </w:r>
          </w:p>
          <w:p w14:paraId="419B612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Bateria de Íon lítio | Voltagem: 9V | Alcalina | 0% Mercúrio e Cádmio na composição | Dimensões aproximadas: 47.5 x 16.5 x 25.5mm | Validade mínima 3 anos | Aprovada pelo INMETRO.</w:t>
            </w:r>
          </w:p>
          <w:p w14:paraId="2BBB692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Blister com 1 unidade. Validade mínima de 36 meses.</w:t>
            </w:r>
          </w:p>
          <w:p w14:paraId="6F3D6A2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16602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highlight w:val="none"/>
              </w:rPr>
              <w:t>Bateria Elgin Alcalina 9v</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5B2D1">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A1EAA8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115</w:t>
            </w:r>
          </w:p>
        </w:tc>
        <w:tc>
          <w:tcPr>
            <w:tcW w:w="943" w:type="dxa"/>
            <w:tcBorders>
              <w:top w:val="single" w:color="000000" w:sz="4" w:space="0"/>
              <w:left w:val="single" w:color="000000" w:sz="4" w:space="0"/>
              <w:bottom w:val="single" w:color="000000" w:sz="4" w:space="0"/>
              <w:right w:val="single" w:color="000000" w:sz="4" w:space="0"/>
            </w:tcBorders>
          </w:tcPr>
          <w:p w14:paraId="2416EDF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954D9F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EBE19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1BA4E0">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FCD1">
            <w:pPr>
              <w:spacing w:after="0" w:line="240" w:lineRule="auto"/>
              <w:jc w:val="center"/>
              <w:rPr>
                <w:rFonts w:hint="default" w:ascii="Arial" w:hAnsi="Arial" w:cs="Arial"/>
                <w:sz w:val="17"/>
                <w:szCs w:val="17"/>
                <w:lang w:val="pt-BR"/>
              </w:rPr>
            </w:pPr>
            <w:r>
              <w:rPr>
                <w:rFonts w:hint="default" w:ascii="Arial" w:hAnsi="Arial" w:cs="Arial"/>
                <w:sz w:val="17"/>
                <w:szCs w:val="17"/>
                <w:lang w:val="pt-BR"/>
              </w:rPr>
              <w:t>08</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7838906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BATERIA CR2032</w:t>
            </w:r>
            <w:r>
              <w:rPr>
                <w:rFonts w:hint="default" w:ascii="Arial" w:hAnsi="Arial" w:cs="Arial"/>
                <w:b/>
                <w:bCs w:val="0"/>
                <w:color w:val="000000"/>
                <w:kern w:val="0"/>
                <w:sz w:val="17"/>
                <w:szCs w:val="17"/>
                <w:highlight w:val="none"/>
                <w:lang w:val="pt-BR" w:eastAsia="en-US" w:bidi="ar-SA"/>
              </w:rPr>
              <w:t>:</w:t>
            </w:r>
          </w:p>
          <w:p w14:paraId="702C240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Tipo: Bateria Lítio | Modelo CR2032 | Voltagem: 3V | 0% de Mercúrio e Cadmio na composição | Dimensões de 0.1 x 2 x 2cm.</w:t>
            </w:r>
          </w:p>
          <w:p w14:paraId="54511E9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Cartela com 5 unidades. Validade mínima de 36 meses.</w:t>
            </w:r>
          </w:p>
          <w:p w14:paraId="42CBEF6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CC936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Bateria de Lítio CR2032 com 5 unidades - Elgin 82193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11E3">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79F29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225</w:t>
            </w:r>
          </w:p>
        </w:tc>
        <w:tc>
          <w:tcPr>
            <w:tcW w:w="943" w:type="dxa"/>
            <w:tcBorders>
              <w:top w:val="single" w:color="000000" w:sz="4" w:space="0"/>
              <w:left w:val="single" w:color="000000" w:sz="4" w:space="0"/>
              <w:bottom w:val="single" w:color="000000" w:sz="4" w:space="0"/>
              <w:right w:val="single" w:color="000000" w:sz="4" w:space="0"/>
            </w:tcBorders>
          </w:tcPr>
          <w:p w14:paraId="534BEA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2A711E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A9B4E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2578AD5">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043B7">
            <w:pPr>
              <w:spacing w:after="0" w:line="240" w:lineRule="auto"/>
              <w:jc w:val="center"/>
              <w:rPr>
                <w:rFonts w:hint="default" w:ascii="Arial" w:hAnsi="Arial" w:cs="Arial"/>
                <w:sz w:val="17"/>
                <w:szCs w:val="17"/>
                <w:lang w:val="pt-BR"/>
              </w:rPr>
            </w:pPr>
            <w:r>
              <w:rPr>
                <w:rFonts w:hint="default" w:ascii="Arial" w:hAnsi="Arial" w:cs="Arial"/>
                <w:sz w:val="17"/>
                <w:szCs w:val="17"/>
                <w:lang w:val="pt-BR"/>
              </w:rPr>
              <w:t>09</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EE3BAB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CABO DE REDE CAT.5E</w:t>
            </w:r>
            <w:r>
              <w:rPr>
                <w:rFonts w:hint="default" w:ascii="Arial" w:hAnsi="Arial" w:cs="Arial"/>
                <w:b/>
                <w:bCs w:val="0"/>
                <w:color w:val="000000"/>
                <w:kern w:val="0"/>
                <w:sz w:val="17"/>
                <w:szCs w:val="17"/>
                <w:highlight w:val="none"/>
                <w:lang w:val="pt-BR" w:eastAsia="en-US" w:bidi="ar-SA"/>
              </w:rPr>
              <w:t>:</w:t>
            </w:r>
          </w:p>
          <w:p w14:paraId="168A6C9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Cabo de rede CAT.5e tipo acomodado em caixa tipo fastbox com no mínimo 300 metros, cabo com 4 pares trançados compostos de condutores sólidos de cobre nu 24 AWG, isolados em polietileno especial e com capa externa em PVC retardante a chama.</w:t>
            </w:r>
          </w:p>
          <w:p w14:paraId="26BECB0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28441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Cabo LAN Furukawa CAT5E CMX Azul Soho Plus 305m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BAE0">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2C37AC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495D5D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32B6C3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D0E18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5587A3">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B0C50">
            <w:pPr>
              <w:spacing w:after="0" w:line="240" w:lineRule="auto"/>
              <w:jc w:val="center"/>
              <w:rPr>
                <w:rFonts w:hint="default" w:ascii="Arial" w:hAnsi="Arial" w:cs="Arial"/>
                <w:sz w:val="17"/>
                <w:szCs w:val="17"/>
                <w:lang w:val="pt-BR"/>
              </w:rPr>
            </w:pPr>
            <w:r>
              <w:rPr>
                <w:rFonts w:hint="default" w:ascii="Arial" w:hAnsi="Arial" w:cs="Arial"/>
                <w:sz w:val="17"/>
                <w:szCs w:val="17"/>
                <w:lang w:val="pt-BR"/>
              </w:rPr>
              <w:t>10</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704D7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CAIXA DE SOM</w:t>
            </w:r>
            <w:r>
              <w:rPr>
                <w:rFonts w:hint="default" w:ascii="Arial" w:hAnsi="Arial" w:cs="Arial"/>
                <w:b/>
                <w:bCs w:val="0"/>
                <w:color w:val="000000"/>
                <w:kern w:val="0"/>
                <w:sz w:val="17"/>
                <w:szCs w:val="17"/>
                <w:highlight w:val="none"/>
                <w:lang w:val="pt-BR" w:eastAsia="en-US" w:bidi="ar-SA"/>
              </w:rPr>
              <w:t>:</w:t>
            </w:r>
          </w:p>
          <w:p w14:paraId="68F37D0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Alimentação: USB 5V | Potência: 2x3W (6W) | Tamanho do falante: 2,25" / 4 Ohms | Sensibilidade: 85dB | Cabo: 1,2 metro | Com controle de volume | Conector P2.</w:t>
            </w:r>
          </w:p>
          <w:p w14:paraId="3557BBA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Cor:</w:t>
            </w:r>
            <w:r>
              <w:rPr>
                <w:rFonts w:hint="default" w:ascii="Arial" w:hAnsi="Arial" w:eastAsia="Times New Roman" w:cs="Arial"/>
                <w:kern w:val="0"/>
                <w:sz w:val="17"/>
                <w:szCs w:val="17"/>
                <w:highlight w:val="none"/>
                <w:lang w:val="pt-BR" w:eastAsia="pt-BR" w:bidi="ar-SA"/>
              </w:rPr>
              <w:t xml:space="preserve"> Preto | Material: Polipropileno | </w:t>
            </w:r>
            <w:r>
              <w:rPr>
                <w:rFonts w:hint="default" w:ascii="Arial" w:hAnsi="Arial" w:eastAsia="Times New Roman" w:cs="Arial"/>
                <w:b w:val="0"/>
                <w:bCs w:val="0"/>
                <w:kern w:val="0"/>
                <w:sz w:val="17"/>
                <w:szCs w:val="17"/>
                <w:highlight w:val="none"/>
                <w:lang w:val="pt-BR" w:eastAsia="pt-BR" w:bidi="ar-SA"/>
              </w:rPr>
              <w:t>Compatibilidade: Windows (32bit/ 64bit), Linux.</w:t>
            </w:r>
          </w:p>
          <w:p w14:paraId="0A1F5C7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03 meses.</w:t>
            </w:r>
          </w:p>
          <w:p w14:paraId="52297853">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pt-BR" w:bidi="ar-SA"/>
              </w:rPr>
              <w:t>Exemplo de marcas e modelos que atendem as especificações:</w:t>
            </w:r>
          </w:p>
          <w:p w14:paraId="2794233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highlight w:val="none"/>
                <w:lang w:val="pt-BR" w:eastAsia="pt-BR" w:bidi="ar-SA"/>
              </w:rPr>
              <w:t>Vinik 2.0 6W - VS-202</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83D0">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7DBE2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12441E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BBFE45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27F56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735444">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FA339">
            <w:pPr>
              <w:spacing w:after="0" w:line="240" w:lineRule="auto"/>
              <w:jc w:val="center"/>
              <w:rPr>
                <w:rFonts w:hint="default" w:ascii="Arial" w:hAnsi="Arial" w:cs="Arial"/>
                <w:sz w:val="17"/>
                <w:szCs w:val="17"/>
                <w:lang w:val="pt-BR"/>
              </w:rPr>
            </w:pPr>
            <w:r>
              <w:rPr>
                <w:rFonts w:hint="default" w:ascii="Arial" w:hAnsi="Arial" w:cs="Arial"/>
                <w:sz w:val="17"/>
                <w:szCs w:val="17"/>
                <w:lang w:val="pt-BR"/>
              </w:rPr>
              <w:t>11</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DE388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COMPUTADOR BÁSICO</w:t>
            </w:r>
            <w:r>
              <w:rPr>
                <w:rFonts w:hint="default" w:ascii="Arial" w:hAnsi="Arial" w:cs="Arial"/>
                <w:b/>
                <w:bCs w:val="0"/>
                <w:color w:val="000000"/>
                <w:kern w:val="0"/>
                <w:sz w:val="17"/>
                <w:szCs w:val="17"/>
                <w:highlight w:val="none"/>
                <w:lang w:val="pt-BR" w:eastAsia="en-US" w:bidi="ar-SA"/>
              </w:rPr>
              <w:t>:</w:t>
            </w:r>
          </w:p>
          <w:p w14:paraId="187B324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 xml:space="preserve">Processador: </w:t>
            </w:r>
            <w:r>
              <w:rPr>
                <w:rFonts w:hint="default" w:ascii="Arial" w:hAnsi="Arial" w:eastAsia="Times New Roman" w:cs="Arial"/>
                <w:kern w:val="0"/>
                <w:sz w:val="17"/>
                <w:szCs w:val="17"/>
                <w:highlight w:val="none"/>
                <w:lang w:val="pt-BR" w:eastAsia="pt-BR" w:bidi="ar-SA"/>
              </w:rPr>
              <w:t xml:space="preserve">Número de núcleos 4 | Nº de threads 8 | Frequência base 3.6 GHz | Frequência turbo 4.3 GHz | Cache 6 MB | Com video integrado ou placa gráfica de no mínimo 1GB de memória | </w:t>
            </w:r>
            <w:r>
              <w:rPr>
                <w:rFonts w:hint="default" w:ascii="Arial" w:hAnsi="Arial" w:cs="Arial"/>
                <w:b/>
                <w:kern w:val="0"/>
                <w:sz w:val="17"/>
                <w:szCs w:val="17"/>
                <w:highlight w:val="none"/>
                <w:lang w:val="pt-BR" w:eastAsia="en-US" w:bidi="ar-SA"/>
              </w:rPr>
              <w:t xml:space="preserve">Memória RAM: </w:t>
            </w:r>
            <w:r>
              <w:rPr>
                <w:rFonts w:hint="default" w:ascii="Arial" w:hAnsi="Arial" w:cs="Arial"/>
                <w:b w:val="0"/>
                <w:bCs w:val="0"/>
                <w:kern w:val="0"/>
                <w:sz w:val="17"/>
                <w:szCs w:val="17"/>
                <w:highlight w:val="none"/>
                <w:lang w:val="pt-BR" w:eastAsia="en-US" w:bidi="ar-SA"/>
              </w:rPr>
              <w:t>8</w:t>
            </w:r>
            <w:r>
              <w:rPr>
                <w:rFonts w:hint="default" w:ascii="Arial" w:hAnsi="Arial" w:cs="Arial"/>
                <w:kern w:val="0"/>
                <w:sz w:val="17"/>
                <w:szCs w:val="17"/>
                <w:highlight w:val="none"/>
                <w:lang w:val="pt-BR" w:eastAsia="en-US" w:bidi="ar-SA"/>
              </w:rPr>
              <w:t>GB 3000 Mhz DDR4 | 2x slots DDR4 | Arquitetura Dual Channel DDR4 | Expansível até 32GB</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Conexões mínimas:</w:t>
            </w:r>
            <w:r>
              <w:rPr>
                <w:rFonts w:hint="default" w:ascii="Arial" w:hAnsi="Arial" w:cs="Arial"/>
                <w:kern w:val="0"/>
                <w:sz w:val="17"/>
                <w:szCs w:val="17"/>
                <w:highlight w:val="none"/>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hint="default" w:ascii="Arial" w:hAnsi="Arial" w:eastAsia="Times New Roman" w:cs="Arial"/>
                <w:kern w:val="0"/>
                <w:sz w:val="17"/>
                <w:szCs w:val="17"/>
                <w:highlight w:val="none"/>
                <w:lang w:val="pt-BR" w:eastAsia="pt-BR" w:bidi="ar-SA"/>
              </w:rPr>
              <w:t xml:space="preserve"> |</w:t>
            </w:r>
          </w:p>
          <w:p w14:paraId="478347D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b/>
                <w:kern w:val="0"/>
                <w:sz w:val="17"/>
                <w:szCs w:val="17"/>
                <w:highlight w:val="none"/>
                <w:lang w:val="pt-BR" w:eastAsia="en-US" w:bidi="ar-SA"/>
              </w:rPr>
              <w:t>Armazenamento:</w:t>
            </w:r>
            <w:r>
              <w:rPr>
                <w:rFonts w:hint="default" w:ascii="Arial" w:hAnsi="Arial" w:cs="Arial"/>
                <w:kern w:val="0"/>
                <w:sz w:val="17"/>
                <w:szCs w:val="17"/>
                <w:highlight w:val="none"/>
                <w:lang w:val="pt-BR" w:eastAsia="en-US" w:bidi="ar-SA"/>
              </w:rPr>
              <w:t xml:space="preserve"> SSD SATA III 480GB</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Alimentação:</w:t>
            </w:r>
            <w:r>
              <w:rPr>
                <w:rFonts w:hint="default" w:ascii="Arial" w:hAnsi="Arial" w:cs="Arial"/>
                <w:kern w:val="0"/>
                <w:sz w:val="17"/>
                <w:szCs w:val="17"/>
                <w:highlight w:val="none"/>
                <w:lang w:val="pt-BR" w:eastAsia="en-US" w:bidi="ar-SA"/>
              </w:rPr>
              <w:t xml:space="preserve"> Fonte 350W Real | Eficiência mínima: 70% da carga nominal | PFC Ativo | 110~220V Bivolt com seleção automática | Com cabo de força</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Monitor</w:t>
            </w:r>
            <w:r>
              <w:rPr>
                <w:rFonts w:hint="default" w:ascii="Arial" w:hAnsi="Arial" w:cs="Arial"/>
                <w:kern w:val="0"/>
                <w:sz w:val="17"/>
                <w:szCs w:val="17"/>
                <w:highlight w:val="none"/>
                <w:lang w:val="pt-BR" w:eastAsia="en-US" w:bidi="ar-SA"/>
              </w:rPr>
              <w:t>: LED 19.5" HD | Tempo de resposta: 5 ms | 60 Hz | Suporte de cores: Maior que 16 milhões | Conexão: VGA e HDMI | Tipo de Monitor: LED Widescreen | Contraste: 8000:1 | Com cabo HDMI</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Periféricos:</w:t>
            </w:r>
            <w:r>
              <w:rPr>
                <w:rFonts w:hint="default" w:ascii="Arial" w:hAnsi="Arial" w:cs="Arial"/>
                <w:kern w:val="0"/>
                <w:sz w:val="17"/>
                <w:szCs w:val="17"/>
                <w:highlight w:val="none"/>
                <w:lang w:val="pt-BR" w:eastAsia="en-US" w:bidi="ar-SA"/>
              </w:rPr>
              <w:t xml:space="preserve"> Mouse óptico USB | Teclado USB ABNT2</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b/>
                <w:kern w:val="0"/>
                <w:sz w:val="17"/>
                <w:szCs w:val="17"/>
                <w:highlight w:val="none"/>
                <w:lang w:val="pt-BR" w:eastAsia="en-US" w:bidi="ar-SA"/>
              </w:rPr>
              <w:t>Cor:</w:t>
            </w:r>
            <w:r>
              <w:rPr>
                <w:rFonts w:hint="default" w:ascii="Arial" w:hAnsi="Arial" w:cs="Arial"/>
                <w:kern w:val="0"/>
                <w:sz w:val="17"/>
                <w:szCs w:val="17"/>
                <w:highlight w:val="none"/>
                <w:lang w:val="pt-BR" w:eastAsia="en-US" w:bidi="ar-SA"/>
              </w:rPr>
              <w:t xml:space="preserve"> Preto</w:t>
            </w:r>
            <w:r>
              <w:rPr>
                <w:rFonts w:hint="default" w:ascii="Arial" w:hAnsi="Arial" w:eastAsia="Times New Roman" w:cs="Arial"/>
                <w:kern w:val="0"/>
                <w:sz w:val="17"/>
                <w:szCs w:val="17"/>
                <w:highlight w:val="none"/>
                <w:lang w:val="pt-BR" w:eastAsia="pt-BR" w:bidi="ar-SA"/>
              </w:rPr>
              <w:t>.</w:t>
            </w:r>
          </w:p>
          <w:p w14:paraId="7845E5C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Garantia mínima de 12 meses.</w:t>
            </w:r>
          </w:p>
          <w:p w14:paraId="48B1294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kern w:val="0"/>
                <w:sz w:val="17"/>
                <w:szCs w:val="17"/>
                <w:highlight w:val="none"/>
                <w:lang w:val="pt-BR" w:eastAsia="en-US" w:bidi="ar-SA"/>
              </w:rPr>
            </w:pPr>
            <w:r>
              <w:rPr>
                <w:rFonts w:hint="default" w:ascii="Arial" w:hAnsi="Arial" w:cs="Arial"/>
                <w:b/>
                <w:kern w:val="0"/>
                <w:sz w:val="17"/>
                <w:szCs w:val="17"/>
                <w:highlight w:val="none"/>
                <w:lang w:val="pt-BR" w:eastAsia="en-US" w:bidi="ar-SA"/>
              </w:rPr>
              <w:t>Com Sistema Operacional: Windows 11 Pro 64bits (Deve possuir forma de verificação de que licença e original)</w:t>
            </w:r>
          </w:p>
          <w:p w14:paraId="1422B07E">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080130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highlight w:val="none"/>
              </w:rPr>
              <w:t>Computador Fácil Completo Intel Core i3-10100F, 8GB, SSD 480GB</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0C56">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C0E8E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144</w:t>
            </w:r>
          </w:p>
        </w:tc>
        <w:tc>
          <w:tcPr>
            <w:tcW w:w="943" w:type="dxa"/>
            <w:tcBorders>
              <w:top w:val="single" w:color="000000" w:sz="4" w:space="0"/>
              <w:left w:val="single" w:color="000000" w:sz="4" w:space="0"/>
              <w:bottom w:val="single" w:color="000000" w:sz="4" w:space="0"/>
              <w:right w:val="single" w:color="000000" w:sz="4" w:space="0"/>
            </w:tcBorders>
          </w:tcPr>
          <w:p w14:paraId="0B0FB4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6BBBFF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CCAAD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E00B5D">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65F0">
            <w:pPr>
              <w:spacing w:after="0" w:line="240" w:lineRule="auto"/>
              <w:jc w:val="center"/>
              <w:rPr>
                <w:rFonts w:hint="default" w:ascii="Arial" w:hAnsi="Arial" w:cs="Arial"/>
                <w:sz w:val="17"/>
                <w:szCs w:val="17"/>
                <w:lang w:val="pt-BR"/>
              </w:rPr>
            </w:pPr>
            <w:r>
              <w:rPr>
                <w:rFonts w:hint="default" w:ascii="Arial" w:hAnsi="Arial" w:cs="Arial"/>
                <w:sz w:val="17"/>
                <w:szCs w:val="17"/>
                <w:lang w:val="pt-BR"/>
              </w:rPr>
              <w:t>12</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E90E9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CONECTOR RJ45</w:t>
            </w:r>
            <w:r>
              <w:rPr>
                <w:rFonts w:hint="default" w:ascii="Arial" w:hAnsi="Arial" w:cs="Arial"/>
                <w:b/>
                <w:bCs w:val="0"/>
                <w:color w:val="000000"/>
                <w:kern w:val="0"/>
                <w:sz w:val="17"/>
                <w:szCs w:val="17"/>
                <w:highlight w:val="none"/>
                <w:lang w:val="pt-BR" w:eastAsia="en-US" w:bidi="ar-SA"/>
              </w:rPr>
              <w:t>:</w:t>
            </w:r>
          </w:p>
          <w:p w14:paraId="686EF6B6">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Conector RJ45 CAT.5e fabricado em termoplástico não propagante, contatos produzidos em bronze fosforoso com camadas de níquel e banhado de ouro, suporte aos padrões de montagem T568A e T568B.</w:t>
            </w:r>
          </w:p>
          <w:p w14:paraId="7AAA67D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Pacote com 100 unidades.</w:t>
            </w:r>
          </w:p>
          <w:p w14:paraId="15A69EC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1AE16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Conector Macho CAT5E RJ45-201 - FORTREK</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00C6">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E51CC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195</w:t>
            </w:r>
          </w:p>
        </w:tc>
        <w:tc>
          <w:tcPr>
            <w:tcW w:w="943" w:type="dxa"/>
            <w:tcBorders>
              <w:top w:val="single" w:color="000000" w:sz="4" w:space="0"/>
              <w:left w:val="single" w:color="000000" w:sz="4" w:space="0"/>
              <w:bottom w:val="single" w:color="000000" w:sz="4" w:space="0"/>
              <w:right w:val="single" w:color="000000" w:sz="4" w:space="0"/>
            </w:tcBorders>
          </w:tcPr>
          <w:p w14:paraId="727C9C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F34C70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92497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3CAA64">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2342">
            <w:pPr>
              <w:spacing w:after="0" w:line="240" w:lineRule="auto"/>
              <w:jc w:val="center"/>
              <w:rPr>
                <w:rFonts w:hint="default" w:ascii="Arial" w:hAnsi="Arial" w:cs="Arial"/>
                <w:sz w:val="17"/>
                <w:szCs w:val="17"/>
                <w:lang w:val="pt-BR"/>
              </w:rPr>
            </w:pPr>
            <w:r>
              <w:rPr>
                <w:rFonts w:hint="default" w:ascii="Arial" w:hAnsi="Arial" w:cs="Arial"/>
                <w:sz w:val="17"/>
                <w:szCs w:val="17"/>
                <w:lang w:val="pt-BR"/>
              </w:rPr>
              <w:t>13</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A29F0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ESCÂNER DE MESA</w:t>
            </w:r>
            <w:r>
              <w:rPr>
                <w:rFonts w:hint="default" w:ascii="Arial" w:hAnsi="Arial" w:cs="Arial"/>
                <w:b/>
                <w:bCs w:val="0"/>
                <w:color w:val="000000"/>
                <w:kern w:val="0"/>
                <w:sz w:val="17"/>
                <w:szCs w:val="17"/>
                <w:highlight w:val="none"/>
                <w:lang w:val="pt-BR" w:eastAsia="en-US" w:bidi="ar-SA"/>
              </w:rPr>
              <w:t>:</w:t>
            </w:r>
          </w:p>
          <w:p w14:paraId="30ED022E">
            <w:pPr>
              <w:pStyle w:val="333"/>
              <w:keepNext w:val="0"/>
              <w:keepLines w:val="0"/>
              <w:pageBreakBefore w:val="0"/>
              <w:widowControl w:val="0"/>
              <w:suppressLineNumber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 xml:space="preserve">Velocidades de produção aprox.: </w:t>
            </w:r>
            <w:r>
              <w:rPr>
                <w:rFonts w:hint="default" w:ascii="Arial" w:hAnsi="Arial" w:eastAsia="Times New Roman" w:cs="Arial"/>
                <w:b w:val="0"/>
                <w:bCs w:val="0"/>
                <w:kern w:val="0"/>
                <w:sz w:val="17"/>
                <w:szCs w:val="17"/>
                <w:highlight w:val="none"/>
                <w:lang w:val="pt-BR" w:eastAsia="pt-BR" w:bidi="ar-SA"/>
              </w:rPr>
              <w:t xml:space="preserve">80 ppm/160 ipm | </w:t>
            </w:r>
            <w:r>
              <w:rPr>
                <w:rFonts w:hint="default" w:ascii="Arial" w:hAnsi="Arial" w:eastAsia="Times New Roman" w:cs="Arial"/>
                <w:b/>
                <w:bCs/>
                <w:kern w:val="0"/>
                <w:sz w:val="17"/>
                <w:szCs w:val="17"/>
                <w:highlight w:val="none"/>
                <w:lang w:val="pt-BR" w:eastAsia="pt-BR" w:bidi="ar-SA"/>
              </w:rPr>
              <w:t>Capacidade do alimentador:</w:t>
            </w:r>
            <w:r>
              <w:rPr>
                <w:rFonts w:hint="default" w:ascii="Arial" w:hAnsi="Arial" w:eastAsia="Times New Roman" w:cs="Arial"/>
                <w:b w:val="0"/>
                <w:bCs w:val="0"/>
                <w:kern w:val="0"/>
                <w:sz w:val="17"/>
                <w:szCs w:val="17"/>
                <w:highlight w:val="none"/>
                <w:lang w:val="pt-BR" w:eastAsia="pt-BR" w:bidi="ar-SA"/>
              </w:rPr>
              <w:t xml:space="preserve"> 80 a 100 folhas de 80 g/m² | </w:t>
            </w:r>
            <w:r>
              <w:rPr>
                <w:rFonts w:hint="default" w:ascii="Arial" w:hAnsi="Arial" w:eastAsia="Times New Roman" w:cs="Arial"/>
                <w:b/>
                <w:bCs/>
                <w:kern w:val="0"/>
                <w:sz w:val="17"/>
                <w:szCs w:val="17"/>
                <w:highlight w:val="none"/>
                <w:lang w:val="pt-BR" w:eastAsia="pt-BR" w:bidi="ar-SA"/>
              </w:rPr>
              <w:t>Conectividade:</w:t>
            </w:r>
            <w:r>
              <w:rPr>
                <w:rFonts w:hint="default" w:ascii="Arial" w:hAnsi="Arial" w:eastAsia="Times New Roman" w:cs="Arial"/>
                <w:b w:val="0"/>
                <w:bCs w:val="0"/>
                <w:kern w:val="0"/>
                <w:sz w:val="17"/>
                <w:szCs w:val="17"/>
                <w:highlight w:val="none"/>
                <w:lang w:val="pt-BR" w:eastAsia="pt-BR" w:bidi="ar-SA"/>
              </w:rPr>
              <w:t xml:space="preserve"> USB 3.2 Gen 1x1 compatível com USB 2.0 | Rede sem fio: 802.11 b/g/n | Ethernet: 10/100 | Protocolos de rede: DHCP (ou IP estático), TCP/IP | </w:t>
            </w:r>
            <w:r>
              <w:rPr>
                <w:rFonts w:hint="default" w:ascii="Arial" w:hAnsi="Arial" w:eastAsia="Times New Roman" w:cs="Arial"/>
                <w:b/>
                <w:bCs/>
                <w:kern w:val="0"/>
                <w:sz w:val="17"/>
                <w:szCs w:val="17"/>
                <w:highlight w:val="none"/>
                <w:lang w:val="pt-BR" w:eastAsia="pt-BR" w:bidi="ar-SA"/>
              </w:rPr>
              <w:t>Tamanho aprox. do documento:</w:t>
            </w:r>
            <w:r>
              <w:rPr>
                <w:rFonts w:hint="default" w:ascii="Arial" w:hAnsi="Arial" w:eastAsia="Times New Roman" w:cs="Arial"/>
                <w:b w:val="0"/>
                <w:bCs w:val="0"/>
                <w:kern w:val="0"/>
                <w:sz w:val="17"/>
                <w:szCs w:val="17"/>
                <w:highlight w:val="none"/>
                <w:lang w:val="pt-BR" w:eastAsia="pt-BR" w:bidi="ar-SA"/>
              </w:rPr>
              <w:t xml:space="preserve"> 216 mm x 3000 mm (máximo), 52 mm x 52 mm (mínimo) | Espessura e peso do papel: 27-433 g/m² | Espessura de cartão grosso de até 1,25mm | </w:t>
            </w:r>
            <w:r>
              <w:rPr>
                <w:rFonts w:hint="default" w:ascii="Arial" w:hAnsi="Arial" w:eastAsia="Times New Roman" w:cs="Arial"/>
                <w:b/>
                <w:bCs/>
                <w:kern w:val="0"/>
                <w:sz w:val="17"/>
                <w:szCs w:val="17"/>
                <w:highlight w:val="none"/>
                <w:lang w:val="pt-BR" w:eastAsia="pt-BR" w:bidi="ar-SA"/>
              </w:rPr>
              <w:t>Resolução máxima de captura óptica:</w:t>
            </w:r>
            <w:r>
              <w:rPr>
                <w:rFonts w:hint="default" w:ascii="Arial" w:hAnsi="Arial" w:eastAsia="Times New Roman" w:cs="Arial"/>
                <w:b w:val="0"/>
                <w:bCs w:val="0"/>
                <w:kern w:val="0"/>
                <w:sz w:val="17"/>
                <w:szCs w:val="17"/>
                <w:highlight w:val="none"/>
                <w:lang w:val="pt-BR" w:eastAsia="pt-BR" w:bidi="ar-SA"/>
              </w:rPr>
              <w:t xml:space="preserve"> 600 dpi | Leitura de códigos de barras | </w:t>
            </w:r>
            <w:r>
              <w:rPr>
                <w:rFonts w:hint="default" w:ascii="Arial" w:hAnsi="Arial" w:eastAsia="Times New Roman" w:cs="Arial"/>
                <w:b/>
                <w:bCs/>
                <w:kern w:val="0"/>
                <w:sz w:val="17"/>
                <w:szCs w:val="17"/>
                <w:highlight w:val="none"/>
                <w:lang w:val="pt-BR" w:eastAsia="pt-BR" w:bidi="ar-SA"/>
              </w:rPr>
              <w:t>Segurança de dados:</w:t>
            </w:r>
            <w:r>
              <w:rPr>
                <w:rFonts w:hint="default" w:ascii="Arial" w:hAnsi="Arial" w:eastAsia="Times New Roman" w:cs="Arial"/>
                <w:b w:val="0"/>
                <w:bCs w:val="0"/>
                <w:kern w:val="0"/>
                <w:sz w:val="17"/>
                <w:szCs w:val="17"/>
                <w:highlight w:val="none"/>
                <w:lang w:val="pt-BR" w:eastAsia="pt-BR" w:bidi="ar-SA"/>
              </w:rPr>
              <w:t xml:space="preserve"> Processar os dados digitalizados exclusivamente por meio da memória volátil | </w:t>
            </w:r>
            <w:r>
              <w:rPr>
                <w:rFonts w:hint="default" w:ascii="Arial" w:hAnsi="Arial" w:eastAsia="Times New Roman" w:cs="Arial"/>
                <w:b/>
                <w:bCs/>
                <w:kern w:val="0"/>
                <w:sz w:val="17"/>
                <w:szCs w:val="17"/>
                <w:highlight w:val="none"/>
                <w:lang w:val="pt-BR" w:eastAsia="pt-BR" w:bidi="ar-SA"/>
              </w:rPr>
              <w:t>Formatos de arquivo de saída:</w:t>
            </w:r>
            <w:r>
              <w:rPr>
                <w:rFonts w:hint="default" w:ascii="Arial" w:hAnsi="Arial" w:eastAsia="Times New Roman" w:cs="Arial"/>
                <w:b w:val="0"/>
                <w:bCs w:val="0"/>
                <w:kern w:val="0"/>
                <w:sz w:val="17"/>
                <w:szCs w:val="17"/>
                <w:highlight w:val="none"/>
                <w:lang w:val="pt-BR" w:eastAsia="pt-BR" w:bidi="ar-SA"/>
              </w:rPr>
              <w:t xml:space="preserve"> BMP, JPEG, TIFF de página única, Microsoft Excel, Microsoft Word, TIFF de várias páginas, PDF, PDF com texto pesquisáveis, PNG |</w:t>
            </w:r>
            <w:r>
              <w:rPr>
                <w:rFonts w:hint="default" w:ascii="Arial" w:hAnsi="Arial" w:eastAsia="Times New Roman" w:cs="Arial"/>
                <w:b/>
                <w:bCs/>
                <w:kern w:val="0"/>
                <w:sz w:val="17"/>
                <w:szCs w:val="17"/>
                <w:highlight w:val="none"/>
                <w:lang w:val="pt-BR" w:eastAsia="pt-BR" w:bidi="ar-SA"/>
              </w:rPr>
              <w:t xml:space="preserve"> Compatibilidade:</w:t>
            </w:r>
            <w:r>
              <w:rPr>
                <w:rFonts w:hint="default" w:ascii="Arial" w:hAnsi="Arial" w:eastAsia="Times New Roman" w:cs="Arial"/>
                <w:b w:val="0"/>
                <w:bCs w:val="0"/>
                <w:kern w:val="0"/>
                <w:sz w:val="17"/>
                <w:szCs w:val="17"/>
                <w:highlight w:val="none"/>
                <w:lang w:val="pt-BR" w:eastAsia="pt-BR" w:bidi="ar-SA"/>
              </w:rPr>
              <w:t xml:space="preserve"> Windows e Linux, 32 e 64bits | </w:t>
            </w:r>
            <w:r>
              <w:rPr>
                <w:rFonts w:hint="default" w:ascii="Arial" w:hAnsi="Arial" w:eastAsia="Times New Roman" w:cs="Arial"/>
                <w:b/>
                <w:bCs/>
                <w:kern w:val="0"/>
                <w:sz w:val="17"/>
                <w:szCs w:val="17"/>
                <w:highlight w:val="none"/>
                <w:lang w:val="pt-BR" w:eastAsia="pt-BR" w:bidi="ar-SA"/>
              </w:rPr>
              <w:t>Painel de controle do operador:</w:t>
            </w:r>
            <w:r>
              <w:rPr>
                <w:rFonts w:hint="default" w:ascii="Arial" w:hAnsi="Arial" w:eastAsia="Times New Roman" w:cs="Arial"/>
                <w:b w:val="0"/>
                <w:bCs w:val="0"/>
                <w:kern w:val="0"/>
                <w:sz w:val="17"/>
                <w:szCs w:val="17"/>
                <w:highlight w:val="none"/>
                <w:lang w:val="pt-BR" w:eastAsia="pt-BR" w:bidi="ar-SA"/>
              </w:rPr>
              <w:t xml:space="preserve"> Tela LCD colorida e sensível ao toque e com botões de controle do operador | </w:t>
            </w:r>
            <w:r>
              <w:rPr>
                <w:rFonts w:hint="default" w:ascii="Arial" w:hAnsi="Arial" w:eastAsia="Times New Roman" w:cs="Arial"/>
                <w:b/>
                <w:bCs/>
                <w:kern w:val="0"/>
                <w:sz w:val="17"/>
                <w:szCs w:val="17"/>
                <w:highlight w:val="none"/>
                <w:lang w:val="pt-BR" w:eastAsia="pt-BR" w:bidi="ar-SA"/>
              </w:rPr>
              <w:t>Requisitos elétricos:</w:t>
            </w:r>
            <w:r>
              <w:rPr>
                <w:rFonts w:hint="default" w:ascii="Arial" w:hAnsi="Arial" w:eastAsia="Times New Roman" w:cs="Arial"/>
                <w:b w:val="0"/>
                <w:bCs w:val="0"/>
                <w:kern w:val="0"/>
                <w:sz w:val="17"/>
                <w:szCs w:val="17"/>
                <w:highlight w:val="none"/>
                <w:lang w:val="pt-BR" w:eastAsia="pt-BR" w:bidi="ar-SA"/>
              </w:rPr>
              <w:t xml:space="preserve"> AC 100 V e 240 V, 50 Hz / 60 Hz.</w:t>
            </w:r>
          </w:p>
          <w:p w14:paraId="795DE8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b/>
                <w:color w:val="000000"/>
                <w:sz w:val="17"/>
                <w:szCs w:val="17"/>
              </w:rPr>
            </w:pPr>
            <w:r>
              <w:rPr>
                <w:rFonts w:hint="default" w:ascii="Arial" w:hAnsi="Arial" w:cs="Arial" w:eastAsiaTheme="minorHAnsi"/>
                <w:sz w:val="17"/>
                <w:szCs w:val="17"/>
                <w:highlight w:val="none"/>
                <w:lang w:eastAsia="en-US"/>
              </w:rPr>
              <w:t>Exemplo de Marcas e modelos que atendem as especificações:</w:t>
            </w:r>
            <w:r>
              <w:rPr>
                <w:rFonts w:hint="default" w:ascii="Arial" w:hAnsi="Arial" w:cs="Arial" w:eastAsiaTheme="minorHAnsi"/>
                <w:sz w:val="17"/>
                <w:szCs w:val="17"/>
                <w:highlight w:val="none"/>
                <w:lang w:val="pt-BR" w:eastAsia="en-US"/>
              </w:rPr>
              <w:t xml:space="preserve"> </w:t>
            </w:r>
            <w:r>
              <w:rPr>
                <w:rFonts w:hint="default" w:ascii="Arial" w:hAnsi="Arial" w:cs="Arial"/>
                <w:sz w:val="17"/>
                <w:szCs w:val="17"/>
                <w:highlight w:val="none"/>
              </w:rPr>
              <w:t>Kodak Alaris S2080W Scanner</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7A6E">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BFC674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w:t>
            </w:r>
          </w:p>
        </w:tc>
        <w:tc>
          <w:tcPr>
            <w:tcW w:w="943" w:type="dxa"/>
            <w:tcBorders>
              <w:top w:val="single" w:color="000000" w:sz="4" w:space="0"/>
              <w:left w:val="single" w:color="000000" w:sz="4" w:space="0"/>
              <w:bottom w:val="single" w:color="000000" w:sz="4" w:space="0"/>
              <w:right w:val="single" w:color="000000" w:sz="4" w:space="0"/>
            </w:tcBorders>
          </w:tcPr>
          <w:p w14:paraId="2BB674F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E41E10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6404E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5E92DE">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FC98">
            <w:pPr>
              <w:spacing w:after="0" w:line="240" w:lineRule="auto"/>
              <w:jc w:val="center"/>
              <w:rPr>
                <w:rFonts w:hint="default" w:ascii="Arial" w:hAnsi="Arial" w:cs="Arial"/>
                <w:sz w:val="17"/>
                <w:szCs w:val="17"/>
                <w:lang w:val="pt-BR"/>
              </w:rPr>
            </w:pPr>
            <w:r>
              <w:rPr>
                <w:rFonts w:hint="default" w:ascii="Arial" w:hAnsi="Arial" w:cs="Arial"/>
                <w:sz w:val="17"/>
                <w:szCs w:val="17"/>
                <w:lang w:val="pt-BR"/>
              </w:rPr>
              <w:t>14</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E46009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EXTENSÃO ELÉTRICA 20M 5 TOMADAS</w:t>
            </w:r>
            <w:r>
              <w:rPr>
                <w:rFonts w:hint="default" w:ascii="Arial" w:hAnsi="Arial" w:cs="Arial"/>
                <w:b/>
                <w:bCs w:val="0"/>
                <w:color w:val="000000"/>
                <w:kern w:val="0"/>
                <w:sz w:val="17"/>
                <w:szCs w:val="17"/>
                <w:highlight w:val="none"/>
                <w:lang w:val="pt-BR" w:eastAsia="en-US" w:bidi="ar-SA"/>
              </w:rPr>
              <w:t>:</w:t>
            </w:r>
          </w:p>
          <w:p w14:paraId="4ADF16C6">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Extensão elétrica tripolar | Comprimento de 20m | 5 Tomadas de saída padrão NBR 14136 10A | Cabo PP antichamas de espessura mínima de 3x1,5mm | Gabinete em plástico antichamas de alta resistência | Suporte para enrolamento tipo carretel em metal.</w:t>
            </w:r>
          </w:p>
          <w:p w14:paraId="602A910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5B5BDAE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D2096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Extensão 5 Tomadas com Carretel 20m - Forceline</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C0CC9">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64F57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58</w:t>
            </w:r>
          </w:p>
        </w:tc>
        <w:tc>
          <w:tcPr>
            <w:tcW w:w="943" w:type="dxa"/>
            <w:tcBorders>
              <w:top w:val="single" w:color="000000" w:sz="4" w:space="0"/>
              <w:left w:val="single" w:color="000000" w:sz="4" w:space="0"/>
              <w:bottom w:val="single" w:color="000000" w:sz="4" w:space="0"/>
              <w:right w:val="single" w:color="000000" w:sz="4" w:space="0"/>
            </w:tcBorders>
          </w:tcPr>
          <w:p w14:paraId="0F4887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CD70EA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E40A7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7A7601">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964D9">
            <w:pPr>
              <w:spacing w:after="0" w:line="240" w:lineRule="auto"/>
              <w:jc w:val="center"/>
              <w:rPr>
                <w:rFonts w:hint="default" w:ascii="Arial" w:hAnsi="Arial" w:cs="Arial"/>
                <w:sz w:val="17"/>
                <w:szCs w:val="17"/>
                <w:lang w:val="pt-BR"/>
              </w:rPr>
            </w:pPr>
            <w:r>
              <w:rPr>
                <w:rFonts w:hint="default" w:ascii="Arial" w:hAnsi="Arial" w:cs="Arial"/>
                <w:sz w:val="17"/>
                <w:szCs w:val="17"/>
                <w:lang w:val="pt-BR"/>
              </w:rPr>
              <w:t>15</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A296A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FILTRO DE LINHA 5 TOMADAS</w:t>
            </w:r>
            <w:r>
              <w:rPr>
                <w:rFonts w:hint="default" w:ascii="Arial" w:hAnsi="Arial" w:cs="Arial"/>
                <w:b/>
                <w:bCs w:val="0"/>
                <w:color w:val="000000"/>
                <w:kern w:val="0"/>
                <w:sz w:val="17"/>
                <w:szCs w:val="17"/>
                <w:highlight w:val="none"/>
                <w:lang w:val="pt-BR" w:eastAsia="en-US" w:bidi="ar-SA"/>
              </w:rPr>
              <w:t>:</w:t>
            </w:r>
          </w:p>
          <w:p w14:paraId="732771D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29AA367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3193437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77EAE3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sz w:val="17"/>
                <w:szCs w:val="17"/>
                <w:highlight w:val="none"/>
              </w:rPr>
              <w:t>iCLAMPER Energia 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64AB1">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4A829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191</w:t>
            </w:r>
          </w:p>
        </w:tc>
        <w:tc>
          <w:tcPr>
            <w:tcW w:w="943" w:type="dxa"/>
            <w:tcBorders>
              <w:top w:val="single" w:color="000000" w:sz="4" w:space="0"/>
              <w:left w:val="single" w:color="000000" w:sz="4" w:space="0"/>
              <w:bottom w:val="single" w:color="000000" w:sz="4" w:space="0"/>
              <w:right w:val="single" w:color="000000" w:sz="4" w:space="0"/>
            </w:tcBorders>
          </w:tcPr>
          <w:p w14:paraId="41BCAF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475A2E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51C07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05E5FA">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D170">
            <w:pPr>
              <w:spacing w:after="0" w:line="240" w:lineRule="auto"/>
              <w:jc w:val="center"/>
              <w:rPr>
                <w:rFonts w:hint="default" w:ascii="Arial" w:hAnsi="Arial" w:cs="Arial"/>
                <w:sz w:val="17"/>
                <w:szCs w:val="17"/>
                <w:lang w:val="pt-BR"/>
              </w:rPr>
            </w:pPr>
            <w:r>
              <w:rPr>
                <w:rFonts w:hint="default" w:ascii="Arial" w:hAnsi="Arial" w:cs="Arial"/>
                <w:sz w:val="17"/>
                <w:szCs w:val="17"/>
                <w:lang w:val="pt-BR"/>
              </w:rPr>
              <w:t>16</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17A8D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 DE ALIMENTAÇÃO 230W</w:t>
            </w:r>
            <w:r>
              <w:rPr>
                <w:rFonts w:hint="default" w:ascii="Arial" w:hAnsi="Arial" w:cs="Arial"/>
                <w:b/>
                <w:bCs w:val="0"/>
                <w:color w:val="000000"/>
                <w:kern w:val="0"/>
                <w:sz w:val="17"/>
                <w:szCs w:val="17"/>
                <w:highlight w:val="none"/>
                <w:lang w:val="pt-BR" w:eastAsia="en-US" w:bidi="ar-SA"/>
              </w:rPr>
              <w:t>:</w:t>
            </w:r>
          </w:p>
          <w:p w14:paraId="5DA0482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 xml:space="preserve">Padrão ATX 12V | Tamanho da ventoinha: 80mm | Potência nominal: 230W | </w:t>
            </w:r>
            <w:r>
              <w:rPr>
                <w:rFonts w:hint="default" w:ascii="Arial" w:hAnsi="Arial" w:cs="Arial"/>
                <w:b w:val="0"/>
                <w:bCs w:val="0"/>
                <w:sz w:val="17"/>
                <w:szCs w:val="17"/>
                <w:highlight w:val="none"/>
              </w:rPr>
              <w:t>Eficiência mínima: 70%</w:t>
            </w:r>
            <w:r>
              <w:rPr>
                <w:rFonts w:hint="default" w:ascii="Arial" w:hAnsi="Arial" w:cs="Arial"/>
                <w:sz w:val="17"/>
                <w:szCs w:val="17"/>
                <w:highlight w:val="none"/>
              </w:rPr>
              <w:t xml:space="preserve"> da carga nominal | Conectores: 1xATX (24 pinos), 1xATX 12V (4 pinos), 2xMolex, 2xSATA | Entrada AC: 115/230V, 60Hz com chave seletora de voltagem ou seleção automática | Dimensão aproximada (LxAxP): 106 x 85 x 150 mm</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sz w:val="17"/>
                <w:szCs w:val="17"/>
                <w:highlight w:val="none"/>
              </w:rPr>
              <w:t>Com cabo de energia.</w:t>
            </w:r>
          </w:p>
          <w:p w14:paraId="2075B3E6">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67589F2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6A39FB5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eastAsiaTheme="minorHAnsi"/>
                <w:sz w:val="17"/>
                <w:szCs w:val="17"/>
                <w:highlight w:val="none"/>
                <w:lang w:eastAsia="en-US"/>
              </w:rPr>
              <w:t>Fonte Bluecase BLU230-EATX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1CD0">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FE1D8C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09F367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0B0057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0AF5F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92228B">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A151">
            <w:pPr>
              <w:spacing w:after="0" w:line="240" w:lineRule="auto"/>
              <w:jc w:val="center"/>
              <w:rPr>
                <w:rFonts w:hint="default" w:ascii="Arial" w:hAnsi="Arial" w:cs="Arial"/>
                <w:sz w:val="17"/>
                <w:szCs w:val="17"/>
                <w:lang w:val="pt-BR"/>
              </w:rPr>
            </w:pPr>
            <w:r>
              <w:rPr>
                <w:rFonts w:hint="default" w:ascii="Arial" w:hAnsi="Arial" w:cs="Arial"/>
                <w:sz w:val="17"/>
                <w:szCs w:val="17"/>
                <w:lang w:val="pt-BR"/>
              </w:rPr>
              <w:t>17</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CA996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 DE ALIMENTAÇÃO 500W REAL</w:t>
            </w:r>
            <w:r>
              <w:rPr>
                <w:rFonts w:hint="default" w:ascii="Arial" w:hAnsi="Arial" w:cs="Arial"/>
                <w:b/>
                <w:bCs w:val="0"/>
                <w:color w:val="000000"/>
                <w:kern w:val="0"/>
                <w:sz w:val="17"/>
                <w:szCs w:val="17"/>
                <w:highlight w:val="none"/>
                <w:lang w:val="pt-BR" w:eastAsia="en-US" w:bidi="ar-SA"/>
              </w:rPr>
              <w:t>:</w:t>
            </w:r>
          </w:p>
          <w:p w14:paraId="70B0D2D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 xml:space="preserve">Padrão ATX 12V | Potência 500W Real | PFC Ativo | Voltagem 100-240V com seleção automática | Tamanho da ventoinha: 120mm | Conectores: 1xATX (24 pinos), 1xEPS (4+4 Pinos), 2xMolex, 2xPCIe (6+2 Pinos), 7xSATA | </w:t>
            </w:r>
            <w:r>
              <w:rPr>
                <w:rFonts w:hint="default" w:ascii="Arial" w:hAnsi="Arial" w:cs="Arial"/>
                <w:b w:val="0"/>
                <w:bCs w:val="0"/>
                <w:sz w:val="17"/>
                <w:szCs w:val="17"/>
                <w:highlight w:val="none"/>
              </w:rPr>
              <w:t>Eficiência mínima: 80%</w:t>
            </w:r>
            <w:r>
              <w:rPr>
                <w:rFonts w:hint="default" w:ascii="Arial" w:hAnsi="Arial" w:cs="Arial"/>
                <w:sz w:val="17"/>
                <w:szCs w:val="17"/>
                <w:highlight w:val="none"/>
              </w:rPr>
              <w:t xml:space="preserve"> da carga nominal | Certificação mínima 80 Plus Bronze</w:t>
            </w:r>
            <w:r>
              <w:rPr>
                <w:rFonts w:hint="default" w:ascii="Arial" w:hAnsi="Arial" w:eastAsia="Times New Roman" w:cs="Arial"/>
                <w:kern w:val="0"/>
                <w:sz w:val="17"/>
                <w:szCs w:val="17"/>
                <w:highlight w:val="none"/>
                <w:lang w:val="pt-BR" w:eastAsia="pt-BR" w:bidi="ar-SA"/>
              </w:rPr>
              <w:t xml:space="preserve"> | </w:t>
            </w:r>
            <w:r>
              <w:rPr>
                <w:rFonts w:hint="default" w:ascii="Arial" w:hAnsi="Arial" w:cs="Arial"/>
                <w:sz w:val="17"/>
                <w:szCs w:val="17"/>
                <w:highlight w:val="none"/>
              </w:rPr>
              <w:t>Com cabo de energia.</w:t>
            </w:r>
          </w:p>
          <w:p w14:paraId="0CB2B8D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28C30D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Exemplo de Marcas e modelos que atendem as especificações: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33BE">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6459B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179</w:t>
            </w:r>
          </w:p>
        </w:tc>
        <w:tc>
          <w:tcPr>
            <w:tcW w:w="943" w:type="dxa"/>
            <w:tcBorders>
              <w:top w:val="single" w:color="000000" w:sz="4" w:space="0"/>
              <w:left w:val="single" w:color="000000" w:sz="4" w:space="0"/>
              <w:bottom w:val="single" w:color="000000" w:sz="4" w:space="0"/>
              <w:right w:val="single" w:color="000000" w:sz="4" w:space="0"/>
            </w:tcBorders>
          </w:tcPr>
          <w:p w14:paraId="05C7E6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54D416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C59FF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89F394">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01FA">
            <w:pPr>
              <w:spacing w:after="0" w:line="240" w:lineRule="auto"/>
              <w:jc w:val="center"/>
              <w:rPr>
                <w:rFonts w:hint="default" w:ascii="Arial" w:hAnsi="Arial" w:cs="Arial"/>
                <w:sz w:val="17"/>
                <w:szCs w:val="17"/>
                <w:lang w:val="pt-BR"/>
              </w:rPr>
            </w:pPr>
            <w:r>
              <w:rPr>
                <w:rFonts w:hint="default" w:ascii="Arial" w:hAnsi="Arial" w:cs="Arial"/>
                <w:sz w:val="17"/>
                <w:szCs w:val="17"/>
                <w:lang w:val="pt-BR"/>
              </w:rPr>
              <w:t>18</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D1E3D3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FONTE/CARREGADOR UNIVERSAL</w:t>
            </w:r>
            <w:r>
              <w:rPr>
                <w:rFonts w:hint="default" w:ascii="Arial" w:hAnsi="Arial" w:cs="Arial"/>
                <w:b/>
                <w:bCs w:val="0"/>
                <w:color w:val="000000"/>
                <w:kern w:val="0"/>
                <w:sz w:val="17"/>
                <w:szCs w:val="17"/>
                <w:highlight w:val="none"/>
                <w:lang w:val="pt-BR" w:eastAsia="en-US" w:bidi="ar-SA"/>
              </w:rPr>
              <w:t>:</w:t>
            </w:r>
          </w:p>
          <w:p w14:paraId="54F053B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Características:</w:t>
            </w:r>
            <w:r>
              <w:rPr>
                <w:rFonts w:hint="default" w:ascii="Arial" w:hAnsi="Arial" w:eastAsia="Times New Roman" w:cs="Arial"/>
                <w:kern w:val="0"/>
                <w:sz w:val="17"/>
                <w:szCs w:val="17"/>
                <w:highlight w:val="none"/>
                <w:lang w:val="pt-BR" w:eastAsia="pt-BR" w:bidi="ar-SA"/>
              </w:rPr>
              <w:t xml:space="preserve"> Bivolt: 100 ~ 240V / 50~60Hz | Voltagens de saída: 12V~24V – USB 5V | Regulagem automática de tensão | Potência máxima de saída: 90W | 10 Conectores diferentes. | </w:t>
            </w:r>
            <w:r>
              <w:rPr>
                <w:rFonts w:hint="default" w:ascii="Arial" w:hAnsi="Arial" w:eastAsia="Times New Roman" w:cs="Arial"/>
                <w:b/>
                <w:kern w:val="0"/>
                <w:sz w:val="17"/>
                <w:szCs w:val="17"/>
                <w:highlight w:val="none"/>
                <w:lang w:val="pt-BR" w:eastAsia="pt-BR" w:bidi="ar-SA"/>
              </w:rPr>
              <w:t>Compatibilidade:</w:t>
            </w:r>
            <w:r>
              <w:rPr>
                <w:rFonts w:hint="default" w:ascii="Arial" w:hAnsi="Arial" w:eastAsia="Times New Roman" w:cs="Arial"/>
                <w:kern w:val="0"/>
                <w:sz w:val="17"/>
                <w:szCs w:val="17"/>
                <w:highlight w:val="none"/>
                <w:lang w:val="pt-BR" w:eastAsia="pt-BR" w:bidi="ar-SA"/>
              </w:rPr>
              <w:t xml:space="preserve"> Acer | Asus | Compaq | Dell | Gateway | Lenovo | Sony | Samsung | Toshiba | LG. | </w:t>
            </w:r>
            <w:r>
              <w:rPr>
                <w:rFonts w:hint="default" w:ascii="Arial" w:hAnsi="Arial" w:eastAsia="Times New Roman" w:cs="Arial"/>
                <w:b/>
                <w:kern w:val="0"/>
                <w:sz w:val="17"/>
                <w:szCs w:val="17"/>
                <w:highlight w:val="none"/>
                <w:lang w:val="pt-BR" w:eastAsia="pt-BR" w:bidi="ar-SA"/>
              </w:rPr>
              <w:t>Proteção:</w:t>
            </w:r>
            <w:r>
              <w:rPr>
                <w:rFonts w:hint="default" w:ascii="Arial" w:hAnsi="Arial" w:eastAsia="Times New Roman" w:cs="Arial"/>
                <w:kern w:val="0"/>
                <w:sz w:val="17"/>
                <w:szCs w:val="17"/>
                <w:highlight w:val="none"/>
                <w:lang w:val="pt-BR" w:eastAsia="pt-BR" w:bidi="ar-SA"/>
              </w:rPr>
              <w:t xml:space="preserve"> Contra sobrecarga | Curto circuito | Superaquecimento. | </w:t>
            </w:r>
            <w:r>
              <w:rPr>
                <w:rFonts w:hint="default" w:ascii="Arial" w:hAnsi="Arial" w:eastAsia="Times New Roman" w:cs="Arial"/>
                <w:b/>
                <w:kern w:val="0"/>
                <w:sz w:val="17"/>
                <w:szCs w:val="17"/>
                <w:highlight w:val="none"/>
                <w:lang w:val="pt-BR" w:eastAsia="pt-BR" w:bidi="ar-SA"/>
              </w:rPr>
              <w:t>Cor:</w:t>
            </w:r>
            <w:r>
              <w:rPr>
                <w:rFonts w:hint="default" w:ascii="Arial" w:hAnsi="Arial" w:eastAsia="Times New Roman" w:cs="Arial"/>
                <w:kern w:val="0"/>
                <w:sz w:val="17"/>
                <w:szCs w:val="17"/>
                <w:highlight w:val="none"/>
                <w:lang w:val="pt-BR" w:eastAsia="pt-BR" w:bidi="ar-SA"/>
              </w:rPr>
              <w:t xml:space="preserve"> Preta | Material: Polipropileno.</w:t>
            </w:r>
          </w:p>
          <w:p w14:paraId="2985604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03 meses.</w:t>
            </w:r>
          </w:p>
          <w:p w14:paraId="57C9BF1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401D56A7">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Fonte 90W Elgin 46RFTE90W000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8A51">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A3A11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101</w:t>
            </w:r>
          </w:p>
        </w:tc>
        <w:tc>
          <w:tcPr>
            <w:tcW w:w="943" w:type="dxa"/>
            <w:tcBorders>
              <w:top w:val="single" w:color="000000" w:sz="4" w:space="0"/>
              <w:left w:val="single" w:color="000000" w:sz="4" w:space="0"/>
              <w:bottom w:val="single" w:color="000000" w:sz="4" w:space="0"/>
              <w:right w:val="single" w:color="000000" w:sz="4" w:space="0"/>
            </w:tcBorders>
          </w:tcPr>
          <w:p w14:paraId="165518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499444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D628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518315">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0239">
            <w:pPr>
              <w:spacing w:after="0" w:line="240" w:lineRule="auto"/>
              <w:jc w:val="center"/>
              <w:rPr>
                <w:rFonts w:hint="default" w:ascii="Arial" w:hAnsi="Arial" w:cs="Arial"/>
                <w:sz w:val="17"/>
                <w:szCs w:val="17"/>
                <w:lang w:val="pt-BR"/>
              </w:rPr>
            </w:pPr>
            <w:r>
              <w:rPr>
                <w:rFonts w:hint="default" w:ascii="Arial" w:hAnsi="Arial" w:cs="Arial"/>
                <w:sz w:val="17"/>
                <w:szCs w:val="17"/>
                <w:lang w:val="pt-BR"/>
              </w:rPr>
              <w:t>19</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D9E43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HD EXTERNO 1TB USB 3.0</w:t>
            </w:r>
            <w:r>
              <w:rPr>
                <w:rFonts w:hint="default" w:ascii="Arial" w:hAnsi="Arial" w:cs="Arial"/>
                <w:b/>
                <w:bCs w:val="0"/>
                <w:color w:val="000000"/>
                <w:kern w:val="0"/>
                <w:sz w:val="17"/>
                <w:szCs w:val="17"/>
                <w:highlight w:val="none"/>
                <w:lang w:val="pt-BR" w:eastAsia="en-US" w:bidi="ar-SA"/>
              </w:rPr>
              <w:t>:</w:t>
            </w:r>
          </w:p>
          <w:p w14:paraId="282600C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val="0"/>
                <w:bCs w:val="0"/>
                <w:sz w:val="17"/>
                <w:szCs w:val="17"/>
                <w:highlight w:val="none"/>
              </w:rPr>
            </w:pPr>
            <w:r>
              <w:rPr>
                <w:rFonts w:hint="default" w:ascii="Arial" w:hAnsi="Arial" w:eastAsia="Times New Roman" w:cs="Arial"/>
                <w:b w:val="0"/>
                <w:bCs w:val="0"/>
                <w:color w:val="00000A"/>
                <w:kern w:val="0"/>
                <w:sz w:val="17"/>
                <w:szCs w:val="17"/>
                <w:highlight w:val="none"/>
                <w:lang w:val="pt-BR" w:eastAsia="pt-BR" w:bidi="ar-SA"/>
              </w:rPr>
              <w:t>Capacidade: 1TB | Interface: USB 3.0 | Rotação: 5400 RPM | Taxa Máxima de Transferência: Até 4,8 Gbps (USB 3.0) | Alimentação pelo cabo USB | Plug &amp; Play | Com cabo USB 3.0 | Compatibilidade: Windows (32bit/ 64bit), Linux.</w:t>
            </w:r>
          </w:p>
          <w:p w14:paraId="29D4AA8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7"/>
                <w:szCs w:val="17"/>
                <w:highlight w:val="none"/>
                <w:lang w:val="pt-BR" w:eastAsia="pt-BR" w:bidi="ar-SA"/>
              </w:rPr>
            </w:pPr>
            <w:r>
              <w:rPr>
                <w:rFonts w:hint="default" w:ascii="Arial" w:hAnsi="Arial" w:eastAsia="Times New Roman" w:cs="Arial"/>
                <w:b w:val="0"/>
                <w:bCs w:val="0"/>
                <w:color w:val="00000A"/>
                <w:kern w:val="0"/>
                <w:sz w:val="17"/>
                <w:szCs w:val="17"/>
                <w:highlight w:val="none"/>
                <w:lang w:val="pt-BR" w:eastAsia="pt-BR" w:bidi="ar-SA"/>
              </w:rPr>
              <w:t>Garantia mínima de 12 meses.</w:t>
            </w:r>
          </w:p>
          <w:p w14:paraId="05998A0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3EDAB92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HD Seagate Externo Portátil Expansion USB 3.0 1TB Preto - STEA1000400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8E1AC">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A95F6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37</w:t>
            </w:r>
          </w:p>
        </w:tc>
        <w:tc>
          <w:tcPr>
            <w:tcW w:w="943" w:type="dxa"/>
            <w:tcBorders>
              <w:top w:val="single" w:color="000000" w:sz="4" w:space="0"/>
              <w:left w:val="single" w:color="000000" w:sz="4" w:space="0"/>
              <w:bottom w:val="single" w:color="000000" w:sz="4" w:space="0"/>
              <w:right w:val="single" w:color="000000" w:sz="4" w:space="0"/>
            </w:tcBorders>
          </w:tcPr>
          <w:p w14:paraId="1CB327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599FDD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9234D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EBF3AE">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CAA8">
            <w:pPr>
              <w:spacing w:after="0" w:line="240" w:lineRule="auto"/>
              <w:jc w:val="center"/>
              <w:rPr>
                <w:rFonts w:hint="default" w:ascii="Arial" w:hAnsi="Arial" w:cs="Arial"/>
                <w:sz w:val="17"/>
                <w:szCs w:val="17"/>
                <w:lang w:val="pt-BR"/>
              </w:rPr>
            </w:pPr>
            <w:r>
              <w:rPr>
                <w:rFonts w:hint="default" w:ascii="Arial" w:hAnsi="Arial" w:cs="Arial"/>
                <w:sz w:val="17"/>
                <w:szCs w:val="17"/>
                <w:lang w:val="pt-BR"/>
              </w:rPr>
              <w:t>20</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40227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IMPRESSORA BULK INK MULTIFUNCIONAL</w:t>
            </w:r>
            <w:r>
              <w:rPr>
                <w:rFonts w:hint="default" w:ascii="Arial" w:hAnsi="Arial" w:cs="Arial"/>
                <w:b/>
                <w:bCs w:val="0"/>
                <w:color w:val="000000"/>
                <w:kern w:val="0"/>
                <w:sz w:val="17"/>
                <w:szCs w:val="17"/>
                <w:highlight w:val="none"/>
                <w:lang w:val="pt-BR" w:eastAsia="en-US" w:bidi="ar-SA"/>
              </w:rPr>
              <w:t>:</w:t>
            </w:r>
          </w:p>
          <w:p w14:paraId="438C928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b/>
                <w:kern w:val="0"/>
                <w:sz w:val="17"/>
                <w:szCs w:val="17"/>
                <w:highlight w:val="none"/>
                <w:lang w:val="pt-BR" w:eastAsia="pt-BR" w:bidi="ar-SA"/>
              </w:rPr>
              <w:t>Tecnologia de impressão:</w:t>
            </w:r>
            <w:r>
              <w:rPr>
                <w:rFonts w:hint="default" w:ascii="Arial" w:hAnsi="Arial" w:eastAsia="Times New Roman" w:cs="Arial"/>
                <w:kern w:val="0"/>
                <w:sz w:val="17"/>
                <w:szCs w:val="17"/>
                <w:highlight w:val="none"/>
                <w:lang w:val="pt-BR" w:eastAsia="pt-BR" w:bidi="ar-SA"/>
              </w:rPr>
              <w:t xml:space="preserve"> Jato de tinta de 4 cores (CMYK) | Resolução máxima de impressão: 5760 x 1440 dpi | </w:t>
            </w:r>
            <w:r>
              <w:rPr>
                <w:rFonts w:hint="default" w:ascii="Arial" w:hAnsi="Arial" w:eastAsia="Times New Roman" w:cs="Arial"/>
                <w:b/>
                <w:kern w:val="0"/>
                <w:sz w:val="17"/>
                <w:szCs w:val="17"/>
                <w:highlight w:val="none"/>
                <w:lang w:val="pt-BR" w:eastAsia="pt-BR" w:bidi="ar-SA"/>
              </w:rPr>
              <w:t>Velocidade de impressão ISO:</w:t>
            </w:r>
            <w:r>
              <w:rPr>
                <w:rFonts w:hint="default" w:ascii="Arial" w:hAnsi="Arial" w:eastAsia="Times New Roman" w:cs="Arial"/>
                <w:kern w:val="0"/>
                <w:sz w:val="17"/>
                <w:szCs w:val="17"/>
                <w:highlight w:val="none"/>
                <w:lang w:val="pt-BR" w:eastAsia="pt-BR" w:bidi="ar-SA"/>
              </w:rPr>
              <w:t xml:space="preserve"> Preto 10 ppm | Cores 5 ppm | Velocidade de impressão: Preto 33 ppm | Cores 15 ppm. | </w:t>
            </w:r>
            <w:r>
              <w:rPr>
                <w:rFonts w:hint="default" w:ascii="Arial" w:hAnsi="Arial" w:eastAsia="Times New Roman" w:cs="Arial"/>
                <w:b/>
                <w:kern w:val="0"/>
                <w:sz w:val="17"/>
                <w:szCs w:val="17"/>
                <w:highlight w:val="none"/>
                <w:lang w:val="pt-BR" w:eastAsia="pt-BR" w:bidi="ar-SA"/>
              </w:rPr>
              <w:t>Scanner:</w:t>
            </w:r>
            <w:r>
              <w:rPr>
                <w:rFonts w:hint="default" w:ascii="Arial" w:hAnsi="Arial" w:eastAsia="Times New Roman" w:cs="Arial"/>
                <w:kern w:val="0"/>
                <w:sz w:val="17"/>
                <w:szCs w:val="17"/>
                <w:highlight w:val="none"/>
                <w:lang w:val="pt-BR" w:eastAsia="pt-BR" w:bidi="ar-SA"/>
              </w:rPr>
              <w:t xml:space="preserve"> Base plana | Resolução óptica 1200 dpi | Digitalização para PC em formatos PDF e JPEG | Área máxima de digitalização: 21,6 x 29,7 cm | </w:t>
            </w:r>
            <w:r>
              <w:rPr>
                <w:rFonts w:hint="default" w:ascii="Arial" w:hAnsi="Arial" w:eastAsia="Times New Roman" w:cs="Arial"/>
                <w:b/>
                <w:kern w:val="0"/>
                <w:sz w:val="17"/>
                <w:szCs w:val="17"/>
                <w:highlight w:val="none"/>
                <w:lang w:val="pt-BR" w:eastAsia="pt-BR" w:bidi="ar-SA"/>
              </w:rPr>
              <w:t>Conectividade:</w:t>
            </w:r>
            <w:r>
              <w:rPr>
                <w:rFonts w:hint="default" w:ascii="Arial" w:hAnsi="Arial" w:eastAsia="Times New Roman" w:cs="Arial"/>
                <w:kern w:val="0"/>
                <w:sz w:val="17"/>
                <w:szCs w:val="17"/>
                <w:highlight w:val="none"/>
                <w:lang w:val="pt-BR" w:eastAsia="pt-BR" w:bidi="ar-SA"/>
              </w:rPr>
              <w:t xml:space="preserve"> USB de alta velocidade (USB 2.0) | (802.11 b/g/n) | Wi-Fi Direct | </w:t>
            </w:r>
            <w:r>
              <w:rPr>
                <w:rFonts w:hint="default" w:ascii="Arial" w:hAnsi="Arial" w:eastAsia="Times New Roman" w:cs="Arial"/>
                <w:b/>
                <w:kern w:val="0"/>
                <w:sz w:val="17"/>
                <w:szCs w:val="17"/>
                <w:highlight w:val="none"/>
                <w:lang w:val="pt-BR" w:eastAsia="pt-BR" w:bidi="ar-SA"/>
              </w:rPr>
              <w:t>Tamanhos de papel:</w:t>
            </w:r>
            <w:r>
              <w:rPr>
                <w:rFonts w:hint="default" w:ascii="Arial" w:hAnsi="Arial" w:eastAsia="Times New Roman" w:cs="Arial"/>
                <w:kern w:val="0"/>
                <w:sz w:val="17"/>
                <w:szCs w:val="17"/>
                <w:highlight w:val="none"/>
                <w:lang w:val="pt-BR" w:eastAsia="pt-BR" w:bidi="ar-SA"/>
              </w:rPr>
              <w:t xml:space="preserve"> A4, Carta, Ofício (215,9 x 355,6 mm), Ofício 9 (214,9 x 315 mm), Folio (215,9 x 330,2 mm), Executivo, Meia carta, A6, tamanhos personalizados (mín. 54 mm x 86 mm - 215,9 mm x 1.200 mm) | </w:t>
            </w:r>
            <w:r>
              <w:rPr>
                <w:rFonts w:hint="default" w:ascii="Arial" w:hAnsi="Arial" w:eastAsia="Times New Roman" w:cs="Arial"/>
                <w:b/>
                <w:kern w:val="0"/>
                <w:sz w:val="17"/>
                <w:szCs w:val="17"/>
                <w:highlight w:val="none"/>
                <w:lang w:val="pt-BR" w:eastAsia="pt-BR" w:bidi="ar-SA"/>
              </w:rPr>
              <w:t>Tipos de papel:</w:t>
            </w:r>
            <w:r>
              <w:rPr>
                <w:rFonts w:hint="default" w:ascii="Arial" w:hAnsi="Arial" w:eastAsia="Times New Roman" w:cs="Arial"/>
                <w:kern w:val="0"/>
                <w:sz w:val="17"/>
                <w:szCs w:val="17"/>
                <w:highlight w:val="none"/>
                <w:lang w:val="pt-BR" w:eastAsia="pt-BR" w:bidi="ar-SA"/>
              </w:rPr>
              <w:t xml:space="preserve"> Suporte a papel sulfite comum e papel fotográfico para jato de tinta | </w:t>
            </w:r>
            <w:r>
              <w:rPr>
                <w:rFonts w:hint="default" w:ascii="Arial" w:hAnsi="Arial" w:eastAsia="Times New Roman" w:cs="Arial"/>
                <w:b/>
                <w:kern w:val="0"/>
                <w:sz w:val="17"/>
                <w:szCs w:val="17"/>
                <w:highlight w:val="none"/>
                <w:lang w:val="pt-BR" w:eastAsia="pt-BR" w:bidi="ar-SA"/>
              </w:rPr>
              <w:t>Tamanhos sem margens:</w:t>
            </w:r>
            <w:r>
              <w:rPr>
                <w:rFonts w:hint="default" w:ascii="Arial" w:hAnsi="Arial" w:eastAsia="Times New Roman" w:cs="Arial"/>
                <w:kern w:val="0"/>
                <w:sz w:val="17"/>
                <w:szCs w:val="17"/>
                <w:highlight w:val="none"/>
                <w:lang w:val="pt-BR" w:eastAsia="pt-BR" w:bidi="ar-SA"/>
              </w:rPr>
              <w:t xml:space="preserve">  4 x 6" (10 x 15cm), 5 x 7" (13 x 18cm), 8 x 10" (20 x 25cm) | </w:t>
            </w:r>
            <w:r>
              <w:rPr>
                <w:rFonts w:hint="default" w:ascii="Arial" w:hAnsi="Arial" w:eastAsia="Times New Roman" w:cs="Arial"/>
                <w:b/>
                <w:kern w:val="0"/>
                <w:sz w:val="17"/>
                <w:szCs w:val="17"/>
                <w:highlight w:val="none"/>
                <w:lang w:val="pt-BR" w:eastAsia="pt-BR" w:bidi="ar-SA"/>
              </w:rPr>
              <w:t>Tipos de envelope:</w:t>
            </w:r>
            <w:r>
              <w:rPr>
                <w:rFonts w:hint="default" w:ascii="Arial" w:hAnsi="Arial" w:eastAsia="Times New Roman" w:cs="Arial"/>
                <w:kern w:val="0"/>
                <w:sz w:val="17"/>
                <w:szCs w:val="17"/>
                <w:highlight w:val="none"/>
                <w:lang w:val="pt-BR" w:eastAsia="pt-BR" w:bidi="ar-SA"/>
              </w:rPr>
              <w:t xml:space="preserve"> Nº 10 (10,5 x 24,1 cm) | </w:t>
            </w:r>
            <w:r>
              <w:rPr>
                <w:rFonts w:hint="default" w:ascii="Arial" w:hAnsi="Arial" w:eastAsia="Times New Roman" w:cs="Arial"/>
                <w:b/>
                <w:kern w:val="0"/>
                <w:sz w:val="17"/>
                <w:szCs w:val="17"/>
                <w:highlight w:val="none"/>
                <w:lang w:val="pt-BR" w:eastAsia="pt-BR" w:bidi="ar-SA"/>
              </w:rPr>
              <w:t>Gramatura máxima do papel:</w:t>
            </w:r>
            <w:r>
              <w:rPr>
                <w:rFonts w:hint="default" w:ascii="Arial" w:hAnsi="Arial" w:eastAsia="Times New Roman" w:cs="Arial"/>
                <w:kern w:val="0"/>
                <w:sz w:val="17"/>
                <w:szCs w:val="17"/>
                <w:highlight w:val="none"/>
                <w:lang w:val="pt-BR" w:eastAsia="pt-BR" w:bidi="ar-SA"/>
              </w:rPr>
              <w:t xml:space="preserve"> 64 ~ 90 g/m² | </w:t>
            </w:r>
            <w:r>
              <w:rPr>
                <w:rFonts w:hint="default" w:ascii="Arial" w:hAnsi="Arial" w:eastAsia="Times New Roman" w:cs="Arial"/>
                <w:b/>
                <w:kern w:val="0"/>
                <w:sz w:val="17"/>
                <w:szCs w:val="17"/>
                <w:highlight w:val="none"/>
                <w:lang w:val="pt-BR" w:eastAsia="pt-BR" w:bidi="ar-SA"/>
              </w:rPr>
              <w:t>Capacidade de papel:</w:t>
            </w:r>
            <w:r>
              <w:rPr>
                <w:rFonts w:hint="default" w:ascii="Arial" w:hAnsi="Arial" w:eastAsia="Times New Roman" w:cs="Arial"/>
                <w:kern w:val="0"/>
                <w:sz w:val="17"/>
                <w:szCs w:val="17"/>
                <w:highlight w:val="none"/>
                <w:lang w:val="pt-BR" w:eastAsia="pt-BR" w:bidi="ar-SA"/>
              </w:rPr>
              <w:t xml:space="preserve"> até 100 folhas (A4/Carta/Ofício) | </w:t>
            </w:r>
            <w:r>
              <w:rPr>
                <w:rFonts w:hint="default" w:ascii="Arial" w:hAnsi="Arial" w:eastAsia="Times New Roman" w:cs="Arial"/>
                <w:b/>
                <w:kern w:val="0"/>
                <w:sz w:val="17"/>
                <w:szCs w:val="17"/>
                <w:highlight w:val="none"/>
                <w:lang w:val="pt-BR" w:eastAsia="pt-BR" w:bidi="ar-SA"/>
              </w:rPr>
              <w:t>Capacidade de bandeja de saída:</w:t>
            </w:r>
            <w:r>
              <w:rPr>
                <w:rFonts w:hint="default" w:ascii="Arial" w:hAnsi="Arial" w:eastAsia="Times New Roman" w:cs="Arial"/>
                <w:kern w:val="0"/>
                <w:sz w:val="17"/>
                <w:szCs w:val="17"/>
                <w:highlight w:val="none"/>
                <w:lang w:val="pt-BR" w:eastAsia="pt-BR" w:bidi="ar-SA"/>
              </w:rPr>
              <w:t xml:space="preserve"> 30 folhas de papel A4 | </w:t>
            </w:r>
            <w:r>
              <w:rPr>
                <w:rFonts w:hint="default" w:ascii="Arial" w:hAnsi="Arial" w:eastAsia="Times New Roman" w:cs="Arial"/>
                <w:b/>
                <w:kern w:val="0"/>
                <w:sz w:val="17"/>
                <w:szCs w:val="17"/>
                <w:highlight w:val="none"/>
                <w:lang w:val="pt-BR" w:eastAsia="pt-BR" w:bidi="ar-SA"/>
              </w:rPr>
              <w:t xml:space="preserve">Compatibilidade: </w:t>
            </w:r>
            <w:r>
              <w:rPr>
                <w:rFonts w:hint="default" w:ascii="Arial" w:hAnsi="Arial" w:eastAsia="Times New Roman" w:cs="Arial"/>
                <w:kern w:val="0"/>
                <w:sz w:val="17"/>
                <w:szCs w:val="17"/>
                <w:highlight w:val="none"/>
                <w:lang w:val="pt-BR" w:eastAsia="pt-BR" w:bidi="ar-SA"/>
              </w:rPr>
              <w:t xml:space="preserve">Windows (32bit/ 64bit), Linux | </w:t>
            </w:r>
            <w:r>
              <w:rPr>
                <w:rFonts w:hint="default" w:ascii="Arial" w:hAnsi="Arial" w:eastAsia="Times New Roman" w:cs="Arial"/>
                <w:b/>
                <w:bCs/>
                <w:kern w:val="0"/>
                <w:sz w:val="17"/>
                <w:szCs w:val="17"/>
                <w:highlight w:val="none"/>
                <w:lang w:val="pt-BR" w:eastAsia="pt-BR" w:bidi="ar-SA"/>
              </w:rPr>
              <w:t xml:space="preserve">Voltagem nominal: </w:t>
            </w:r>
            <w:r>
              <w:rPr>
                <w:rFonts w:hint="default" w:ascii="Arial" w:hAnsi="Arial" w:eastAsia="Times New Roman" w:cs="Arial"/>
                <w:kern w:val="0"/>
                <w:sz w:val="17"/>
                <w:szCs w:val="17"/>
                <w:highlight w:val="none"/>
                <w:lang w:val="pt-BR" w:eastAsia="pt-BR" w:bidi="ar-SA"/>
              </w:rPr>
              <w:t xml:space="preserve">AC 100 - 240 V | </w:t>
            </w:r>
            <w:r>
              <w:rPr>
                <w:rFonts w:hint="default" w:ascii="Arial" w:hAnsi="Arial" w:eastAsia="Times New Roman" w:cs="Arial"/>
                <w:b/>
                <w:kern w:val="0"/>
                <w:sz w:val="17"/>
                <w:szCs w:val="17"/>
                <w:highlight w:val="none"/>
                <w:lang w:val="pt-BR" w:eastAsia="pt-BR" w:bidi="ar-SA"/>
              </w:rPr>
              <w:t>Características ecológicas:</w:t>
            </w:r>
            <w:r>
              <w:rPr>
                <w:rFonts w:hint="default" w:ascii="Arial" w:hAnsi="Arial" w:eastAsia="Times New Roman" w:cs="Arial"/>
                <w:kern w:val="0"/>
                <w:sz w:val="17"/>
                <w:szCs w:val="17"/>
                <w:highlight w:val="none"/>
                <w:lang w:val="pt-BR" w:eastAsia="pt-BR" w:bidi="ar-SA"/>
              </w:rPr>
              <w:t xml:space="preserve"> De acordo com as normas RoHS | </w:t>
            </w:r>
            <w:r>
              <w:rPr>
                <w:rFonts w:hint="default" w:ascii="Arial" w:hAnsi="Arial" w:cs="Arial"/>
                <w:b/>
                <w:bCs/>
                <w:sz w:val="17"/>
                <w:szCs w:val="17"/>
                <w:highlight w:val="none"/>
              </w:rPr>
              <w:t>Deverá acompanhar:</w:t>
            </w:r>
            <w:r>
              <w:rPr>
                <w:rFonts w:hint="default" w:ascii="Arial" w:hAnsi="Arial" w:cs="Arial"/>
                <w:sz w:val="17"/>
                <w:szCs w:val="17"/>
                <w:highlight w:val="none"/>
              </w:rPr>
              <w:t xml:space="preserve"> de 1 kit de garrafas originais de tinta (Preto, Ciano, Magenta e Amarelo) | Cabo de alimentação | Cabo USB | Guia de instalação rápida | Manual e Garantia do Produto</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Garantia:</w:t>
            </w:r>
            <w:r>
              <w:rPr>
                <w:rFonts w:hint="default" w:ascii="Arial" w:hAnsi="Arial" w:eastAsia="Times New Roman" w:cs="Arial"/>
                <w:kern w:val="0"/>
                <w:sz w:val="17"/>
                <w:szCs w:val="17"/>
                <w:highlight w:val="none"/>
                <w:lang w:val="pt-BR" w:eastAsia="pt-BR" w:bidi="ar-SA"/>
              </w:rPr>
              <w:t xml:space="preserve"> Limitada de até 1 ano ou até 30.000 páginas.</w:t>
            </w:r>
          </w:p>
          <w:p w14:paraId="44E96582">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00AF3C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kern w:val="0"/>
                <w:sz w:val="17"/>
                <w:szCs w:val="17"/>
                <w:highlight w:val="none"/>
                <w:lang w:val="pt-BR" w:bidi="ar-SA"/>
              </w:rPr>
              <w:t>Impressora Multifuncional 3 em 1 Epson EcoTank L3250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7B4D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3C98A7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1C4C01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7081DD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A58B8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13D434">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93F8">
            <w:pPr>
              <w:spacing w:after="0" w:line="240" w:lineRule="auto"/>
              <w:jc w:val="center"/>
              <w:rPr>
                <w:rFonts w:hint="default" w:ascii="Arial" w:hAnsi="Arial" w:cs="Arial"/>
                <w:sz w:val="17"/>
                <w:szCs w:val="17"/>
                <w:lang w:val="pt-BR"/>
              </w:rPr>
            </w:pPr>
            <w:r>
              <w:rPr>
                <w:rFonts w:hint="default" w:ascii="Arial" w:hAnsi="Arial" w:cs="Arial"/>
                <w:sz w:val="17"/>
                <w:szCs w:val="17"/>
                <w:lang w:val="pt-BR"/>
              </w:rPr>
              <w:t>21</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282DB0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IMPRESSORA MULTIFUNCIONAL LASER A3</w:t>
            </w:r>
            <w:r>
              <w:rPr>
                <w:rFonts w:hint="default" w:ascii="Arial" w:hAnsi="Arial" w:cs="Arial"/>
                <w:b/>
                <w:bCs w:val="0"/>
                <w:color w:val="000000"/>
                <w:kern w:val="0"/>
                <w:sz w:val="17"/>
                <w:szCs w:val="17"/>
                <w:highlight w:val="none"/>
                <w:lang w:val="pt-BR" w:eastAsia="en-US" w:bidi="ar-SA"/>
              </w:rPr>
              <w:t>:</w:t>
            </w:r>
          </w:p>
          <w:p w14:paraId="4322A8D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sz w:val="17"/>
                <w:szCs w:val="17"/>
                <w:highlight w:val="none"/>
                <w:lang w:val="pt-BR"/>
              </w:rPr>
              <w:t>Tecnologia laser / Velocidade de impressão de 50 ppm ou superior em formato de carta ou A4 / Resolução da impressão 1.200 x 1.200 DPI ou superior, compatível com, pelo menos, Windows 2000, XP, Vista e Windows 7, acompanhada dos respectivos drivers e instalação / Emulações: PCL 6, PostScript 3 e PDF / Suporte a protocolos de rede FTP, TFTP, HTTP E Rede TCP/IP IPV4 ou Rede TCP/IP IPV6 / Acompanhada de software para gerenciamento remoto permitindo configuração, visualização do status do suprimento e da disponibilidade do equipamento / Tipo de Mídia: papel, envelope, etiqueta e transparências / Tamanhos: A3, A4, carta, ofício e executivo / Alimentação do papel: bandeja(s) de entrada com capacidade de 1000 folhas e de saída com capacidade de 500 filhas / Impressão automática frente e verso (duplex) / Memória RAM de 256 MB ou superior / Interfaces: USB 2.0 e Ethernet10/100 Mbps (RJ-45) internas e do próprio fabricante / Tensão de alimentação 110 V / 220 V, interna ou provida por estabilizador externo, acompanhada de cabo de alimentação, com no mínimo 1,5m de comprimento / Manuais técnicos em potuguês acompanhando o equipamento / Permitir impressão confidencial, com uso de senhas individuais programáveis para\ os usuários, como também, impressão direta tendo como origem dispositivo de memória externo (pen drive ou cartão de memória)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45E8">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ED6D25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w:t>
            </w:r>
          </w:p>
        </w:tc>
        <w:tc>
          <w:tcPr>
            <w:tcW w:w="943" w:type="dxa"/>
            <w:tcBorders>
              <w:top w:val="single" w:color="000000" w:sz="4" w:space="0"/>
              <w:left w:val="single" w:color="000000" w:sz="4" w:space="0"/>
              <w:bottom w:val="single" w:color="000000" w:sz="4" w:space="0"/>
              <w:right w:val="single" w:color="000000" w:sz="4" w:space="0"/>
            </w:tcBorders>
          </w:tcPr>
          <w:p w14:paraId="74BB63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3BC1B9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1A5EE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3A037">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B96A1">
            <w:pPr>
              <w:spacing w:after="0" w:line="240" w:lineRule="auto"/>
              <w:jc w:val="center"/>
              <w:rPr>
                <w:rFonts w:hint="default" w:ascii="Arial" w:hAnsi="Arial" w:cs="Arial"/>
                <w:sz w:val="17"/>
                <w:szCs w:val="17"/>
                <w:lang w:val="pt-BR"/>
              </w:rPr>
            </w:pPr>
            <w:r>
              <w:rPr>
                <w:rFonts w:hint="default" w:ascii="Arial" w:hAnsi="Arial" w:cs="Arial"/>
                <w:sz w:val="17"/>
                <w:szCs w:val="17"/>
                <w:lang w:val="pt-BR"/>
              </w:rPr>
              <w:t>22</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2DEE8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JOGO DE CHAVES FENDA E PHILLIPS:</w:t>
            </w:r>
          </w:p>
          <w:p w14:paraId="0351DA0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Jogo de chaves em aço cromo vanádio com pontas magnetizadas e cabo emborrachado. Fenda ponta chata 5x100mm (3/16x4"), 6x150mm (1/4x6"), 3x75mm (1/8x3"), fenda ponta cruzada 5x100mm (3/16x4"), 5x75mm (3/16x3"), 6x150mm (1/4x6").</w:t>
            </w:r>
          </w:p>
          <w:p w14:paraId="3873C46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5A85355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36F652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Tramontina Ultragrip Plus 6 Peças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266C7">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10E4B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20</w:t>
            </w:r>
          </w:p>
        </w:tc>
        <w:tc>
          <w:tcPr>
            <w:tcW w:w="943" w:type="dxa"/>
            <w:tcBorders>
              <w:top w:val="single" w:color="000000" w:sz="4" w:space="0"/>
              <w:left w:val="single" w:color="000000" w:sz="4" w:space="0"/>
              <w:bottom w:val="single" w:color="000000" w:sz="4" w:space="0"/>
              <w:right w:val="single" w:color="000000" w:sz="4" w:space="0"/>
            </w:tcBorders>
          </w:tcPr>
          <w:p w14:paraId="5C2FBD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BE7DDA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B3B27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D1CD03">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18AD">
            <w:pPr>
              <w:spacing w:after="0" w:line="240" w:lineRule="auto"/>
              <w:jc w:val="center"/>
              <w:rPr>
                <w:rFonts w:hint="default" w:ascii="Arial" w:hAnsi="Arial" w:cs="Arial"/>
                <w:sz w:val="17"/>
                <w:szCs w:val="17"/>
                <w:lang w:val="pt-BR"/>
              </w:rPr>
            </w:pPr>
            <w:r>
              <w:rPr>
                <w:rFonts w:hint="default" w:ascii="Arial" w:hAnsi="Arial" w:cs="Arial"/>
                <w:sz w:val="17"/>
                <w:szCs w:val="17"/>
                <w:lang w:val="pt-BR"/>
              </w:rPr>
              <w:t>23</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7CBE766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LEITOR E GRAVADOR CD/DVD EXTERNO</w:t>
            </w:r>
            <w:r>
              <w:rPr>
                <w:rFonts w:hint="default" w:ascii="Arial" w:hAnsi="Arial" w:cs="Arial"/>
                <w:b/>
                <w:bCs w:val="0"/>
                <w:color w:val="000000"/>
                <w:kern w:val="0"/>
                <w:sz w:val="17"/>
                <w:szCs w:val="17"/>
                <w:highlight w:val="none"/>
                <w:lang w:val="pt-BR" w:eastAsia="en-US" w:bidi="ar-SA"/>
              </w:rPr>
              <w:t>:</w:t>
            </w:r>
          </w:p>
          <w:p w14:paraId="0E942F5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Leitor e Gravador de CD/DVD Externo com bandeja </w:t>
            </w:r>
            <w:r>
              <w:rPr>
                <w:rFonts w:hint="default" w:ascii="Arial" w:hAnsi="Arial" w:eastAsia="Times New Roman" w:cs="Arial"/>
                <w:b w:val="0"/>
                <w:bCs w:val="0"/>
                <w:color w:val="00000A"/>
                <w:kern w:val="0"/>
                <w:sz w:val="17"/>
                <w:szCs w:val="17"/>
                <w:highlight w:val="none"/>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784B2D5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color w:val="00000A"/>
                <w:kern w:val="0"/>
                <w:sz w:val="17"/>
                <w:szCs w:val="17"/>
                <w:highlight w:val="none"/>
                <w:lang w:val="pt-BR" w:eastAsia="pt-BR" w:bidi="ar-SA"/>
              </w:rPr>
            </w:pPr>
            <w:r>
              <w:rPr>
                <w:rFonts w:hint="default" w:ascii="Arial" w:hAnsi="Arial" w:eastAsia="Times New Roman" w:cs="Arial"/>
                <w:b w:val="0"/>
                <w:bCs w:val="0"/>
                <w:color w:val="00000A"/>
                <w:kern w:val="0"/>
                <w:sz w:val="17"/>
                <w:szCs w:val="17"/>
                <w:highlight w:val="none"/>
                <w:lang w:val="pt-BR" w:eastAsia="pt-BR" w:bidi="ar-SA"/>
              </w:rPr>
              <w:t>Garantia mínima de 12 meses.</w:t>
            </w:r>
          </w:p>
          <w:p w14:paraId="48BD9904">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45CEC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Gravador de DVD/CD externo Asus - SDRW-08D2S-U</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9FF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BFBE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597CBE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D8C058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3B1D7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BA5743">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03DA">
            <w:pPr>
              <w:spacing w:after="0" w:line="240" w:lineRule="auto"/>
              <w:jc w:val="center"/>
              <w:rPr>
                <w:rFonts w:hint="default" w:ascii="Arial" w:hAnsi="Arial" w:cs="Arial"/>
                <w:sz w:val="17"/>
                <w:szCs w:val="17"/>
                <w:lang w:val="pt-BR"/>
              </w:rPr>
            </w:pPr>
            <w:r>
              <w:rPr>
                <w:rFonts w:hint="default" w:ascii="Arial" w:hAnsi="Arial" w:cs="Arial"/>
                <w:sz w:val="17"/>
                <w:szCs w:val="17"/>
                <w:lang w:val="pt-BR"/>
              </w:rPr>
              <w:t>24</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19C87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eastAsia="Times New Roman" w:cs="Arial"/>
                <w:b/>
                <w:bCs w:val="0"/>
                <w:kern w:val="2"/>
                <w:sz w:val="17"/>
                <w:szCs w:val="17"/>
                <w:highlight w:val="none"/>
                <w:lang w:val="pt-BR" w:bidi="ar-SA"/>
              </w:rPr>
              <w:t>LIMPA CONTATO ELÉTRICO E ELETRÔNICO:</w:t>
            </w:r>
          </w:p>
          <w:p w14:paraId="219CFCC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Limpa contato em spray de secagem instantânea para remoção de graxas, sujeiras, óleos e outros contaminantes das superfícies dos contatos elétrico-eletrônicos sem deixar resíduos. Composição Hidrocarbonetos alifáticos e gás propelente.</w:t>
            </w:r>
          </w:p>
          <w:p w14:paraId="251C4968">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Embalagem de 300ml/200g com bico aplicador. Validade mínima de 12 meses.</w:t>
            </w:r>
          </w:p>
          <w:p w14:paraId="3DFFFE5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600A31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Limpa Contato Spray 300ml – Wurth</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564C5">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11F61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57</w:t>
            </w:r>
          </w:p>
        </w:tc>
        <w:tc>
          <w:tcPr>
            <w:tcW w:w="943" w:type="dxa"/>
            <w:tcBorders>
              <w:top w:val="single" w:color="000000" w:sz="4" w:space="0"/>
              <w:left w:val="single" w:color="000000" w:sz="4" w:space="0"/>
              <w:bottom w:val="single" w:color="000000" w:sz="4" w:space="0"/>
              <w:right w:val="single" w:color="000000" w:sz="4" w:space="0"/>
            </w:tcBorders>
          </w:tcPr>
          <w:p w14:paraId="5B51F7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8A9FF0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C0094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09F536">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4D80">
            <w:pPr>
              <w:spacing w:after="0" w:line="240" w:lineRule="auto"/>
              <w:jc w:val="center"/>
              <w:rPr>
                <w:rFonts w:hint="default" w:ascii="Arial" w:hAnsi="Arial" w:cs="Arial"/>
                <w:sz w:val="17"/>
                <w:szCs w:val="17"/>
                <w:lang w:val="pt-BR"/>
              </w:rPr>
            </w:pPr>
            <w:r>
              <w:rPr>
                <w:rFonts w:hint="default" w:ascii="Arial" w:hAnsi="Arial" w:cs="Arial"/>
                <w:sz w:val="17"/>
                <w:szCs w:val="17"/>
                <w:lang w:val="pt-BR"/>
              </w:rPr>
              <w:t>25</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761DE1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DDR3 4GB</w:t>
            </w:r>
            <w:r>
              <w:rPr>
                <w:rFonts w:hint="default" w:ascii="Arial" w:hAnsi="Arial" w:cs="Arial"/>
                <w:b/>
                <w:bCs w:val="0"/>
                <w:color w:val="000000"/>
                <w:kern w:val="0"/>
                <w:sz w:val="17"/>
                <w:szCs w:val="17"/>
                <w:highlight w:val="none"/>
                <w:lang w:val="pt-BR" w:eastAsia="en-US" w:bidi="ar-SA"/>
              </w:rPr>
              <w:t>:</w:t>
            </w:r>
          </w:p>
          <w:p w14:paraId="53F48D7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Memória RAM para desktop tipo DDR3 SDRAM | Capacidade de 4GB | Frequência de 1333Mhz | Latência CL9 | Formato DIMM 240 pinos | Tensão 1.5v</w:t>
            </w:r>
          </w:p>
          <w:p w14:paraId="6AD6608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22ABDD0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7DE8A34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Kingston 4GB 1333MHz DDR3 CL9 - ‎KAC-VR313S/4G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80EE0">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02A251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157</w:t>
            </w:r>
          </w:p>
        </w:tc>
        <w:tc>
          <w:tcPr>
            <w:tcW w:w="943" w:type="dxa"/>
            <w:tcBorders>
              <w:top w:val="single" w:color="000000" w:sz="4" w:space="0"/>
              <w:left w:val="single" w:color="000000" w:sz="4" w:space="0"/>
              <w:bottom w:val="single" w:color="000000" w:sz="4" w:space="0"/>
              <w:right w:val="single" w:color="000000" w:sz="4" w:space="0"/>
            </w:tcBorders>
          </w:tcPr>
          <w:p w14:paraId="2025F4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3068F8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CA0D7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D4A5CD">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F3012">
            <w:pPr>
              <w:spacing w:after="0" w:line="240" w:lineRule="auto"/>
              <w:jc w:val="center"/>
              <w:rPr>
                <w:rFonts w:hint="default" w:ascii="Arial" w:hAnsi="Arial" w:cs="Arial"/>
                <w:sz w:val="17"/>
                <w:szCs w:val="17"/>
                <w:lang w:val="pt-BR"/>
              </w:rPr>
            </w:pPr>
            <w:r>
              <w:rPr>
                <w:rFonts w:hint="default" w:ascii="Arial" w:hAnsi="Arial" w:cs="Arial"/>
                <w:sz w:val="17"/>
                <w:szCs w:val="17"/>
                <w:lang w:val="pt-BR"/>
              </w:rPr>
              <w:t>26</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37D6B7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DDR4 4GB</w:t>
            </w:r>
            <w:r>
              <w:rPr>
                <w:rFonts w:hint="default" w:ascii="Arial" w:hAnsi="Arial" w:cs="Arial"/>
                <w:b/>
                <w:bCs w:val="0"/>
                <w:color w:val="000000"/>
                <w:kern w:val="0"/>
                <w:sz w:val="17"/>
                <w:szCs w:val="17"/>
                <w:highlight w:val="none"/>
                <w:lang w:val="pt-BR" w:eastAsia="en-US" w:bidi="ar-SA"/>
              </w:rPr>
              <w:t>:</w:t>
            </w:r>
          </w:p>
          <w:p w14:paraId="3B522CB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Memória RAM para desktop tipo DDR4 SDRAM | Capacidade de 4GB | Frequência de 2666Mhz | Latência CL19 | Formato DIMM 288 pinos | Tensão 1.2v</w:t>
            </w:r>
          </w:p>
          <w:p w14:paraId="4B12C20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702F0CD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0323F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Crucial Basics 4GB 2666MHz DDR4 CL19 - CB4GU2666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76605">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A455DB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66AE5A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10833F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962D9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BCB426">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00B6">
            <w:pPr>
              <w:spacing w:after="0" w:line="240" w:lineRule="auto"/>
              <w:jc w:val="center"/>
              <w:rPr>
                <w:rFonts w:hint="default" w:ascii="Arial" w:hAnsi="Arial" w:cs="Arial"/>
                <w:sz w:val="17"/>
                <w:szCs w:val="17"/>
                <w:lang w:val="pt-BR"/>
              </w:rPr>
            </w:pPr>
            <w:r>
              <w:rPr>
                <w:rFonts w:hint="default" w:ascii="Arial" w:hAnsi="Arial" w:cs="Arial"/>
                <w:sz w:val="17"/>
                <w:szCs w:val="17"/>
                <w:lang w:val="pt-BR"/>
              </w:rPr>
              <w:t>27</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1C8919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MONITOR LED 22 POLEGADAS</w:t>
            </w:r>
            <w:r>
              <w:rPr>
                <w:rFonts w:hint="default" w:ascii="Arial" w:hAnsi="Arial" w:cs="Arial"/>
                <w:b/>
                <w:bCs w:val="0"/>
                <w:color w:val="000000"/>
                <w:kern w:val="0"/>
                <w:sz w:val="17"/>
                <w:szCs w:val="17"/>
                <w:highlight w:val="none"/>
                <w:lang w:val="pt-BR" w:eastAsia="en-US" w:bidi="ar-SA"/>
              </w:rPr>
              <w:t>:</w:t>
            </w:r>
          </w:p>
          <w:p w14:paraId="08AC0E4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bCs/>
                <w:kern w:val="0"/>
                <w:sz w:val="17"/>
                <w:szCs w:val="17"/>
                <w:highlight w:val="none"/>
                <w:lang w:val="pt-BR" w:eastAsia="pt-BR" w:bidi="ar-SA"/>
              </w:rPr>
              <w:t xml:space="preserve">Resolução: </w:t>
            </w:r>
            <w:r>
              <w:rPr>
                <w:rFonts w:hint="default" w:ascii="Arial" w:hAnsi="Arial" w:eastAsia="Times New Roman" w:cs="Arial"/>
                <w:b w:val="0"/>
                <w:bCs w:val="0"/>
                <w:kern w:val="0"/>
                <w:sz w:val="17"/>
                <w:szCs w:val="17"/>
                <w:highlight w:val="none"/>
                <w:lang w:val="pt-BR" w:eastAsia="pt-BR" w:bidi="ar-SA"/>
              </w:rPr>
              <w:t>1920 x 1080 FHD</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Contraste Dinâmico:</w:t>
            </w:r>
            <w:r>
              <w:rPr>
                <w:rFonts w:hint="default" w:ascii="Arial" w:hAnsi="Arial" w:eastAsia="Times New Roman" w:cs="Arial"/>
                <w:b w:val="0"/>
                <w:bCs w:val="0"/>
                <w:kern w:val="0"/>
                <w:sz w:val="17"/>
                <w:szCs w:val="17"/>
                <w:highlight w:val="none"/>
                <w:lang w:val="pt-BR" w:eastAsia="pt-BR" w:bidi="ar-SA"/>
              </w:rPr>
              <w:t xml:space="preserve"> 20.000.000:1</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Contraste Estático: </w:t>
            </w:r>
            <w:r>
              <w:rPr>
                <w:rFonts w:hint="default" w:ascii="Arial" w:hAnsi="Arial" w:eastAsia="Times New Roman" w:cs="Arial"/>
                <w:b w:val="0"/>
                <w:bCs w:val="0"/>
                <w:kern w:val="0"/>
                <w:sz w:val="17"/>
                <w:szCs w:val="17"/>
                <w:highlight w:val="none"/>
                <w:lang w:val="pt-BR" w:eastAsia="pt-BR" w:bidi="ar-SA"/>
              </w:rPr>
              <w:t>1.000:1</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Ãngulo de Visão:</w:t>
            </w:r>
            <w:r>
              <w:rPr>
                <w:rFonts w:hint="default" w:ascii="Arial" w:hAnsi="Arial" w:eastAsia="Times New Roman" w:cs="Arial"/>
                <w:b w:val="0"/>
                <w:bCs w:val="0"/>
                <w:kern w:val="0"/>
                <w:sz w:val="17"/>
                <w:szCs w:val="17"/>
                <w:highlight w:val="none"/>
                <w:lang w:val="pt-BR" w:eastAsia="pt-BR" w:bidi="ar-SA"/>
              </w:rPr>
              <w:t xml:space="preserve"> H:90° V:65°</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Taxa de atualização: </w:t>
            </w:r>
            <w:r>
              <w:rPr>
                <w:rFonts w:hint="default" w:ascii="Arial" w:hAnsi="Arial" w:eastAsia="Times New Roman" w:cs="Arial"/>
                <w:b w:val="0"/>
                <w:bCs w:val="0"/>
                <w:kern w:val="0"/>
                <w:sz w:val="17"/>
                <w:szCs w:val="17"/>
                <w:highlight w:val="none"/>
                <w:lang w:val="pt-BR" w:eastAsia="pt-BR" w:bidi="ar-SA"/>
              </w:rPr>
              <w:t>60 Hz</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Proporção de tela</w:t>
            </w:r>
            <w:r>
              <w:rPr>
                <w:rFonts w:hint="default" w:ascii="Arial" w:hAnsi="Arial" w:eastAsia="Times New Roman" w:cs="Arial"/>
                <w:b w:val="0"/>
                <w:bCs w:val="0"/>
                <w:kern w:val="0"/>
                <w:sz w:val="17"/>
                <w:szCs w:val="17"/>
                <w:highlight w:val="none"/>
                <w:lang w:val="pt-BR" w:eastAsia="pt-BR" w:bidi="ar-SA"/>
              </w:rPr>
              <w:t>: 16:9</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Formato de tela: </w:t>
            </w:r>
            <w:r>
              <w:rPr>
                <w:rFonts w:hint="default" w:ascii="Arial" w:hAnsi="Arial" w:eastAsia="Times New Roman" w:cs="Arial"/>
                <w:b w:val="0"/>
                <w:bCs w:val="0"/>
                <w:kern w:val="0"/>
                <w:sz w:val="17"/>
                <w:szCs w:val="17"/>
                <w:highlight w:val="none"/>
                <w:lang w:val="pt-BR" w:eastAsia="pt-BR" w:bidi="ar-SA"/>
              </w:rPr>
              <w:t>Widescreen</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Tipo de Painel:</w:t>
            </w:r>
            <w:r>
              <w:rPr>
                <w:rFonts w:hint="default" w:ascii="Arial" w:hAnsi="Arial" w:eastAsia="Times New Roman" w:cs="Arial"/>
                <w:b w:val="0"/>
                <w:bCs w:val="0"/>
                <w:kern w:val="0"/>
                <w:sz w:val="17"/>
                <w:szCs w:val="17"/>
                <w:highlight w:val="none"/>
                <w:lang w:val="pt-BR" w:eastAsia="pt-BR" w:bidi="ar-SA"/>
              </w:rPr>
              <w:t xml:space="preserve"> TN ou IPS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 xml:space="preserve">Iluminação do painel: </w:t>
            </w:r>
            <w:r>
              <w:rPr>
                <w:rFonts w:hint="default" w:ascii="Arial" w:hAnsi="Arial" w:eastAsia="Times New Roman" w:cs="Arial"/>
                <w:b w:val="0"/>
                <w:bCs w:val="0"/>
                <w:kern w:val="0"/>
                <w:sz w:val="17"/>
                <w:szCs w:val="17"/>
                <w:highlight w:val="none"/>
                <w:lang w:val="pt-BR" w:eastAsia="pt-BR" w:bidi="ar-SA"/>
              </w:rPr>
              <w:t>LED</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Suporte de cores:</w:t>
            </w:r>
            <w:r>
              <w:rPr>
                <w:rFonts w:hint="default" w:ascii="Arial" w:hAnsi="Arial" w:eastAsia="Times New Roman" w:cs="Arial"/>
                <w:b w:val="0"/>
                <w:bCs w:val="0"/>
                <w:kern w:val="0"/>
                <w:sz w:val="17"/>
                <w:szCs w:val="17"/>
                <w:highlight w:val="none"/>
                <w:lang w:val="pt-BR" w:eastAsia="pt-BR" w:bidi="ar-SA"/>
              </w:rPr>
              <w:t xml:space="preserve"> Maior que 16 Milhões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Conexões:</w:t>
            </w:r>
            <w:r>
              <w:rPr>
                <w:rFonts w:hint="default" w:ascii="Arial" w:hAnsi="Arial" w:eastAsia="Times New Roman" w:cs="Arial"/>
                <w:b w:val="0"/>
                <w:bCs w:val="0"/>
                <w:kern w:val="0"/>
                <w:sz w:val="17"/>
                <w:szCs w:val="17"/>
                <w:highlight w:val="none"/>
                <w:lang w:val="pt-BR" w:eastAsia="pt-BR" w:bidi="ar-SA"/>
              </w:rPr>
              <w:t xml:space="preserve"> 1x VGA, 1x HDMI 1.4 </w:t>
            </w:r>
            <w:r>
              <w:rPr>
                <w:rFonts w:hint="default" w:ascii="Arial" w:hAnsi="Arial" w:eastAsia="Times New Roman" w:cs="Arial"/>
                <w:b w:val="0"/>
                <w:bCs w:val="0"/>
                <w:color w:val="00000A"/>
                <w:kern w:val="0"/>
                <w:sz w:val="17"/>
                <w:szCs w:val="17"/>
                <w:highlight w:val="none"/>
                <w:lang w:val="pt-BR" w:eastAsia="pt-BR" w:bidi="ar-SA"/>
              </w:rPr>
              <w:t xml:space="preserve">| </w:t>
            </w:r>
            <w:r>
              <w:rPr>
                <w:rFonts w:hint="default" w:ascii="Arial" w:hAnsi="Arial" w:eastAsia="Times New Roman" w:cs="Arial"/>
                <w:b w:val="0"/>
                <w:bCs w:val="0"/>
                <w:kern w:val="0"/>
                <w:sz w:val="17"/>
                <w:szCs w:val="17"/>
                <w:highlight w:val="none"/>
                <w:lang w:val="pt-BR" w:eastAsia="pt-BR" w:bidi="ar-SA"/>
              </w:rPr>
              <w:t>Função OSD (On Screen Display) em Português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Base ajustável</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color w:val="00000A"/>
                <w:kern w:val="0"/>
                <w:sz w:val="17"/>
                <w:szCs w:val="17"/>
                <w:highlight w:val="none"/>
                <w:lang w:val="pt-BR" w:eastAsia="pt-BR" w:bidi="ar-SA"/>
              </w:rPr>
              <w:t>Furação no padrão V</w:t>
            </w:r>
            <w:r>
              <w:rPr>
                <w:rFonts w:hint="default" w:ascii="Arial" w:hAnsi="Arial" w:eastAsia="Times New Roman" w:cs="Arial"/>
                <w:b/>
                <w:bCs/>
                <w:kern w:val="0"/>
                <w:sz w:val="17"/>
                <w:szCs w:val="17"/>
                <w:highlight w:val="none"/>
                <w:lang w:val="pt-BR" w:eastAsia="pt-BR" w:bidi="ar-SA"/>
              </w:rPr>
              <w:t>ESA:</w:t>
            </w:r>
            <w:r>
              <w:rPr>
                <w:rFonts w:hint="default" w:ascii="Arial" w:hAnsi="Arial" w:eastAsia="Times New Roman" w:cs="Arial"/>
                <w:b w:val="0"/>
                <w:bCs w:val="0"/>
                <w:kern w:val="0"/>
                <w:sz w:val="17"/>
                <w:szCs w:val="17"/>
                <w:highlight w:val="none"/>
                <w:lang w:val="pt-BR" w:eastAsia="pt-BR" w:bidi="ar-SA"/>
              </w:rPr>
              <w:t xml:space="preserve"> 75x75 ou 100x100 mm</w:t>
            </w:r>
            <w:r>
              <w:rPr>
                <w:rFonts w:hint="default" w:ascii="Arial" w:hAnsi="Arial" w:eastAsia="Times New Roman" w:cs="Arial"/>
                <w:b w:val="0"/>
                <w:bCs w:val="0"/>
                <w:color w:val="00000A"/>
                <w:kern w:val="0"/>
                <w:sz w:val="17"/>
                <w:szCs w:val="17"/>
                <w:highlight w:val="none"/>
                <w:lang w:val="pt-BR" w:eastAsia="pt-BR" w:bidi="ar-SA"/>
              </w:rPr>
              <w:t xml:space="preserve"> | Deve acompanhar o produto: c</w:t>
            </w:r>
            <w:r>
              <w:rPr>
                <w:rFonts w:hint="default" w:ascii="Arial" w:hAnsi="Arial" w:eastAsia="Times New Roman" w:cs="Arial"/>
                <w:b w:val="0"/>
                <w:bCs w:val="0"/>
                <w:kern w:val="0"/>
                <w:sz w:val="17"/>
                <w:szCs w:val="17"/>
                <w:highlight w:val="none"/>
                <w:lang w:val="pt-BR" w:eastAsia="pt-BR" w:bidi="ar-SA"/>
              </w:rPr>
              <w:t>abo de energia e cabo HDMI</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color w:val="00000A"/>
                <w:kern w:val="0"/>
                <w:sz w:val="17"/>
                <w:szCs w:val="17"/>
                <w:highlight w:val="none"/>
                <w:lang w:val="pt-BR" w:eastAsia="pt-BR" w:bidi="ar-SA"/>
              </w:rPr>
              <w:t xml:space="preserve"> Alimentação:</w:t>
            </w:r>
            <w:r>
              <w:rPr>
                <w:rFonts w:hint="default" w:ascii="Arial" w:hAnsi="Arial" w:eastAsia="Times New Roman" w:cs="Arial"/>
                <w:b w:val="0"/>
                <w:bCs w:val="0"/>
                <w:color w:val="00000A"/>
                <w:kern w:val="0"/>
                <w:sz w:val="17"/>
                <w:szCs w:val="17"/>
                <w:highlight w:val="none"/>
                <w:lang w:val="pt-BR" w:eastAsia="pt-BR" w:bidi="ar-SA"/>
              </w:rPr>
              <w:t xml:space="preserve"> </w:t>
            </w:r>
            <w:r>
              <w:rPr>
                <w:rFonts w:hint="default" w:ascii="Arial" w:hAnsi="Arial" w:eastAsia="Times New Roman" w:cs="Arial"/>
                <w:b w:val="0"/>
                <w:bCs w:val="0"/>
                <w:kern w:val="0"/>
                <w:sz w:val="17"/>
                <w:szCs w:val="17"/>
                <w:highlight w:val="none"/>
                <w:lang w:val="pt-BR" w:eastAsia="pt-BR" w:bidi="ar-SA"/>
              </w:rPr>
              <w:t>110V - 50/60 Hz ou Bivolt.</w:t>
            </w:r>
          </w:p>
          <w:p w14:paraId="6F95E1D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val="0"/>
                <w:bCs w:val="0"/>
                <w:kern w:val="0"/>
                <w:sz w:val="17"/>
                <w:szCs w:val="17"/>
                <w:highlight w:val="none"/>
                <w:lang w:val="pt-BR" w:eastAsia="pt-BR" w:bidi="ar-SA"/>
              </w:rPr>
              <w:t>Garantia mínima de 12 meses.</w:t>
            </w:r>
          </w:p>
          <w:p w14:paraId="7452ED3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081BB2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sz w:val="17"/>
                <w:szCs w:val="17"/>
                <w:highlight w:val="none"/>
              </w:rPr>
              <w:t>Monitor AOC 22" HDMI e VGA E2270SWHEN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5E50D">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1F5CBA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83</w:t>
            </w:r>
          </w:p>
        </w:tc>
        <w:tc>
          <w:tcPr>
            <w:tcW w:w="943" w:type="dxa"/>
            <w:tcBorders>
              <w:top w:val="single" w:color="000000" w:sz="4" w:space="0"/>
              <w:left w:val="single" w:color="000000" w:sz="4" w:space="0"/>
              <w:bottom w:val="single" w:color="000000" w:sz="4" w:space="0"/>
              <w:right w:val="single" w:color="000000" w:sz="4" w:space="0"/>
            </w:tcBorders>
          </w:tcPr>
          <w:p w14:paraId="4CC20B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A01270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204C9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4F9165">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CFE3">
            <w:pPr>
              <w:spacing w:after="0" w:line="240" w:lineRule="auto"/>
              <w:jc w:val="center"/>
              <w:rPr>
                <w:rFonts w:hint="default" w:ascii="Arial" w:hAnsi="Arial" w:cs="Arial"/>
                <w:sz w:val="17"/>
                <w:szCs w:val="17"/>
                <w:lang w:val="pt-BR"/>
              </w:rPr>
            </w:pPr>
            <w:r>
              <w:rPr>
                <w:rFonts w:hint="default" w:ascii="Arial" w:hAnsi="Arial" w:cs="Arial"/>
                <w:sz w:val="17"/>
                <w:szCs w:val="17"/>
                <w:lang w:val="pt-BR"/>
              </w:rPr>
              <w:t>28</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23A2C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MOUSE USB</w:t>
            </w:r>
            <w:r>
              <w:rPr>
                <w:rFonts w:hint="default" w:ascii="Arial" w:hAnsi="Arial" w:cs="Arial"/>
                <w:b/>
                <w:bCs w:val="0"/>
                <w:color w:val="000000"/>
                <w:kern w:val="0"/>
                <w:sz w:val="17"/>
                <w:szCs w:val="17"/>
                <w:highlight w:val="none"/>
                <w:lang w:val="pt-BR" w:eastAsia="en-US" w:bidi="ar-SA"/>
              </w:rPr>
              <w:t>:</w:t>
            </w:r>
          </w:p>
          <w:p w14:paraId="7C8E89E0">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Sensor óptico | Cor: Preto | 2 Botões e Scroll | Resolução: 1000 DPI | Plug and Play | Conexão USB | Cabo comprimento mínimo de 1,2m.</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7F35CE9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305D834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05737A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Mouse USB MS-9 - EXBOM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DFDD">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01815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256</w:t>
            </w:r>
          </w:p>
        </w:tc>
        <w:tc>
          <w:tcPr>
            <w:tcW w:w="943" w:type="dxa"/>
            <w:tcBorders>
              <w:top w:val="single" w:color="000000" w:sz="4" w:space="0"/>
              <w:left w:val="single" w:color="000000" w:sz="4" w:space="0"/>
              <w:bottom w:val="single" w:color="000000" w:sz="4" w:space="0"/>
              <w:right w:val="single" w:color="000000" w:sz="4" w:space="0"/>
            </w:tcBorders>
          </w:tcPr>
          <w:p w14:paraId="3DA770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BA7406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A9703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9E7750">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1283">
            <w:pPr>
              <w:spacing w:after="0" w:line="240" w:lineRule="auto"/>
              <w:jc w:val="center"/>
              <w:rPr>
                <w:rFonts w:hint="default" w:ascii="Arial" w:hAnsi="Arial" w:cs="Arial"/>
                <w:sz w:val="17"/>
                <w:szCs w:val="17"/>
                <w:lang w:val="pt-BR"/>
              </w:rPr>
            </w:pPr>
            <w:r>
              <w:rPr>
                <w:rFonts w:hint="default" w:ascii="Arial" w:hAnsi="Arial" w:cs="Arial"/>
                <w:sz w:val="17"/>
                <w:szCs w:val="17"/>
                <w:lang w:val="pt-BR"/>
              </w:rPr>
              <w:t>29</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B81F6E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p>
          <w:p w14:paraId="410C39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NOBREAK 1500VA SENOIDAL PURO</w:t>
            </w:r>
            <w:r>
              <w:rPr>
                <w:rFonts w:hint="default" w:ascii="Arial" w:hAnsi="Arial" w:cs="Arial"/>
                <w:b/>
                <w:bCs w:val="0"/>
                <w:color w:val="000000"/>
                <w:kern w:val="0"/>
                <w:sz w:val="17"/>
                <w:szCs w:val="17"/>
                <w:highlight w:val="none"/>
                <w:lang w:val="pt-BR" w:eastAsia="en-US" w:bidi="ar-SA"/>
              </w:rPr>
              <w:t>:</w:t>
            </w:r>
          </w:p>
          <w:p w14:paraId="5160785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Entrada:</w:t>
            </w:r>
            <w:r>
              <w:rPr>
                <w:rFonts w:hint="default" w:ascii="Arial" w:hAnsi="Arial" w:eastAsia="Times New Roman" w:cs="Arial"/>
                <w:color w:val="00000A"/>
                <w:kern w:val="0"/>
                <w:sz w:val="17"/>
                <w:szCs w:val="17"/>
                <w:highlight w:val="none"/>
                <w:lang w:val="pt-BR" w:eastAsia="pt-BR" w:bidi="ar-SA"/>
              </w:rPr>
              <w:t xml:space="preserve"> Bivolt Automático | </w:t>
            </w:r>
            <w:r>
              <w:rPr>
                <w:rFonts w:hint="default" w:ascii="Arial" w:hAnsi="Arial" w:eastAsia="Times New Roman" w:cs="Arial"/>
                <w:b/>
                <w:color w:val="00000A"/>
                <w:kern w:val="0"/>
                <w:sz w:val="17"/>
                <w:szCs w:val="17"/>
                <w:highlight w:val="none"/>
                <w:lang w:val="pt-BR" w:eastAsia="pt-BR" w:bidi="ar-SA"/>
              </w:rPr>
              <w:t>Forma de onda:</w:t>
            </w:r>
            <w:r>
              <w:rPr>
                <w:rFonts w:hint="default" w:ascii="Arial" w:hAnsi="Arial" w:eastAsia="Times New Roman" w:cs="Arial"/>
                <w:color w:val="00000A"/>
                <w:kern w:val="0"/>
                <w:sz w:val="17"/>
                <w:szCs w:val="17"/>
                <w:highlight w:val="none"/>
                <w:lang w:val="pt-BR" w:eastAsia="pt-BR" w:bidi="ar-SA"/>
              </w:rPr>
              <w:t xml:space="preserve"> Senoidal pura | </w:t>
            </w:r>
            <w:r>
              <w:rPr>
                <w:rFonts w:hint="default" w:ascii="Arial" w:hAnsi="Arial" w:eastAsia="Times New Roman" w:cs="Arial"/>
                <w:b/>
                <w:color w:val="00000A"/>
                <w:kern w:val="0"/>
                <w:sz w:val="17"/>
                <w:szCs w:val="17"/>
                <w:highlight w:val="none"/>
                <w:lang w:val="pt-BR" w:eastAsia="pt-BR" w:bidi="ar-SA"/>
              </w:rPr>
              <w:t>Saída:</w:t>
            </w:r>
            <w:r>
              <w:rPr>
                <w:rFonts w:hint="default" w:ascii="Arial" w:hAnsi="Arial" w:eastAsia="Times New Roman" w:cs="Arial"/>
                <w:color w:val="00000A"/>
                <w:kern w:val="0"/>
                <w:sz w:val="17"/>
                <w:szCs w:val="17"/>
                <w:highlight w:val="none"/>
                <w:lang w:val="pt-BR" w:eastAsia="pt-BR" w:bidi="ar-SA"/>
              </w:rPr>
              <w:t xml:space="preserve"> 115V | </w:t>
            </w:r>
            <w:r>
              <w:rPr>
                <w:rFonts w:hint="default" w:ascii="Arial" w:hAnsi="Arial" w:eastAsia="Times New Roman" w:cs="Arial"/>
                <w:b/>
                <w:color w:val="00000A"/>
                <w:kern w:val="0"/>
                <w:sz w:val="17"/>
                <w:szCs w:val="17"/>
                <w:highlight w:val="none"/>
                <w:lang w:val="pt-BR" w:eastAsia="pt-BR" w:bidi="ar-SA"/>
              </w:rPr>
              <w:t>Tomadas de saída:</w:t>
            </w:r>
            <w:r>
              <w:rPr>
                <w:rFonts w:hint="default" w:ascii="Arial" w:hAnsi="Arial" w:eastAsia="Times New Roman" w:cs="Arial"/>
                <w:color w:val="00000A"/>
                <w:kern w:val="0"/>
                <w:sz w:val="17"/>
                <w:szCs w:val="17"/>
                <w:highlight w:val="none"/>
                <w:lang w:val="pt-BR" w:eastAsia="pt-BR" w:bidi="ar-SA"/>
              </w:rPr>
              <w:t xml:space="preserve"> 5 tomadas NBR 14136 | </w:t>
            </w:r>
            <w:r>
              <w:rPr>
                <w:rFonts w:hint="default" w:ascii="Arial" w:hAnsi="Arial" w:eastAsia="Times New Roman" w:cs="Arial"/>
                <w:b/>
                <w:color w:val="00000A"/>
                <w:kern w:val="0"/>
                <w:sz w:val="17"/>
                <w:szCs w:val="17"/>
                <w:highlight w:val="none"/>
                <w:lang w:val="pt-BR" w:eastAsia="pt-BR" w:bidi="ar-SA"/>
              </w:rPr>
              <w:t>Potência:</w:t>
            </w:r>
            <w:r>
              <w:rPr>
                <w:rFonts w:hint="default" w:ascii="Arial" w:hAnsi="Arial" w:eastAsia="Times New Roman" w:cs="Arial"/>
                <w:color w:val="00000A"/>
                <w:kern w:val="0"/>
                <w:sz w:val="17"/>
                <w:szCs w:val="17"/>
                <w:highlight w:val="none"/>
                <w:lang w:val="pt-BR" w:eastAsia="pt-BR" w:bidi="ar-SA"/>
              </w:rPr>
              <w:t xml:space="preserve"> 1500VA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Liga/desliga temporizado com função Mute | </w:t>
            </w:r>
            <w:r>
              <w:rPr>
                <w:rFonts w:hint="default" w:ascii="Arial" w:hAnsi="Arial" w:eastAsia="Times New Roman" w:cs="Arial"/>
                <w:b/>
                <w:color w:val="00000A"/>
                <w:kern w:val="0"/>
                <w:sz w:val="17"/>
                <w:szCs w:val="17"/>
                <w:highlight w:val="none"/>
                <w:lang w:val="pt-BR" w:eastAsia="pt-BR" w:bidi="ar-SA"/>
              </w:rPr>
              <w:t>Funções:</w:t>
            </w:r>
            <w:r>
              <w:rPr>
                <w:rFonts w:hint="default" w:ascii="Arial" w:hAnsi="Arial" w:eastAsia="Times New Roman" w:cs="Arial"/>
                <w:color w:val="00000A"/>
                <w:kern w:val="0"/>
                <w:sz w:val="17"/>
                <w:szCs w:val="17"/>
                <w:highlight w:val="none"/>
                <w:lang w:val="pt-BR" w:eastAsia="pt-BR" w:bidi="ar-SA"/>
              </w:rPr>
              <w:t xml:space="preserve"> Autodiagnóstico de bateria | Battery Saver | DSP (Processador Digital de Sinais)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hint="default" w:ascii="Arial" w:hAnsi="Arial" w:eastAsia="Times New Roman" w:cs="Arial"/>
                <w:b/>
                <w:color w:val="00000A"/>
                <w:kern w:val="0"/>
                <w:sz w:val="17"/>
                <w:szCs w:val="17"/>
                <w:highlight w:val="none"/>
                <w:lang w:val="pt-BR" w:eastAsia="pt-BR" w:bidi="ar-SA"/>
              </w:rPr>
              <w:t>Proteções:</w:t>
            </w:r>
            <w:r>
              <w:rPr>
                <w:rFonts w:hint="default" w:ascii="Arial" w:hAnsi="Arial" w:eastAsia="Times New Roman" w:cs="Arial"/>
                <w:color w:val="00000A"/>
                <w:kern w:val="0"/>
                <w:sz w:val="17"/>
                <w:szCs w:val="17"/>
                <w:highlight w:val="none"/>
                <w:lang w:val="pt-BR" w:eastAsia="pt-BR" w:bidi="ar-SA"/>
              </w:rPr>
              <w:t xml:space="preserve"> Queda de rede | Ruído de rede elétrica | Sobretensão de rede elétrica | Subtensão de rede elétrica | Surtos de tensão na rede | Correção de variação da rede elétrica por degrau.</w:t>
            </w:r>
          </w:p>
          <w:p w14:paraId="520B51E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7263793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608A8D5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SMS Manager III Senoidal NG 1500 VA - 27572</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C155F">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24FC1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75</w:t>
            </w:r>
          </w:p>
        </w:tc>
        <w:tc>
          <w:tcPr>
            <w:tcW w:w="943" w:type="dxa"/>
            <w:tcBorders>
              <w:top w:val="single" w:color="000000" w:sz="4" w:space="0"/>
              <w:left w:val="single" w:color="000000" w:sz="4" w:space="0"/>
              <w:bottom w:val="single" w:color="000000" w:sz="4" w:space="0"/>
              <w:right w:val="single" w:color="000000" w:sz="4" w:space="0"/>
            </w:tcBorders>
          </w:tcPr>
          <w:p w14:paraId="1B9C9A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6853AC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268F6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42EFD8">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4277">
            <w:pPr>
              <w:spacing w:after="0" w:line="240" w:lineRule="auto"/>
              <w:jc w:val="center"/>
              <w:rPr>
                <w:rFonts w:hint="default" w:ascii="Arial" w:hAnsi="Arial" w:cs="Arial"/>
                <w:sz w:val="17"/>
                <w:szCs w:val="17"/>
                <w:lang w:val="pt-BR"/>
              </w:rPr>
            </w:pPr>
            <w:r>
              <w:rPr>
                <w:rFonts w:hint="default" w:ascii="Arial" w:hAnsi="Arial" w:cs="Arial"/>
                <w:sz w:val="17"/>
                <w:szCs w:val="17"/>
                <w:lang w:val="pt-BR"/>
              </w:rPr>
              <w:t>30</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13C6D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NOTEBOOK</w:t>
            </w:r>
            <w:r>
              <w:rPr>
                <w:rFonts w:hint="default" w:ascii="Arial" w:hAnsi="Arial" w:cs="Arial"/>
                <w:b/>
                <w:bCs w:val="0"/>
                <w:color w:val="000000"/>
                <w:kern w:val="0"/>
                <w:sz w:val="17"/>
                <w:szCs w:val="17"/>
                <w:highlight w:val="none"/>
                <w:lang w:val="pt-BR" w:eastAsia="en-US" w:bidi="ar-SA"/>
              </w:rPr>
              <w:t>:</w:t>
            </w:r>
          </w:p>
          <w:p w14:paraId="656A191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Processador:</w:t>
            </w:r>
            <w:r>
              <w:rPr>
                <w:rFonts w:hint="default" w:ascii="Arial" w:hAnsi="Arial" w:eastAsia="Times New Roman" w:cs="Arial"/>
                <w:kern w:val="0"/>
                <w:sz w:val="17"/>
                <w:szCs w:val="17"/>
                <w:highlight w:val="none"/>
                <w:lang w:val="pt-BR" w:eastAsia="pt-BR" w:bidi="ar-SA"/>
              </w:rPr>
              <w:t xml:space="preserve"> Nº de núcleos 6 | Nº de threads 12 | Frequência base 2.1 GHz | Frequência turbo 4.0 GHz | Cache 3 MB | </w:t>
            </w:r>
            <w:r>
              <w:rPr>
                <w:rFonts w:hint="default" w:ascii="Arial" w:hAnsi="Arial" w:eastAsia="Times New Roman" w:cs="Arial"/>
                <w:b/>
                <w:kern w:val="0"/>
                <w:sz w:val="17"/>
                <w:szCs w:val="17"/>
                <w:highlight w:val="none"/>
                <w:lang w:val="pt-BR" w:eastAsia="pt-BR" w:bidi="ar-SA"/>
              </w:rPr>
              <w:t>Memória RAM:</w:t>
            </w:r>
            <w:r>
              <w:rPr>
                <w:rFonts w:hint="default" w:ascii="Arial" w:hAnsi="Arial" w:eastAsia="Times New Roman" w:cs="Arial"/>
                <w:kern w:val="0"/>
                <w:sz w:val="17"/>
                <w:szCs w:val="17"/>
                <w:highlight w:val="none"/>
                <w:lang w:val="pt-BR" w:eastAsia="pt-BR" w:bidi="ar-SA"/>
              </w:rPr>
              <w:t xml:space="preserve"> 8GB DDR 4 3200 MHz | Expansível | </w:t>
            </w:r>
            <w:r>
              <w:rPr>
                <w:rFonts w:hint="default" w:ascii="Arial" w:hAnsi="Arial" w:eastAsia="Times New Roman" w:cs="Arial"/>
                <w:b/>
                <w:kern w:val="0"/>
                <w:sz w:val="17"/>
                <w:szCs w:val="17"/>
                <w:highlight w:val="none"/>
                <w:lang w:val="pt-BR" w:eastAsia="pt-BR" w:bidi="ar-SA"/>
              </w:rPr>
              <w:t>Armazenamento:</w:t>
            </w:r>
            <w:r>
              <w:rPr>
                <w:rFonts w:hint="default" w:ascii="Arial" w:hAnsi="Arial" w:eastAsia="Times New Roman" w:cs="Arial"/>
                <w:kern w:val="0"/>
                <w:sz w:val="17"/>
                <w:szCs w:val="17"/>
                <w:highlight w:val="none"/>
                <w:lang w:val="pt-BR" w:eastAsia="pt-BR" w:bidi="ar-SA"/>
              </w:rPr>
              <w:t xml:space="preserve"> SSD 256GB M.2 NVME | Slot para HDD, SSD SATA III 2,5” | </w:t>
            </w:r>
            <w:r>
              <w:rPr>
                <w:rFonts w:hint="default" w:ascii="Arial" w:hAnsi="Arial" w:eastAsia="Times New Roman" w:cs="Arial"/>
                <w:b/>
                <w:kern w:val="0"/>
                <w:sz w:val="17"/>
                <w:szCs w:val="17"/>
                <w:highlight w:val="none"/>
                <w:lang w:val="pt-BR" w:eastAsia="pt-BR" w:bidi="ar-SA"/>
              </w:rPr>
              <w:t>Conexões mínimas:</w:t>
            </w:r>
            <w:r>
              <w:rPr>
                <w:rFonts w:hint="default" w:ascii="Arial" w:hAnsi="Arial" w:eastAsia="Times New Roman" w:cs="Arial"/>
                <w:kern w:val="0"/>
                <w:sz w:val="17"/>
                <w:szCs w:val="17"/>
                <w:highlight w:val="none"/>
                <w:lang w:val="pt-BR" w:eastAsia="pt-BR" w:bidi="ar-SA"/>
              </w:rPr>
              <w:t xml:space="preserve"> 1xUSB-C, 1xUSB 3.0, 1xUSB 2.0, HDMI | Bluetooth v5.0 | Wireless 802.11ac | Webcam Integrada | Leitor de Cartão | Teclado Português-BR ABNT2 com Teclado Numérico Integrado | Tela 15.6'' FHD LED | </w:t>
            </w:r>
            <w:r>
              <w:rPr>
                <w:rFonts w:hint="default" w:ascii="Arial" w:hAnsi="Arial" w:eastAsia="Times New Roman" w:cs="Arial"/>
                <w:b/>
                <w:kern w:val="0"/>
                <w:sz w:val="17"/>
                <w:szCs w:val="17"/>
                <w:highlight w:val="none"/>
                <w:lang w:val="pt-BR" w:eastAsia="pt-BR" w:bidi="ar-SA"/>
              </w:rPr>
              <w:t>Bateria:</w:t>
            </w:r>
            <w:r>
              <w:rPr>
                <w:rFonts w:hint="default" w:ascii="Arial" w:hAnsi="Arial" w:eastAsia="Times New Roman" w:cs="Arial"/>
                <w:kern w:val="0"/>
                <w:sz w:val="17"/>
                <w:szCs w:val="17"/>
                <w:highlight w:val="none"/>
                <w:lang w:val="pt-BR" w:eastAsia="pt-BR" w:bidi="ar-SA"/>
              </w:rPr>
              <w:t xml:space="preserve"> 38 Wh | </w:t>
            </w:r>
            <w:r>
              <w:rPr>
                <w:rFonts w:hint="default" w:ascii="Arial" w:hAnsi="Arial" w:eastAsia="Times New Roman" w:cs="Arial"/>
                <w:b/>
                <w:kern w:val="0"/>
                <w:sz w:val="17"/>
                <w:szCs w:val="17"/>
                <w:highlight w:val="none"/>
                <w:lang w:val="pt-BR" w:eastAsia="pt-BR" w:bidi="ar-SA"/>
              </w:rPr>
              <w:t>Voltagem:</w:t>
            </w:r>
            <w:r>
              <w:rPr>
                <w:rFonts w:hint="default" w:ascii="Arial" w:hAnsi="Arial" w:eastAsia="Times New Roman" w:cs="Arial"/>
                <w:kern w:val="0"/>
                <w:sz w:val="17"/>
                <w:szCs w:val="17"/>
                <w:highlight w:val="none"/>
                <w:lang w:val="pt-BR" w:eastAsia="pt-BR" w:bidi="ar-SA"/>
              </w:rPr>
              <w:t xml:space="preserve"> Bivolt | Com fonte.</w:t>
            </w:r>
          </w:p>
          <w:p w14:paraId="3C70EEE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bCs/>
                <w:kern w:val="0"/>
                <w:sz w:val="17"/>
                <w:szCs w:val="17"/>
                <w:highlight w:val="none"/>
                <w:lang w:val="pt-BR" w:eastAsia="pt-BR" w:bidi="ar-SA"/>
              </w:rPr>
              <w:t>Sistema operacional:</w:t>
            </w:r>
            <w:r>
              <w:rPr>
                <w:rFonts w:hint="default" w:ascii="Arial" w:hAnsi="Arial" w:eastAsia="Times New Roman" w:cs="Arial"/>
                <w:kern w:val="0"/>
                <w:sz w:val="17"/>
                <w:szCs w:val="17"/>
                <w:highlight w:val="none"/>
                <w:lang w:val="pt-BR" w:eastAsia="pt-BR" w:bidi="ar-SA"/>
              </w:rPr>
              <w:t xml:space="preserve"> Windows 10 Pro x64 ou superior.</w:t>
            </w:r>
          </w:p>
          <w:p w14:paraId="0DA4617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6A18F65E">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6781CA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rPr>
              <w:t>IdeaPad 3 15” - 82MF000ABR</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0E79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D4B2E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76</w:t>
            </w:r>
          </w:p>
        </w:tc>
        <w:tc>
          <w:tcPr>
            <w:tcW w:w="943" w:type="dxa"/>
            <w:tcBorders>
              <w:top w:val="single" w:color="000000" w:sz="4" w:space="0"/>
              <w:left w:val="single" w:color="000000" w:sz="4" w:space="0"/>
              <w:bottom w:val="single" w:color="000000" w:sz="4" w:space="0"/>
              <w:right w:val="single" w:color="000000" w:sz="4" w:space="0"/>
            </w:tcBorders>
          </w:tcPr>
          <w:p w14:paraId="4B83D2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8D6080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D76F6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6366FD">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CCDB9">
            <w:pPr>
              <w:spacing w:after="0" w:line="240" w:lineRule="auto"/>
              <w:jc w:val="center"/>
              <w:rPr>
                <w:rFonts w:hint="default" w:ascii="Arial" w:hAnsi="Arial" w:cs="Arial"/>
                <w:sz w:val="17"/>
                <w:szCs w:val="17"/>
                <w:lang w:val="pt-BR"/>
              </w:rPr>
            </w:pPr>
            <w:r>
              <w:rPr>
                <w:rFonts w:hint="default" w:ascii="Arial" w:hAnsi="Arial" w:cs="Arial"/>
                <w:sz w:val="17"/>
                <w:szCs w:val="17"/>
                <w:lang w:val="pt-BR"/>
              </w:rPr>
              <w:t>31</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C508865">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bCs w:val="0"/>
                <w:kern w:val="2"/>
                <w:sz w:val="17"/>
                <w:szCs w:val="17"/>
                <w:highlight w:val="none"/>
                <w:lang w:val="pt-BR" w:bidi="ar-SA"/>
              </w:rPr>
            </w:pPr>
            <w:r>
              <w:rPr>
                <w:rFonts w:hint="default" w:ascii="Arial" w:hAnsi="Arial" w:cs="Arial"/>
                <w:sz w:val="17"/>
                <w:szCs w:val="17"/>
                <w:highlight w:val="none"/>
              </w:rPr>
              <w:t xml:space="preserve"> </w:t>
            </w:r>
            <w:r>
              <w:rPr>
                <w:rFonts w:hint="default" w:ascii="Arial" w:hAnsi="Arial" w:eastAsia="Times New Roman" w:cs="Arial"/>
                <w:b/>
                <w:bCs w:val="0"/>
                <w:kern w:val="2"/>
                <w:sz w:val="17"/>
                <w:szCs w:val="17"/>
                <w:highlight w:val="none"/>
                <w:lang w:val="pt-BR" w:bidi="ar-SA"/>
              </w:rPr>
              <w:t>PASTA TÉRMICA:</w:t>
            </w:r>
          </w:p>
          <w:p w14:paraId="48F60A3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Pasta térmica composta de silicone de alto peso molecular, com consistência pastosa, na cor branca e condutividade térmica de 0,4 w/mk (conforme norma técnica ISO 8301:1991).</w:t>
            </w:r>
          </w:p>
          <w:p w14:paraId="52A32C7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Bisnaga ou pote com 50 gramas. Validade mínima de 12 meses.</w:t>
            </w:r>
          </w:p>
          <w:p w14:paraId="4BE3797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49CFF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Arial" w:cs="Arial"/>
                <w:kern w:val="0"/>
                <w:sz w:val="17"/>
                <w:szCs w:val="17"/>
                <w:highlight w:val="none"/>
                <w:lang w:val="pt-BR" w:bidi="ar-SA"/>
              </w:rPr>
              <w:t>Pasta Térmica  50G - Implastec</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7D10">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F12D1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21</w:t>
            </w:r>
          </w:p>
        </w:tc>
        <w:tc>
          <w:tcPr>
            <w:tcW w:w="943" w:type="dxa"/>
            <w:tcBorders>
              <w:top w:val="single" w:color="000000" w:sz="4" w:space="0"/>
              <w:left w:val="single" w:color="000000" w:sz="4" w:space="0"/>
              <w:bottom w:val="single" w:color="000000" w:sz="4" w:space="0"/>
              <w:right w:val="single" w:color="000000" w:sz="4" w:space="0"/>
            </w:tcBorders>
          </w:tcPr>
          <w:p w14:paraId="2A24253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BF7BC1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5B8FC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FAF746">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7250">
            <w:pPr>
              <w:spacing w:after="0" w:line="240" w:lineRule="auto"/>
              <w:jc w:val="center"/>
              <w:rPr>
                <w:rFonts w:hint="default" w:ascii="Arial" w:hAnsi="Arial" w:cs="Arial"/>
                <w:sz w:val="17"/>
                <w:szCs w:val="17"/>
                <w:lang w:val="pt-BR"/>
              </w:rPr>
            </w:pPr>
            <w:r>
              <w:rPr>
                <w:rFonts w:hint="default" w:ascii="Arial" w:hAnsi="Arial" w:cs="Arial"/>
                <w:sz w:val="17"/>
                <w:szCs w:val="17"/>
                <w:lang w:val="pt-BR"/>
              </w:rPr>
              <w:t>32</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DC962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p>
          <w:p w14:paraId="40E96D5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PENDRIVE 32GB</w:t>
            </w:r>
            <w:r>
              <w:rPr>
                <w:rFonts w:hint="default" w:ascii="Arial" w:hAnsi="Arial" w:cs="Arial"/>
                <w:b/>
                <w:bCs w:val="0"/>
                <w:color w:val="000000"/>
                <w:kern w:val="0"/>
                <w:sz w:val="17"/>
                <w:szCs w:val="17"/>
                <w:highlight w:val="none"/>
                <w:lang w:val="pt-BR" w:eastAsia="en-US" w:bidi="ar-SA"/>
              </w:rPr>
              <w:t>:</w:t>
            </w:r>
          </w:p>
          <w:p w14:paraId="5A61295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Pendrive com capacidade miníma de 32Gb | Conexão USB 3.0 | Corpo em plástico reforçado | Conector USB metálico.</w:t>
            </w:r>
          </w:p>
          <w:p w14:paraId="74A9719C">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6A3C7988">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11884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DataTraveler Exodia 32GB - Kingston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006D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A88948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88</w:t>
            </w:r>
          </w:p>
        </w:tc>
        <w:tc>
          <w:tcPr>
            <w:tcW w:w="943" w:type="dxa"/>
            <w:tcBorders>
              <w:top w:val="single" w:color="000000" w:sz="4" w:space="0"/>
              <w:left w:val="single" w:color="000000" w:sz="4" w:space="0"/>
              <w:bottom w:val="single" w:color="000000" w:sz="4" w:space="0"/>
              <w:right w:val="single" w:color="000000" w:sz="4" w:space="0"/>
            </w:tcBorders>
          </w:tcPr>
          <w:p w14:paraId="590AF0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0E355B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AB0A8F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23E872">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94F2">
            <w:pPr>
              <w:spacing w:after="0" w:line="240" w:lineRule="auto"/>
              <w:jc w:val="center"/>
              <w:rPr>
                <w:rFonts w:hint="default" w:ascii="Arial" w:hAnsi="Arial" w:cs="Arial"/>
                <w:sz w:val="17"/>
                <w:szCs w:val="17"/>
                <w:lang w:val="pt-BR"/>
              </w:rPr>
            </w:pPr>
            <w:r>
              <w:rPr>
                <w:rFonts w:hint="default" w:ascii="Arial" w:hAnsi="Arial" w:cs="Arial"/>
                <w:sz w:val="17"/>
                <w:szCs w:val="17"/>
                <w:lang w:val="pt-BR"/>
              </w:rPr>
              <w:t>33</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F94B37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PLACA DE REDE RJ45 PCI EXPRESS</w:t>
            </w:r>
            <w:r>
              <w:rPr>
                <w:rFonts w:hint="default" w:ascii="Arial" w:hAnsi="Arial" w:cs="Arial"/>
                <w:b/>
                <w:bCs w:val="0"/>
                <w:color w:val="000000"/>
                <w:kern w:val="0"/>
                <w:sz w:val="17"/>
                <w:szCs w:val="17"/>
                <w:highlight w:val="none"/>
                <w:lang w:val="pt-BR" w:eastAsia="en-US" w:bidi="ar-SA"/>
              </w:rPr>
              <w:t>:</w:t>
            </w:r>
          </w:p>
          <w:p w14:paraId="6E6A053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485D0ECB">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266FE169">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552309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Placa de Rede 10/100/1000mbps PCI Express Gigabit - Mymax</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48A3">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F0000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7D0319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5822DB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B125C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91A387">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C728E">
            <w:pPr>
              <w:spacing w:after="0" w:line="240" w:lineRule="auto"/>
              <w:jc w:val="center"/>
              <w:rPr>
                <w:rFonts w:hint="default" w:ascii="Arial" w:hAnsi="Arial" w:cs="Arial"/>
                <w:sz w:val="17"/>
                <w:szCs w:val="17"/>
                <w:lang w:val="pt-BR"/>
              </w:rPr>
            </w:pPr>
            <w:r>
              <w:rPr>
                <w:rFonts w:hint="default" w:ascii="Arial" w:hAnsi="Arial" w:cs="Arial"/>
                <w:sz w:val="17"/>
                <w:szCs w:val="17"/>
                <w:lang w:val="pt-BR"/>
              </w:rPr>
              <w:t>34</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27966A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eastAsiaTheme="minorHAnsi"/>
                <w:b/>
                <w:bCs/>
                <w:kern w:val="0"/>
                <w:sz w:val="17"/>
                <w:szCs w:val="17"/>
                <w:highlight w:val="none"/>
                <w:lang w:val="pt-BR" w:eastAsia="en-US"/>
              </w:rPr>
            </w:pPr>
            <w:r>
              <w:rPr>
                <w:rFonts w:hint="default" w:ascii="Arial" w:hAnsi="Arial" w:cs="Arial" w:eastAsiaTheme="minorHAnsi"/>
                <w:b/>
                <w:bCs/>
                <w:kern w:val="0"/>
                <w:sz w:val="17"/>
                <w:szCs w:val="17"/>
                <w:highlight w:val="none"/>
                <w:lang w:val="pt-BR" w:eastAsia="en-US"/>
              </w:rPr>
              <w:t>Placa de Video Offboard:</w:t>
            </w:r>
          </w:p>
          <w:p w14:paraId="05740B5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b w:val="0"/>
                <w:bCs w:val="0"/>
                <w:kern w:val="0"/>
                <w:sz w:val="17"/>
                <w:szCs w:val="17"/>
                <w:highlight w:val="none"/>
                <w:lang w:val="pt-BR" w:eastAsia="en-US"/>
              </w:rPr>
              <w:t xml:space="preserve">Processador Gráfico Clock: 550 MHz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Tipo de Memória: DDR3 ou superior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Quantidade de Memória minima: 1GB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Clock minimo da Memória: 1000mhZ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Interface de memória: 64 bit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Saídas: VGAx1 e HDMIx1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Interface PCI Express: 2.0 ou superior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Possuir Tecnologia Open GL </w:t>
            </w:r>
            <w:r>
              <w:rPr>
                <w:rFonts w:hint="default" w:ascii="Arial" w:hAnsi="Arial" w:cs="Arial" w:eastAsiaTheme="minorHAnsi"/>
                <w:b w:val="0"/>
                <w:bCs w:val="0"/>
                <w:kern w:val="0"/>
                <w:sz w:val="17"/>
                <w:szCs w:val="17"/>
                <w:highlight w:val="none"/>
                <w:rtl/>
                <w:cs/>
                <w:lang w:val="pt-BR" w:eastAsia="en-US" w:bidi="he-IL"/>
              </w:rPr>
              <w:t>׀</w:t>
            </w:r>
            <w:r>
              <w:rPr>
                <w:rFonts w:hint="default" w:ascii="Arial" w:hAnsi="Arial" w:cs="Arial" w:eastAsiaTheme="minorHAnsi"/>
                <w:b w:val="0"/>
                <w:bCs w:val="0"/>
                <w:kern w:val="0"/>
                <w:sz w:val="17"/>
                <w:szCs w:val="17"/>
                <w:highlight w:val="none"/>
                <w:lang w:val="pt-BR" w:eastAsia="en-US"/>
              </w:rPr>
              <w:t xml:space="preserve"> Possuir compatibilidade com Windows 7, 8, 10 e 11 32 e 64 bits e Distribuiçoes Linux 32 e 64 bits.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067C">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F7A41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1A5BF5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956016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4D24BB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4B10A9">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7652F">
            <w:pPr>
              <w:spacing w:after="0" w:line="240" w:lineRule="auto"/>
              <w:jc w:val="center"/>
              <w:rPr>
                <w:rFonts w:hint="default" w:ascii="Arial" w:hAnsi="Arial" w:cs="Arial"/>
                <w:sz w:val="17"/>
                <w:szCs w:val="17"/>
                <w:lang w:val="pt-BR"/>
              </w:rPr>
            </w:pPr>
            <w:r>
              <w:rPr>
                <w:rFonts w:hint="default" w:ascii="Arial" w:hAnsi="Arial" w:cs="Arial"/>
                <w:sz w:val="17"/>
                <w:szCs w:val="17"/>
                <w:lang w:val="pt-BR"/>
              </w:rPr>
              <w:t>35</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57CF4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PLACA PCI USB 4 PORTAS</w:t>
            </w:r>
            <w:r>
              <w:rPr>
                <w:rFonts w:hint="default" w:ascii="Arial" w:hAnsi="Arial" w:cs="Arial"/>
                <w:b/>
                <w:bCs w:val="0"/>
                <w:color w:val="000000"/>
                <w:kern w:val="0"/>
                <w:sz w:val="17"/>
                <w:szCs w:val="17"/>
                <w:highlight w:val="none"/>
                <w:lang w:val="pt-BR" w:eastAsia="en-US" w:bidi="ar-SA"/>
              </w:rPr>
              <w:t>:</w:t>
            </w:r>
          </w:p>
          <w:p w14:paraId="3ADA794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Interface: PCI | Portas: 4 Portas USB 2.0 Externas | Compatibilidade: Retrocompatibilidade com USB 1.1 | Proteção: 500mA por porta.</w:t>
            </w:r>
            <w:r>
              <w:rPr>
                <w:rFonts w:hint="default" w:ascii="Arial" w:hAnsi="Arial" w:eastAsia="Times New Roman" w:cs="Arial"/>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Compatibilidade: Windows (32bit/ 64bit), Linux.</w:t>
            </w:r>
          </w:p>
          <w:p w14:paraId="5A95F10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36119AD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086C91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Placa PCI USB 2.0 Feasso - JPU-01</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07B1">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536EBC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24</w:t>
            </w:r>
          </w:p>
        </w:tc>
        <w:tc>
          <w:tcPr>
            <w:tcW w:w="943" w:type="dxa"/>
            <w:tcBorders>
              <w:top w:val="single" w:color="000000" w:sz="4" w:space="0"/>
              <w:left w:val="single" w:color="000000" w:sz="4" w:space="0"/>
              <w:bottom w:val="single" w:color="000000" w:sz="4" w:space="0"/>
              <w:right w:val="single" w:color="000000" w:sz="4" w:space="0"/>
            </w:tcBorders>
          </w:tcPr>
          <w:p w14:paraId="305FF16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CD6108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F3DD4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D9D177">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F590">
            <w:pPr>
              <w:spacing w:after="0" w:line="240" w:lineRule="auto"/>
              <w:jc w:val="center"/>
              <w:rPr>
                <w:rFonts w:hint="default" w:ascii="Arial" w:hAnsi="Arial" w:cs="Arial"/>
                <w:sz w:val="17"/>
                <w:szCs w:val="17"/>
                <w:lang w:val="pt-BR"/>
              </w:rPr>
            </w:pPr>
            <w:r>
              <w:rPr>
                <w:rFonts w:hint="default" w:ascii="Arial" w:hAnsi="Arial" w:cs="Arial"/>
                <w:sz w:val="17"/>
                <w:szCs w:val="17"/>
                <w:lang w:val="pt-BR"/>
              </w:rPr>
              <w:t>36</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48A31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PROJETOR FULL HD</w:t>
            </w:r>
            <w:r>
              <w:rPr>
                <w:rFonts w:hint="default" w:ascii="Arial" w:hAnsi="Arial" w:cs="Arial"/>
                <w:b/>
                <w:bCs w:val="0"/>
                <w:color w:val="000000"/>
                <w:kern w:val="0"/>
                <w:sz w:val="17"/>
                <w:szCs w:val="17"/>
                <w:highlight w:val="none"/>
                <w:lang w:val="pt-BR" w:eastAsia="en-US" w:bidi="ar-SA"/>
              </w:rPr>
              <w:t>:</w:t>
            </w:r>
          </w:p>
          <w:p w14:paraId="6392191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Sistema de projeção:</w:t>
            </w:r>
            <w:r>
              <w:rPr>
                <w:rFonts w:hint="default" w:ascii="Arial" w:hAnsi="Arial" w:eastAsia="Times New Roman" w:cs="Arial"/>
                <w:kern w:val="0"/>
                <w:sz w:val="17"/>
                <w:szCs w:val="17"/>
                <w:highlight w:val="none"/>
                <w:lang w:val="pt-BR" w:eastAsia="pt-BR" w:bidi="ar-SA"/>
              </w:rPr>
              <w:t xml:space="preserve"> DLP | Resolução nativa: SVGA (800 x 600) | Suporte para resolução: VGA (640 x 480) para WUXGA_RB (1920 x 1200) | Brilho (ANSI lumens): 3600 | Relação de Contraste: 20.000: 1 | Proporção nativa: 4: 3 (taxa de proporção selecionável) | </w:t>
            </w:r>
            <w:r>
              <w:rPr>
                <w:rFonts w:hint="default" w:ascii="Arial" w:hAnsi="Arial" w:eastAsia="Times New Roman" w:cs="Arial"/>
                <w:b/>
                <w:kern w:val="0"/>
                <w:sz w:val="17"/>
                <w:szCs w:val="17"/>
                <w:highlight w:val="none"/>
                <w:lang w:val="pt-BR" w:eastAsia="pt-BR" w:bidi="ar-SA"/>
              </w:rPr>
              <w:t>Fonte de luz:</w:t>
            </w:r>
            <w:r>
              <w:rPr>
                <w:rFonts w:hint="default" w:ascii="Arial" w:hAnsi="Arial" w:eastAsia="Times New Roman" w:cs="Arial"/>
                <w:kern w:val="0"/>
                <w:sz w:val="17"/>
                <w:szCs w:val="17"/>
                <w:highlight w:val="none"/>
                <w:lang w:val="pt-BR" w:eastAsia="pt-BR" w:bidi="ar-SA"/>
              </w:rPr>
              <w:t xml:space="preserve"> Luminária | Potência da Fonte de Luz: 200W | Vida da Fonte de Luz: 5000 a 10000 horas | </w:t>
            </w:r>
            <w:r>
              <w:rPr>
                <w:rFonts w:hint="default" w:ascii="Arial" w:hAnsi="Arial" w:eastAsia="Times New Roman" w:cs="Arial"/>
                <w:b/>
                <w:kern w:val="0"/>
                <w:sz w:val="17"/>
                <w:szCs w:val="17"/>
                <w:highlight w:val="none"/>
                <w:lang w:val="pt-BR" w:eastAsia="pt-BR" w:bidi="ar-SA"/>
              </w:rPr>
              <w:t>Funções:</w:t>
            </w:r>
            <w:r>
              <w:rPr>
                <w:rFonts w:hint="default" w:ascii="Arial" w:hAnsi="Arial" w:eastAsia="Times New Roman" w:cs="Arial"/>
                <w:kern w:val="0"/>
                <w:sz w:val="17"/>
                <w:szCs w:val="17"/>
                <w:highlight w:val="none"/>
                <w:lang w:val="pt-BR" w:eastAsia="pt-BR" w:bidi="ar-SA"/>
              </w:rPr>
              <w:t xml:space="preserve"> Taxa de zoom: 1,1 vezes | Keystone Vertical: ± 40 graus | Tamanho da imagem: 30" ~ 300" | </w:t>
            </w:r>
            <w:r>
              <w:rPr>
                <w:rFonts w:hint="default" w:ascii="Arial" w:hAnsi="Arial" w:eastAsia="Times New Roman" w:cs="Arial"/>
                <w:b/>
                <w:kern w:val="0"/>
                <w:sz w:val="17"/>
                <w:szCs w:val="17"/>
                <w:highlight w:val="none"/>
                <w:lang w:val="pt-BR" w:eastAsia="pt-BR" w:bidi="ar-SA"/>
              </w:rPr>
              <w:t>Áudio:</w:t>
            </w:r>
            <w:r>
              <w:rPr>
                <w:rFonts w:hint="default" w:ascii="Arial" w:hAnsi="Arial" w:eastAsia="Times New Roman" w:cs="Arial"/>
                <w:kern w:val="0"/>
                <w:sz w:val="17"/>
                <w:szCs w:val="17"/>
                <w:highlight w:val="none"/>
                <w:lang w:val="pt-BR" w:eastAsia="pt-BR" w:bidi="ar-SA"/>
              </w:rPr>
              <w:t xml:space="preserve"> Alto falante 2W | </w:t>
            </w:r>
            <w:r>
              <w:rPr>
                <w:rFonts w:hint="default" w:ascii="Arial" w:hAnsi="Arial" w:eastAsia="Times New Roman" w:cs="Arial"/>
                <w:b/>
                <w:kern w:val="0"/>
                <w:sz w:val="17"/>
                <w:szCs w:val="17"/>
                <w:highlight w:val="none"/>
                <w:lang w:val="pt-BR" w:eastAsia="pt-BR" w:bidi="ar-SA"/>
              </w:rPr>
              <w:t>Interface:</w:t>
            </w:r>
            <w:r>
              <w:rPr>
                <w:rFonts w:hint="default" w:ascii="Arial" w:hAnsi="Arial" w:eastAsia="Times New Roman" w:cs="Arial"/>
                <w:kern w:val="0"/>
                <w:sz w:val="17"/>
                <w:szCs w:val="17"/>
                <w:highlight w:val="none"/>
                <w:lang w:val="pt-BR" w:eastAsia="pt-BR" w:bidi="ar-SA"/>
              </w:rPr>
              <w:t xml:space="preserve"> 1x PC (D-sub) | 1x Entrada S-Video (Mini DIN 4 pinos) | 1x Vídeo Composto em (RCA) | 2x HDMI | 1x Entrada de Áudio (Mini Jack de 3,5 mm) | 1x Saída de áudio (3,5 mm Mini Jack) | 2x Receptor infravermelho | </w:t>
            </w:r>
            <w:r>
              <w:rPr>
                <w:rFonts w:hint="default" w:ascii="Arial" w:hAnsi="Arial" w:eastAsia="Times New Roman" w:cs="Arial"/>
                <w:b/>
                <w:kern w:val="0"/>
                <w:sz w:val="17"/>
                <w:szCs w:val="17"/>
                <w:highlight w:val="none"/>
                <w:lang w:val="pt-BR" w:eastAsia="pt-BR" w:bidi="ar-SA"/>
              </w:rPr>
              <w:t>Compatibilidade:</w:t>
            </w:r>
            <w:r>
              <w:rPr>
                <w:rFonts w:hint="default" w:ascii="Arial" w:hAnsi="Arial" w:eastAsia="Times New Roman" w:cs="Arial"/>
                <w:kern w:val="0"/>
                <w:sz w:val="17"/>
                <w:szCs w:val="17"/>
                <w:highlight w:val="none"/>
                <w:lang w:val="pt-BR" w:eastAsia="pt-BR" w:bidi="ar-SA"/>
              </w:rPr>
              <w:t xml:space="preserve"> HDTV: 480p, 720p, 1080p | Vídeo: NTSC, PAL, SECAM | </w:t>
            </w:r>
            <w:r>
              <w:rPr>
                <w:rFonts w:hint="default" w:ascii="Arial" w:hAnsi="Arial" w:eastAsia="Times New Roman" w:cs="Arial"/>
                <w:b/>
                <w:kern w:val="0"/>
                <w:sz w:val="17"/>
                <w:szCs w:val="17"/>
                <w:highlight w:val="none"/>
                <w:lang w:val="pt-BR" w:eastAsia="pt-BR" w:bidi="ar-SA"/>
              </w:rPr>
              <w:t>Fonte de energia:</w:t>
            </w:r>
            <w:r>
              <w:rPr>
                <w:rFonts w:hint="default" w:ascii="Arial" w:hAnsi="Arial" w:eastAsia="Times New Roman" w:cs="Arial"/>
                <w:kern w:val="0"/>
                <w:sz w:val="17"/>
                <w:szCs w:val="17"/>
                <w:highlight w:val="none"/>
                <w:lang w:val="pt-BR" w:eastAsia="pt-BR" w:bidi="ar-SA"/>
              </w:rPr>
              <w:t xml:space="preserve"> CA 100 a 240 V, 50/60 Hz.</w:t>
            </w:r>
          </w:p>
          <w:p w14:paraId="443D830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2300CDA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6E240AB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Benq 3600 Lumens, HDMI, SVGA - MS550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56A4">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CA215B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495992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4BAAF8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B54F80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98F0DA4">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BE86">
            <w:pPr>
              <w:spacing w:after="0" w:line="240" w:lineRule="auto"/>
              <w:jc w:val="center"/>
              <w:rPr>
                <w:rFonts w:hint="default" w:ascii="Arial" w:hAnsi="Arial" w:cs="Arial"/>
                <w:sz w:val="17"/>
                <w:szCs w:val="17"/>
                <w:lang w:val="pt-BR"/>
              </w:rPr>
            </w:pPr>
            <w:r>
              <w:rPr>
                <w:rFonts w:hint="default" w:ascii="Arial" w:hAnsi="Arial" w:cs="Arial"/>
                <w:sz w:val="17"/>
                <w:szCs w:val="17"/>
                <w:lang w:val="pt-BR"/>
              </w:rPr>
              <w:t>37</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BAED3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REPETIDOR DE SINAL DUAL BAND</w:t>
            </w:r>
            <w:r>
              <w:rPr>
                <w:rFonts w:hint="default" w:ascii="Arial" w:hAnsi="Arial" w:cs="Arial"/>
                <w:b/>
                <w:bCs w:val="0"/>
                <w:color w:val="000000"/>
                <w:kern w:val="0"/>
                <w:sz w:val="17"/>
                <w:szCs w:val="17"/>
                <w:highlight w:val="none"/>
                <w:lang w:val="pt-BR" w:eastAsia="en-US" w:bidi="ar-SA"/>
              </w:rPr>
              <w:t>:</w:t>
            </w:r>
          </w:p>
          <w:p w14:paraId="4F779FF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Porta:</w:t>
            </w:r>
            <w:r>
              <w:rPr>
                <w:rFonts w:hint="default" w:ascii="Arial" w:hAnsi="Arial" w:eastAsia="Times New Roman" w:cs="Arial"/>
                <w:color w:val="00000A"/>
                <w:kern w:val="0"/>
                <w:sz w:val="17"/>
                <w:szCs w:val="17"/>
                <w:highlight w:val="none"/>
                <w:lang w:val="pt-BR" w:eastAsia="pt-BR" w:bidi="ar-SA"/>
              </w:rPr>
              <w:t xml:space="preserve"> 1x 10/100 Mbps RJ45 | </w:t>
            </w:r>
            <w:r>
              <w:rPr>
                <w:rFonts w:hint="default" w:ascii="Arial" w:hAnsi="Arial" w:eastAsia="Times New Roman" w:cs="Arial"/>
                <w:b/>
                <w:color w:val="00000A"/>
                <w:kern w:val="0"/>
                <w:sz w:val="17"/>
                <w:szCs w:val="17"/>
                <w:highlight w:val="none"/>
                <w:lang w:val="pt-BR" w:eastAsia="pt-BR" w:bidi="ar-SA"/>
              </w:rPr>
              <w:t>Protocolo:</w:t>
            </w:r>
            <w:r>
              <w:rPr>
                <w:rFonts w:hint="default" w:ascii="Arial" w:hAnsi="Arial" w:eastAsia="Times New Roman" w:cs="Arial"/>
                <w:color w:val="00000A"/>
                <w:kern w:val="0"/>
                <w:sz w:val="17"/>
                <w:szCs w:val="17"/>
                <w:highlight w:val="none"/>
                <w:lang w:val="pt-BR" w:eastAsia="pt-BR" w:bidi="ar-SA"/>
              </w:rPr>
              <w:t xml:space="preserve"> IEEE 802.11a, IEEE 802.11n, IEEE 802.11ac em 5 GHz | IEEE 802.11b, IEEE 802.11g, IEEE 802.11n em 2.4 GHz | </w:t>
            </w:r>
            <w:r>
              <w:rPr>
                <w:rFonts w:hint="default" w:ascii="Arial" w:hAnsi="Arial" w:eastAsia="Times New Roman" w:cs="Arial"/>
                <w:b/>
                <w:color w:val="00000A"/>
                <w:kern w:val="0"/>
                <w:sz w:val="17"/>
                <w:szCs w:val="17"/>
                <w:highlight w:val="none"/>
                <w:lang w:val="pt-BR" w:eastAsia="pt-BR" w:bidi="ar-SA"/>
              </w:rPr>
              <w:t>Conector:</w:t>
            </w:r>
            <w:r>
              <w:rPr>
                <w:rFonts w:hint="default" w:ascii="Arial" w:hAnsi="Arial" w:eastAsia="Times New Roman" w:cs="Arial"/>
                <w:color w:val="00000A"/>
                <w:kern w:val="0"/>
                <w:sz w:val="17"/>
                <w:szCs w:val="17"/>
                <w:highlight w:val="none"/>
                <w:lang w:val="pt-BR" w:eastAsia="pt-BR" w:bidi="ar-SA"/>
              </w:rPr>
              <w:t xml:space="preserve"> Plug padrão Nacional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1x botão Reset / WPS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02 Antena omnidirecional de banda dupla externa 2dBi (não destacável)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xml:space="preserve"> Embutida | Bivolt 110-240v | </w:t>
            </w:r>
            <w:r>
              <w:rPr>
                <w:rFonts w:hint="default" w:ascii="Arial" w:hAnsi="Arial" w:eastAsia="Times New Roman" w:cs="Arial"/>
                <w:b/>
                <w:color w:val="00000A"/>
                <w:kern w:val="0"/>
                <w:sz w:val="17"/>
                <w:szCs w:val="17"/>
                <w:highlight w:val="none"/>
                <w:lang w:val="pt-BR" w:eastAsia="pt-BR" w:bidi="ar-SA"/>
              </w:rPr>
              <w:t xml:space="preserve">Segurança sem fio: </w:t>
            </w:r>
            <w:r>
              <w:rPr>
                <w:rFonts w:hint="default" w:ascii="Arial" w:hAnsi="Arial" w:eastAsia="Times New Roman" w:cs="Arial"/>
                <w:color w:val="00000A"/>
                <w:kern w:val="0"/>
                <w:sz w:val="17"/>
                <w:szCs w:val="17"/>
                <w:highlight w:val="none"/>
                <w:lang w:val="pt-BR" w:eastAsia="pt-BR" w:bidi="ar-SA"/>
              </w:rPr>
              <w:t xml:space="preserve">Mix WPA-PSK / WPA2-PSK / Algoritmo WPA: TKIP | </w:t>
            </w:r>
            <w:r>
              <w:rPr>
                <w:rFonts w:hint="default" w:ascii="Arial" w:hAnsi="Arial" w:eastAsia="Times New Roman" w:cs="Arial"/>
                <w:b/>
                <w:color w:val="00000A"/>
                <w:kern w:val="0"/>
                <w:sz w:val="17"/>
                <w:szCs w:val="17"/>
                <w:highlight w:val="none"/>
                <w:lang w:val="pt-BR" w:eastAsia="pt-BR" w:bidi="ar-SA"/>
              </w:rPr>
              <w:t>Servidor DHCP:</w:t>
            </w:r>
            <w:r>
              <w:rPr>
                <w:rFonts w:hint="default" w:ascii="Arial" w:hAnsi="Arial" w:eastAsia="Times New Roman" w:cs="Arial"/>
                <w:color w:val="00000A"/>
                <w:kern w:val="0"/>
                <w:sz w:val="17"/>
                <w:szCs w:val="17"/>
                <w:highlight w:val="none"/>
                <w:lang w:val="pt-BR" w:eastAsia="pt-BR" w:bidi="ar-SA"/>
              </w:rPr>
              <w:t xml:space="preserve"> Suportado | </w:t>
            </w:r>
            <w:r>
              <w:rPr>
                <w:rFonts w:hint="default" w:ascii="Arial" w:hAnsi="Arial" w:eastAsia="Times New Roman" w:cs="Arial"/>
                <w:b/>
                <w:color w:val="00000A"/>
                <w:kern w:val="0"/>
                <w:sz w:val="17"/>
                <w:szCs w:val="17"/>
                <w:highlight w:val="none"/>
                <w:lang w:val="pt-BR" w:eastAsia="pt-BR" w:bidi="ar-SA"/>
              </w:rPr>
              <w:t>Ferramentas de sistema:</w:t>
            </w:r>
            <w:r>
              <w:rPr>
                <w:rFonts w:hint="default" w:ascii="Arial" w:hAnsi="Arial" w:eastAsia="Times New Roman" w:cs="Arial"/>
                <w:color w:val="00000A"/>
                <w:kern w:val="0"/>
                <w:sz w:val="17"/>
                <w:szCs w:val="17"/>
                <w:highlight w:val="none"/>
                <w:lang w:val="pt-BR" w:eastAsia="pt-BR" w:bidi="ar-SA"/>
              </w:rPr>
              <w:t xml:space="preserve"> Atualização de firmware | Restauração das configurações de fábrica | Senha de login | Reinicialização.</w:t>
            </w:r>
          </w:p>
          <w:p w14:paraId="0F65D32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58A12F5B">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2C043EC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D-Link AC1200 Dual Band, 2 Antenas - DAP-1610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C79E">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32FF65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69</w:t>
            </w:r>
          </w:p>
        </w:tc>
        <w:tc>
          <w:tcPr>
            <w:tcW w:w="943" w:type="dxa"/>
            <w:tcBorders>
              <w:top w:val="single" w:color="000000" w:sz="4" w:space="0"/>
              <w:left w:val="single" w:color="000000" w:sz="4" w:space="0"/>
              <w:bottom w:val="single" w:color="000000" w:sz="4" w:space="0"/>
              <w:right w:val="single" w:color="000000" w:sz="4" w:space="0"/>
            </w:tcBorders>
          </w:tcPr>
          <w:p w14:paraId="699F7F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06D537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573B5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4CFADE">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58049">
            <w:pPr>
              <w:spacing w:after="0" w:line="240" w:lineRule="auto"/>
              <w:jc w:val="center"/>
              <w:rPr>
                <w:rFonts w:hint="default" w:ascii="Arial" w:hAnsi="Arial" w:cs="Arial"/>
                <w:sz w:val="17"/>
                <w:szCs w:val="17"/>
                <w:lang w:val="pt-BR"/>
              </w:rPr>
            </w:pPr>
            <w:r>
              <w:rPr>
                <w:rFonts w:hint="default" w:ascii="Arial" w:hAnsi="Arial" w:cs="Arial"/>
                <w:sz w:val="17"/>
                <w:szCs w:val="17"/>
                <w:lang w:val="pt-BR"/>
              </w:rPr>
              <w:t>38</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1A61BE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ROTEADOR 2.4GHZ 300MPBS</w:t>
            </w:r>
            <w:r>
              <w:rPr>
                <w:rFonts w:hint="default" w:ascii="Arial" w:hAnsi="Arial" w:cs="Arial"/>
                <w:b/>
                <w:bCs w:val="0"/>
                <w:color w:val="000000"/>
                <w:kern w:val="0"/>
                <w:sz w:val="17"/>
                <w:szCs w:val="17"/>
                <w:highlight w:val="none"/>
                <w:lang w:val="pt-BR" w:eastAsia="en-US" w:bidi="ar-SA"/>
              </w:rPr>
              <w:t>:</w:t>
            </w:r>
          </w:p>
          <w:p w14:paraId="2D8FB10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4 Portas LAN 10/100Mbps | 1 Porta WAN 10/100Mbps.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2 Antenas fixas de 5 dBi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Botão WPS/Reset. | </w:t>
            </w:r>
            <w:r>
              <w:rPr>
                <w:rFonts w:hint="default" w:ascii="Arial" w:hAnsi="Arial" w:eastAsia="Times New Roman" w:cs="Arial"/>
                <w:b/>
                <w:color w:val="00000A"/>
                <w:kern w:val="0"/>
                <w:sz w:val="17"/>
                <w:szCs w:val="17"/>
                <w:highlight w:val="none"/>
                <w:lang w:val="pt-BR" w:eastAsia="pt-BR" w:bidi="ar-SA"/>
              </w:rPr>
              <w:t>Frequência:</w:t>
            </w:r>
            <w:r>
              <w:rPr>
                <w:rFonts w:hint="default" w:ascii="Arial" w:hAnsi="Arial" w:eastAsia="Times New Roman" w:cs="Arial"/>
                <w:color w:val="00000A"/>
                <w:kern w:val="0"/>
                <w:sz w:val="17"/>
                <w:szCs w:val="17"/>
                <w:highlight w:val="none"/>
                <w:lang w:val="pt-BR" w:eastAsia="pt-BR" w:bidi="ar-SA"/>
              </w:rPr>
              <w:t xml:space="preserve"> 2.4GHz (até 300Mbps) | </w:t>
            </w:r>
            <w:r>
              <w:rPr>
                <w:rFonts w:hint="default" w:ascii="Arial" w:hAnsi="Arial" w:eastAsia="Times New Roman" w:cs="Arial"/>
                <w:b/>
                <w:color w:val="00000A"/>
                <w:kern w:val="0"/>
                <w:sz w:val="17"/>
                <w:szCs w:val="17"/>
                <w:highlight w:val="none"/>
                <w:lang w:val="pt-BR" w:eastAsia="pt-BR" w:bidi="ar-SA"/>
              </w:rPr>
              <w:t>Funções:</w:t>
            </w:r>
            <w:r>
              <w:rPr>
                <w:rFonts w:hint="default" w:ascii="Arial" w:hAnsi="Arial" w:eastAsia="Times New Roman" w:cs="Arial"/>
                <w:color w:val="00000A"/>
                <w:kern w:val="0"/>
                <w:sz w:val="17"/>
                <w:szCs w:val="17"/>
                <w:highlight w:val="none"/>
                <w:lang w:val="pt-BR" w:eastAsia="pt-BR" w:bidi="ar-SA"/>
              </w:rPr>
              <w:t xml:space="preserve"> Bridge WDS | WMM | Estatísticas Wireless | Rede Convidado | Controle de Acesso | Gerenciamento Local | Gerenciamento Remoto  | </w:t>
            </w:r>
            <w:r>
              <w:rPr>
                <w:rFonts w:hint="default" w:ascii="Arial" w:hAnsi="Arial" w:eastAsia="Times New Roman" w:cs="Arial"/>
                <w:b/>
                <w:color w:val="00000A"/>
                <w:kern w:val="0"/>
                <w:sz w:val="17"/>
                <w:szCs w:val="17"/>
                <w:highlight w:val="none"/>
                <w:lang w:val="pt-BR" w:eastAsia="pt-BR" w:bidi="ar-SA"/>
              </w:rPr>
              <w:t>Segurança:</w:t>
            </w:r>
            <w:r>
              <w:rPr>
                <w:rFonts w:hint="default" w:ascii="Arial" w:hAnsi="Arial" w:eastAsia="Times New Roman" w:cs="Arial"/>
                <w:color w:val="00000A"/>
                <w:kern w:val="0"/>
                <w:sz w:val="17"/>
                <w:szCs w:val="17"/>
                <w:highlight w:val="none"/>
                <w:lang w:val="pt-BR" w:eastAsia="pt-BR" w:bidi="ar-SA"/>
              </w:rPr>
              <w:t xml:space="preserve"> 64/128-bit WEP, WPA / WPA2, WPA-PSK / WPA2-PSK | </w:t>
            </w:r>
            <w:r>
              <w:rPr>
                <w:rFonts w:hint="default" w:ascii="Arial" w:hAnsi="Arial" w:eastAsia="Times New Roman" w:cs="Arial"/>
                <w:b/>
                <w:color w:val="00000A"/>
                <w:kern w:val="0"/>
                <w:sz w:val="17"/>
                <w:szCs w:val="17"/>
                <w:highlight w:val="none"/>
                <w:lang w:val="pt-BR" w:eastAsia="pt-BR" w:bidi="ar-SA"/>
              </w:rPr>
              <w:t>Padrões:</w:t>
            </w:r>
            <w:r>
              <w:rPr>
                <w:rFonts w:hint="default" w:ascii="Arial" w:hAnsi="Arial" w:eastAsia="Times New Roman" w:cs="Arial"/>
                <w:color w:val="00000A"/>
                <w:kern w:val="0"/>
                <w:sz w:val="17"/>
                <w:szCs w:val="17"/>
                <w:highlight w:val="none"/>
                <w:lang w:val="pt-BR" w:eastAsia="pt-BR" w:bidi="ar-SA"/>
              </w:rPr>
              <w:t xml:space="preserve"> IEEE 802.11n, IEEE 802.11g, IEEE 802.11b | </w:t>
            </w:r>
            <w:r>
              <w:rPr>
                <w:rFonts w:hint="default" w:ascii="Arial" w:hAnsi="Arial" w:eastAsia="Times New Roman" w:cs="Arial"/>
                <w:b/>
                <w:color w:val="00000A"/>
                <w:kern w:val="0"/>
                <w:sz w:val="17"/>
                <w:szCs w:val="17"/>
                <w:highlight w:val="none"/>
                <w:lang w:val="pt-BR" w:eastAsia="pt-BR" w:bidi="ar-SA"/>
              </w:rPr>
              <w:t>Software:</w:t>
            </w:r>
            <w:r>
              <w:rPr>
                <w:rFonts w:hint="default" w:ascii="Arial" w:hAnsi="Arial" w:eastAsia="Times New Roman" w:cs="Arial"/>
                <w:color w:val="00000A"/>
                <w:kern w:val="0"/>
                <w:sz w:val="17"/>
                <w:szCs w:val="17"/>
                <w:highlight w:val="none"/>
                <w:lang w:val="pt-BR" w:eastAsia="pt-BR" w:bidi="ar-SA"/>
              </w:rPr>
              <w:t xml:space="preserve"> QoS: WMM, Controle de Largura de Banda | Redirecionamento de Portas: Servidor Virtual, UPnP, DMZ | DNS Dinâmico: DynDns, NO-IP | VPN Pass-Through: PPTP, L2TP, IPSec | </w:t>
            </w:r>
            <w:r>
              <w:rPr>
                <w:rFonts w:hint="default" w:ascii="Arial" w:hAnsi="Arial" w:eastAsia="Times New Roman" w:cs="Arial"/>
                <w:b/>
                <w:color w:val="00000A"/>
                <w:kern w:val="0"/>
                <w:sz w:val="17"/>
                <w:szCs w:val="17"/>
                <w:highlight w:val="none"/>
                <w:lang w:val="pt-BR" w:eastAsia="pt-BR" w:bidi="ar-SA"/>
              </w:rPr>
              <w:t>Controle de Acesso:</w:t>
            </w:r>
            <w:r>
              <w:rPr>
                <w:rFonts w:hint="default" w:ascii="Arial" w:hAnsi="Arial" w:eastAsia="Times New Roman" w:cs="Arial"/>
                <w:color w:val="00000A"/>
                <w:kern w:val="0"/>
                <w:sz w:val="17"/>
                <w:szCs w:val="17"/>
                <w:highlight w:val="none"/>
                <w:lang w:val="pt-BR" w:eastAsia="pt-BR" w:bidi="ar-SA"/>
              </w:rPr>
              <w:t xml:space="preserve"> Controle dos Pais | Controle de Gerenciamento Local | Agenda de Acesso | Regras de Gerenciamento | </w:t>
            </w:r>
            <w:r>
              <w:rPr>
                <w:rFonts w:hint="default" w:ascii="Arial" w:hAnsi="Arial" w:eastAsia="Times New Roman" w:cs="Arial"/>
                <w:b/>
                <w:color w:val="00000A"/>
                <w:kern w:val="0"/>
                <w:sz w:val="17"/>
                <w:szCs w:val="17"/>
                <w:highlight w:val="none"/>
                <w:lang w:val="pt-BR" w:eastAsia="pt-BR" w:bidi="ar-SA"/>
              </w:rPr>
              <w:t>Protocolos:</w:t>
            </w:r>
            <w:r>
              <w:rPr>
                <w:rFonts w:hint="default" w:ascii="Arial" w:hAnsi="Arial" w:eastAsia="Times New Roman" w:cs="Arial"/>
                <w:color w:val="00000A"/>
                <w:kern w:val="0"/>
                <w:sz w:val="17"/>
                <w:szCs w:val="17"/>
                <w:highlight w:val="none"/>
                <w:lang w:val="pt-BR" w:eastAsia="pt-BR" w:bidi="ar-SA"/>
              </w:rPr>
              <w:t xml:space="preserve"> Suporte a IPv4 e IPv6 | </w:t>
            </w:r>
            <w:r>
              <w:rPr>
                <w:rFonts w:hint="default" w:ascii="Arial" w:hAnsi="Arial" w:eastAsia="Times New Roman" w:cs="Arial"/>
                <w:b/>
                <w:color w:val="00000A"/>
                <w:kern w:val="0"/>
                <w:sz w:val="17"/>
                <w:szCs w:val="17"/>
                <w:highlight w:val="none"/>
                <w:lang w:val="pt-BR" w:eastAsia="pt-BR" w:bidi="ar-SA"/>
              </w:rPr>
              <w:t>Tipo de WAN:</w:t>
            </w:r>
            <w:r>
              <w:rPr>
                <w:rFonts w:hint="default" w:ascii="Arial" w:hAnsi="Arial" w:eastAsia="Times New Roman" w:cs="Arial"/>
                <w:color w:val="00000A"/>
                <w:kern w:val="0"/>
                <w:sz w:val="17"/>
                <w:szCs w:val="17"/>
                <w:highlight w:val="none"/>
                <w:lang w:val="pt-BR" w:eastAsia="pt-BR" w:bidi="ar-SA"/>
              </w:rPr>
              <w:t xml:space="preserve"> IP dinâmico/IP estático/PPPoE | </w:t>
            </w:r>
            <w:r>
              <w:rPr>
                <w:rFonts w:hint="default" w:ascii="Arial" w:hAnsi="Arial" w:eastAsia="Times New Roman" w:cs="Arial"/>
                <w:b/>
                <w:color w:val="00000A"/>
                <w:kern w:val="0"/>
                <w:sz w:val="17"/>
                <w:szCs w:val="17"/>
                <w:highlight w:val="none"/>
                <w:lang w:val="pt-BR" w:eastAsia="pt-BR" w:bidi="ar-SA"/>
              </w:rPr>
              <w:t>DHCP:</w:t>
            </w:r>
            <w:r>
              <w:rPr>
                <w:rFonts w:hint="default" w:ascii="Arial" w:hAnsi="Arial" w:eastAsia="Times New Roman" w:cs="Arial"/>
                <w:color w:val="00000A"/>
                <w:kern w:val="0"/>
                <w:sz w:val="17"/>
                <w:szCs w:val="17"/>
                <w:highlight w:val="none"/>
                <w:lang w:val="pt-BR" w:eastAsia="pt-BR" w:bidi="ar-SA"/>
              </w:rPr>
              <w:t xml:space="preserve"> Servidor, Cliente, DHCP Lista de Estações | </w:t>
            </w:r>
            <w:r>
              <w:rPr>
                <w:rFonts w:hint="default" w:ascii="Arial" w:hAnsi="Arial" w:eastAsia="Times New Roman" w:cs="Arial"/>
                <w:b/>
                <w:color w:val="00000A"/>
                <w:kern w:val="0"/>
                <w:sz w:val="17"/>
                <w:szCs w:val="17"/>
                <w:highlight w:val="none"/>
                <w:lang w:val="pt-BR" w:eastAsia="pt-BR" w:bidi="ar-SA"/>
              </w:rPr>
              <w:t>Firewall:</w:t>
            </w:r>
            <w:r>
              <w:rPr>
                <w:rFonts w:hint="default" w:ascii="Arial" w:hAnsi="Arial" w:eastAsia="Times New Roman" w:cs="Arial"/>
                <w:color w:val="00000A"/>
                <w:kern w:val="0"/>
                <w:sz w:val="17"/>
                <w:szCs w:val="17"/>
                <w:highlight w:val="none"/>
                <w:lang w:val="pt-BR" w:eastAsia="pt-BR" w:bidi="ar-SA"/>
              </w:rPr>
              <w:t xml:space="preserve"> DoS, SPI Firewall | Filtro de Endereço IP/Endereço MAC/Filtro de Domínio | Vinculação de endereços IP/MAC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45BE1AC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57835A66">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5C265A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TP-Link 300 Mbps - TL-WR840N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9836E">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36E1C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28</w:t>
            </w:r>
          </w:p>
        </w:tc>
        <w:tc>
          <w:tcPr>
            <w:tcW w:w="943" w:type="dxa"/>
            <w:tcBorders>
              <w:top w:val="single" w:color="000000" w:sz="4" w:space="0"/>
              <w:left w:val="single" w:color="000000" w:sz="4" w:space="0"/>
              <w:bottom w:val="single" w:color="000000" w:sz="4" w:space="0"/>
              <w:right w:val="single" w:color="000000" w:sz="4" w:space="0"/>
            </w:tcBorders>
          </w:tcPr>
          <w:p w14:paraId="5933651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360EB8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DB129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251B69">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0713">
            <w:pPr>
              <w:spacing w:after="0" w:line="240" w:lineRule="auto"/>
              <w:jc w:val="center"/>
              <w:rPr>
                <w:rFonts w:hint="default" w:ascii="Arial" w:hAnsi="Arial" w:cs="Arial"/>
                <w:sz w:val="17"/>
                <w:szCs w:val="17"/>
                <w:lang w:val="pt-BR"/>
              </w:rPr>
            </w:pPr>
            <w:r>
              <w:rPr>
                <w:rFonts w:hint="default" w:ascii="Arial" w:hAnsi="Arial" w:cs="Arial"/>
                <w:sz w:val="17"/>
                <w:szCs w:val="17"/>
                <w:lang w:val="pt-BR"/>
              </w:rPr>
              <w:t>39</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D4CD2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ROTEADOR DUAL BAND AC1200</w:t>
            </w:r>
            <w:r>
              <w:rPr>
                <w:rFonts w:hint="default" w:ascii="Arial" w:hAnsi="Arial" w:cs="Arial"/>
                <w:b/>
                <w:bCs w:val="0"/>
                <w:color w:val="000000"/>
                <w:kern w:val="0"/>
                <w:sz w:val="17"/>
                <w:szCs w:val="17"/>
                <w:highlight w:val="none"/>
                <w:lang w:val="pt-BR" w:eastAsia="en-US" w:bidi="ar-SA"/>
              </w:rPr>
              <w:t>:</w:t>
            </w:r>
          </w:p>
          <w:p w14:paraId="6504D93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 xml:space="preserve">Interface: </w:t>
            </w:r>
            <w:r>
              <w:rPr>
                <w:rFonts w:hint="default" w:ascii="Arial" w:hAnsi="Arial" w:eastAsia="Times New Roman" w:cs="Arial"/>
                <w:color w:val="00000A"/>
                <w:kern w:val="0"/>
                <w:sz w:val="17"/>
                <w:szCs w:val="17"/>
                <w:highlight w:val="none"/>
                <w:lang w:val="pt-BR" w:eastAsia="pt-BR" w:bidi="ar-SA"/>
              </w:rPr>
              <w:t xml:space="preserve">4x LAN 10/100/1000Mbps | 1x WAN 10/100/1000Mbps | Wireless AC | </w:t>
            </w:r>
            <w:r>
              <w:rPr>
                <w:rFonts w:hint="default" w:ascii="Arial" w:hAnsi="Arial" w:eastAsia="Times New Roman" w:cs="Arial"/>
                <w:b/>
                <w:color w:val="00000A"/>
                <w:kern w:val="0"/>
                <w:sz w:val="17"/>
                <w:szCs w:val="17"/>
                <w:highlight w:val="none"/>
                <w:lang w:val="pt-BR" w:eastAsia="pt-BR" w:bidi="ar-SA"/>
              </w:rPr>
              <w:t>Botões:</w:t>
            </w:r>
            <w:r>
              <w:rPr>
                <w:rFonts w:hint="default" w:ascii="Arial" w:hAnsi="Arial" w:eastAsia="Times New Roman" w:cs="Arial"/>
                <w:color w:val="00000A"/>
                <w:kern w:val="0"/>
                <w:sz w:val="17"/>
                <w:szCs w:val="17"/>
                <w:highlight w:val="none"/>
                <w:lang w:val="pt-BR" w:eastAsia="pt-BR" w:bidi="ar-SA"/>
              </w:rPr>
              <w:t xml:space="preserve"> WPS | Reset | Liga/Desliga | </w:t>
            </w:r>
            <w:r>
              <w:rPr>
                <w:rFonts w:hint="default" w:ascii="Arial" w:hAnsi="Arial" w:eastAsia="Times New Roman" w:cs="Arial"/>
                <w:b/>
                <w:color w:val="00000A"/>
                <w:kern w:val="0"/>
                <w:sz w:val="17"/>
                <w:szCs w:val="17"/>
                <w:highlight w:val="none"/>
                <w:lang w:val="pt-BR" w:eastAsia="pt-BR" w:bidi="ar-SA"/>
              </w:rPr>
              <w:t xml:space="preserve">Padrões: </w:t>
            </w:r>
            <w:r>
              <w:rPr>
                <w:rFonts w:hint="default" w:ascii="Arial" w:hAnsi="Arial" w:eastAsia="Times New Roman" w:cs="Arial"/>
                <w:color w:val="00000A"/>
                <w:kern w:val="0"/>
                <w:sz w:val="17"/>
                <w:szCs w:val="17"/>
                <w:highlight w:val="none"/>
                <w:lang w:val="pt-BR" w:eastAsia="pt-BR" w:bidi="ar-SA"/>
              </w:rPr>
              <w:t xml:space="preserve">11ac | 11n | 11g | 11a | 11b | </w:t>
            </w:r>
            <w:r>
              <w:rPr>
                <w:rFonts w:hint="default" w:ascii="Arial" w:hAnsi="Arial" w:eastAsia="Times New Roman" w:cs="Arial"/>
                <w:b/>
                <w:color w:val="00000A"/>
                <w:kern w:val="0"/>
                <w:sz w:val="17"/>
                <w:szCs w:val="17"/>
                <w:highlight w:val="none"/>
                <w:lang w:val="pt-BR" w:eastAsia="pt-BR" w:bidi="ar-SA"/>
              </w:rPr>
              <w:t>Frequências Wi-Fi:</w:t>
            </w:r>
            <w:r>
              <w:rPr>
                <w:rFonts w:hint="default" w:ascii="Arial" w:hAnsi="Arial" w:eastAsia="Times New Roman" w:cs="Arial"/>
                <w:color w:val="00000A"/>
                <w:kern w:val="0"/>
                <w:sz w:val="17"/>
                <w:szCs w:val="17"/>
                <w:highlight w:val="none"/>
                <w:lang w:val="pt-BR" w:eastAsia="pt-BR" w:bidi="ar-SA"/>
              </w:rPr>
              <w:t xml:space="preserve"> 2,4GHz (até 300Mbps) | 5GHz (até 867Mbps) | </w:t>
            </w:r>
            <w:r>
              <w:rPr>
                <w:rFonts w:hint="default" w:ascii="Arial" w:hAnsi="Arial" w:eastAsia="Times New Roman" w:cs="Arial"/>
                <w:b/>
                <w:color w:val="00000A"/>
                <w:kern w:val="0"/>
                <w:sz w:val="17"/>
                <w:szCs w:val="17"/>
                <w:highlight w:val="none"/>
                <w:lang w:val="pt-BR" w:eastAsia="pt-BR" w:bidi="ar-SA"/>
              </w:rPr>
              <w:t>Antena:</w:t>
            </w:r>
            <w:r>
              <w:rPr>
                <w:rFonts w:hint="default" w:ascii="Arial" w:hAnsi="Arial" w:eastAsia="Times New Roman" w:cs="Arial"/>
                <w:color w:val="00000A"/>
                <w:kern w:val="0"/>
                <w:sz w:val="17"/>
                <w:szCs w:val="17"/>
                <w:highlight w:val="none"/>
                <w:lang w:val="pt-BR" w:eastAsia="pt-BR" w:bidi="ar-SA"/>
              </w:rPr>
              <w:t xml:space="preserve"> 4 antenas externas de 5dBi | </w:t>
            </w:r>
            <w:r>
              <w:rPr>
                <w:rFonts w:hint="default" w:ascii="Arial" w:hAnsi="Arial" w:eastAsia="Times New Roman" w:cs="Arial"/>
                <w:b/>
                <w:color w:val="00000A"/>
                <w:kern w:val="0"/>
                <w:sz w:val="17"/>
                <w:szCs w:val="17"/>
                <w:highlight w:val="none"/>
                <w:lang w:val="pt-BR" w:eastAsia="pt-BR" w:bidi="ar-SA"/>
              </w:rPr>
              <w:t>Modos de Operação:</w:t>
            </w:r>
            <w:r>
              <w:rPr>
                <w:rFonts w:hint="default" w:ascii="Arial" w:hAnsi="Arial" w:eastAsia="Times New Roman" w:cs="Arial"/>
                <w:color w:val="00000A"/>
                <w:kern w:val="0"/>
                <w:sz w:val="17"/>
                <w:szCs w:val="17"/>
                <w:highlight w:val="none"/>
                <w:lang w:val="pt-BR" w:eastAsia="pt-BR" w:bidi="ar-SA"/>
              </w:rPr>
              <w:t xml:space="preserve"> Roteador | Repetidor Wi-Fi Smart Adjustment | Access Point | </w:t>
            </w:r>
            <w:r>
              <w:rPr>
                <w:rFonts w:hint="default" w:ascii="Arial" w:hAnsi="Arial" w:eastAsia="Times New Roman" w:cs="Arial"/>
                <w:b/>
                <w:color w:val="00000A"/>
                <w:kern w:val="0"/>
                <w:sz w:val="17"/>
                <w:szCs w:val="17"/>
                <w:highlight w:val="none"/>
                <w:lang w:val="pt-BR" w:eastAsia="pt-BR" w:bidi="ar-SA"/>
              </w:rPr>
              <w:t xml:space="preserve">Recursos: </w:t>
            </w:r>
            <w:r>
              <w:rPr>
                <w:rFonts w:hint="default" w:ascii="Arial" w:hAnsi="Arial" w:eastAsia="Times New Roman" w:cs="Arial"/>
                <w:color w:val="00000A"/>
                <w:kern w:val="0"/>
                <w:sz w:val="17"/>
                <w:szCs w:val="17"/>
                <w:highlight w:val="none"/>
                <w:lang w:val="pt-BR" w:eastAsia="pt-BR" w:bidi="ar-SA"/>
              </w:rPr>
              <w:t xml:space="preserve">Assistente de configuração Web | Suporta IPv4 e IPv6 | Gerenciamento Remoto | Servidor Virtual | Redirecionamento de Portas | Rede de Convidados (2,4 GHz + 5 GHz) | Dynamic DNS | </w:t>
            </w:r>
            <w:r>
              <w:rPr>
                <w:rFonts w:hint="default" w:ascii="Arial" w:hAnsi="Arial" w:eastAsia="Times New Roman" w:cs="Arial"/>
                <w:b/>
                <w:color w:val="00000A"/>
                <w:kern w:val="0"/>
                <w:sz w:val="17"/>
                <w:szCs w:val="17"/>
                <w:highlight w:val="none"/>
                <w:lang w:val="pt-BR" w:eastAsia="pt-BR" w:bidi="ar-SA"/>
              </w:rPr>
              <w:t xml:space="preserve">Recursos Avançados: </w:t>
            </w:r>
            <w:r>
              <w:rPr>
                <w:rFonts w:hint="default" w:ascii="Arial" w:hAnsi="Arial" w:eastAsia="Times New Roman" w:cs="Arial"/>
                <w:color w:val="00000A"/>
                <w:kern w:val="0"/>
                <w:sz w:val="17"/>
                <w:szCs w:val="17"/>
                <w:highlight w:val="none"/>
                <w:lang w:val="pt-BR" w:eastAsia="pt-BR" w:bidi="ar-SA"/>
              </w:rPr>
              <w:t xml:space="preserve">QoS | Wi-Fi Guest | Filtro de MAC | Firmware Personalizável | </w:t>
            </w:r>
            <w:r>
              <w:rPr>
                <w:rFonts w:hint="default" w:ascii="Arial" w:hAnsi="Arial" w:eastAsia="Times New Roman" w:cs="Arial"/>
                <w:b/>
                <w:color w:val="00000A"/>
                <w:kern w:val="0"/>
                <w:sz w:val="17"/>
                <w:szCs w:val="17"/>
                <w:highlight w:val="none"/>
                <w:lang w:val="pt-BR" w:eastAsia="pt-BR" w:bidi="ar-SA"/>
              </w:rPr>
              <w:t xml:space="preserve">Segurança: </w:t>
            </w:r>
            <w:r>
              <w:rPr>
                <w:rFonts w:hint="default" w:ascii="Arial" w:hAnsi="Arial" w:eastAsia="Times New Roman" w:cs="Arial"/>
                <w:color w:val="00000A"/>
                <w:kern w:val="0"/>
                <w:sz w:val="17"/>
                <w:szCs w:val="17"/>
                <w:highlight w:val="none"/>
                <w:lang w:val="pt-BR" w:eastAsia="pt-BR" w:bidi="ar-SA"/>
              </w:rPr>
              <w:t xml:space="preserve">WEP | WPA/WPA2/WPA3 | Botão WPS | </w:t>
            </w:r>
            <w:r>
              <w:rPr>
                <w:rFonts w:hint="default" w:ascii="Arial" w:hAnsi="Arial" w:eastAsia="Times New Roman" w:cs="Arial"/>
                <w:b/>
                <w:color w:val="00000A"/>
                <w:kern w:val="0"/>
                <w:sz w:val="17"/>
                <w:szCs w:val="17"/>
                <w:highlight w:val="none"/>
                <w:lang w:val="pt-BR" w:eastAsia="pt-BR" w:bidi="ar-SA"/>
              </w:rPr>
              <w:t xml:space="preserve">VPN: </w:t>
            </w:r>
            <w:r>
              <w:rPr>
                <w:rFonts w:hint="default" w:ascii="Arial" w:hAnsi="Arial" w:eastAsia="Times New Roman" w:cs="Arial"/>
                <w:color w:val="00000A"/>
                <w:kern w:val="0"/>
                <w:sz w:val="17"/>
                <w:szCs w:val="17"/>
                <w:highlight w:val="none"/>
                <w:lang w:val="pt-BR" w:eastAsia="pt-BR" w:bidi="ar-SA"/>
              </w:rPr>
              <w:t xml:space="preserve">IPsec Passthrough | PPTP | L2TP | PPPoE | Túneis IPsec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xml:space="preserve"> Externa | Bivolt 100-240V (50/60Hz).</w:t>
            </w:r>
          </w:p>
          <w:p w14:paraId="43A21A8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3FE4102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20EE85A5">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TP-Link AC1200 Dual Band - ARCHER A6</w:t>
            </w:r>
          </w:p>
          <w:p w14:paraId="560947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Intelbras Wi-Force - W5-1200G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563B4">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2EDA4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92</w:t>
            </w:r>
          </w:p>
        </w:tc>
        <w:tc>
          <w:tcPr>
            <w:tcW w:w="943" w:type="dxa"/>
            <w:tcBorders>
              <w:top w:val="single" w:color="000000" w:sz="4" w:space="0"/>
              <w:left w:val="single" w:color="000000" w:sz="4" w:space="0"/>
              <w:bottom w:val="single" w:color="000000" w:sz="4" w:space="0"/>
              <w:right w:val="single" w:color="000000" w:sz="4" w:space="0"/>
            </w:tcBorders>
          </w:tcPr>
          <w:p w14:paraId="5B7AA5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3840CE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AF37D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E400FA">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FE09B">
            <w:pPr>
              <w:spacing w:after="0" w:line="240" w:lineRule="auto"/>
              <w:jc w:val="center"/>
              <w:rPr>
                <w:rFonts w:hint="default" w:ascii="Arial" w:hAnsi="Arial" w:cs="Arial"/>
                <w:sz w:val="17"/>
                <w:szCs w:val="17"/>
                <w:lang w:val="pt-BR"/>
              </w:rPr>
            </w:pPr>
            <w:r>
              <w:rPr>
                <w:rFonts w:hint="default" w:ascii="Arial" w:hAnsi="Arial" w:cs="Arial"/>
                <w:sz w:val="17"/>
                <w:szCs w:val="17"/>
                <w:lang w:val="pt-BR"/>
              </w:rPr>
              <w:t>40</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7A7917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SMARTPHONE 64GB</w:t>
            </w:r>
            <w:r>
              <w:rPr>
                <w:rFonts w:hint="default" w:ascii="Arial" w:hAnsi="Arial" w:cs="Arial"/>
                <w:b/>
                <w:bCs w:val="0"/>
                <w:color w:val="000000"/>
                <w:kern w:val="0"/>
                <w:sz w:val="17"/>
                <w:szCs w:val="17"/>
                <w:highlight w:val="none"/>
                <w:lang w:val="pt-BR" w:eastAsia="en-US" w:bidi="ar-SA"/>
              </w:rPr>
              <w:t>:</w:t>
            </w:r>
          </w:p>
          <w:p w14:paraId="78000DF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Cartão SIM:</w:t>
            </w:r>
            <w:r>
              <w:rPr>
                <w:rFonts w:hint="default" w:ascii="Arial" w:hAnsi="Arial" w:eastAsia="Times New Roman" w:cs="Arial"/>
                <w:kern w:val="0"/>
                <w:sz w:val="17"/>
                <w:szCs w:val="17"/>
                <w:highlight w:val="none"/>
                <w:lang w:val="pt-BR" w:eastAsia="pt-BR" w:bidi="ar-SA"/>
              </w:rPr>
              <w:t xml:space="preserve"> Dual Sim | SIM compatíveis: Nano-SIM</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Sistema minímo:</w:t>
            </w:r>
            <w:r>
              <w:rPr>
                <w:rFonts w:hint="default" w:ascii="Arial" w:hAnsi="Arial" w:eastAsia="Times New Roman" w:cs="Arial"/>
                <w:kern w:val="0"/>
                <w:sz w:val="17"/>
                <w:szCs w:val="17"/>
                <w:highlight w:val="none"/>
                <w:lang w:val="pt-BR" w:eastAsia="pt-BR" w:bidi="ar-SA"/>
              </w:rPr>
              <w:t xml:space="preserve"> Android 11</w:t>
            </w:r>
          </w:p>
          <w:p w14:paraId="1030F64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kern w:val="0"/>
                <w:sz w:val="17"/>
                <w:szCs w:val="17"/>
                <w:highlight w:val="none"/>
                <w:lang w:val="pt-BR" w:eastAsia="pt-BR" w:bidi="ar-SA"/>
              </w:rPr>
              <w:t>Memória:</w:t>
            </w:r>
            <w:r>
              <w:rPr>
                <w:rFonts w:hint="default" w:ascii="Arial" w:hAnsi="Arial" w:eastAsia="Times New Roman" w:cs="Arial"/>
                <w:kern w:val="0"/>
                <w:sz w:val="17"/>
                <w:szCs w:val="17"/>
                <w:highlight w:val="none"/>
                <w:lang w:val="pt-BR" w:eastAsia="pt-BR" w:bidi="ar-SA"/>
              </w:rPr>
              <w:t xml:space="preserve"> Interna 64 GB | Memória RAM 4 GB</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Cartão de memória:</w:t>
            </w:r>
            <w:r>
              <w:rPr>
                <w:rFonts w:hint="default" w:ascii="Arial" w:hAnsi="Arial" w:eastAsia="Times New Roman" w:cs="Arial"/>
                <w:kern w:val="0"/>
                <w:sz w:val="17"/>
                <w:szCs w:val="17"/>
                <w:highlight w:val="none"/>
                <w:lang w:val="pt-BR" w:eastAsia="pt-BR" w:bidi="ar-SA"/>
              </w:rPr>
              <w:t xml:space="preserve"> MicroSD | Capacidade máxima do cartão de memória 512 GB</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Tela:</w:t>
            </w:r>
            <w:r>
              <w:rPr>
                <w:rFonts w:hint="default" w:ascii="Arial" w:hAnsi="Arial" w:eastAsia="Times New Roman" w:cs="Arial"/>
                <w:kern w:val="0"/>
                <w:sz w:val="17"/>
                <w:szCs w:val="17"/>
                <w:highlight w:val="none"/>
                <w:lang w:val="pt-BR" w:eastAsia="pt-BR" w:bidi="ar-SA"/>
              </w:rPr>
              <w:t xml:space="preserve"> 6 polegadas | Resolução HD | Tecnologia IPS | Taxa de atualização de 60 Hz</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Câmera:</w:t>
            </w:r>
            <w:r>
              <w:rPr>
                <w:rFonts w:hint="default" w:ascii="Arial" w:hAnsi="Arial" w:eastAsia="Times New Roman" w:cs="Arial"/>
                <w:kern w:val="0"/>
                <w:sz w:val="17"/>
                <w:szCs w:val="17"/>
                <w:highlight w:val="none"/>
                <w:lang w:val="pt-BR" w:eastAsia="pt-BR" w:bidi="ar-SA"/>
              </w:rPr>
              <w:t xml:space="preserve"> Resolução mínima traseira principal 16 Mpx | Frontal principal 8 Mpx</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Bateria:</w:t>
            </w:r>
            <w:r>
              <w:rPr>
                <w:rFonts w:hint="default" w:ascii="Arial" w:hAnsi="Arial" w:eastAsia="Times New Roman" w:cs="Arial"/>
                <w:kern w:val="0"/>
                <w:sz w:val="17"/>
                <w:szCs w:val="17"/>
                <w:highlight w:val="none"/>
                <w:lang w:val="pt-BR" w:eastAsia="pt-BR" w:bidi="ar-SA"/>
              </w:rPr>
              <w:t xml:space="preserve"> 5000 mAh | Bateria de Polímero de Lítio | Autonomia de conversação aproximadamente 38 h</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Conectividade:</w:t>
            </w:r>
            <w:r>
              <w:rPr>
                <w:rFonts w:hint="default" w:ascii="Arial" w:hAnsi="Arial" w:eastAsia="Times New Roman" w:cs="Arial"/>
                <w:kern w:val="0"/>
                <w:sz w:val="17"/>
                <w:szCs w:val="17"/>
                <w:highlight w:val="none"/>
                <w:lang w:val="pt-BR" w:eastAsia="pt-BR" w:bidi="ar-SA"/>
              </w:rPr>
              <w:t xml:space="preserve"> Rede: 4G/LTE | Conector de carregamento USB | Wi-Fi | GPS | Bluetooth</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Processador:</w:t>
            </w:r>
            <w:r>
              <w:rPr>
                <w:rFonts w:hint="default" w:ascii="Arial" w:hAnsi="Arial" w:eastAsia="Times New Roman" w:cs="Arial"/>
                <w:kern w:val="0"/>
                <w:sz w:val="17"/>
                <w:szCs w:val="17"/>
                <w:highlight w:val="none"/>
                <w:lang w:val="pt-BR" w:eastAsia="pt-BR" w:bidi="ar-SA"/>
              </w:rPr>
              <w:t xml:space="preserve"> 8 núcleos | Velocidade: 1.6 GHz</w:t>
            </w:r>
            <w:r>
              <w:rPr>
                <w:rFonts w:hint="default" w:ascii="Arial" w:hAnsi="Arial" w:eastAsia="Times New Roman" w:cs="Arial"/>
                <w:color w:val="00000A"/>
                <w:kern w:val="0"/>
                <w:sz w:val="17"/>
                <w:szCs w:val="17"/>
                <w:highlight w:val="none"/>
                <w:lang w:val="pt-BR" w:eastAsia="pt-BR" w:bidi="ar-SA"/>
              </w:rPr>
              <w:t xml:space="preserve"> | </w:t>
            </w:r>
            <w:r>
              <w:rPr>
                <w:rFonts w:hint="default" w:ascii="Arial" w:hAnsi="Arial" w:eastAsia="Times New Roman" w:cs="Arial"/>
                <w:b/>
                <w:kern w:val="0"/>
                <w:sz w:val="17"/>
                <w:szCs w:val="17"/>
                <w:highlight w:val="none"/>
                <w:lang w:val="pt-BR" w:eastAsia="pt-BR" w:bidi="ar-SA"/>
              </w:rPr>
              <w:t>Operadora:</w:t>
            </w:r>
            <w:r>
              <w:rPr>
                <w:rFonts w:hint="default" w:ascii="Arial" w:hAnsi="Arial" w:eastAsia="Times New Roman" w:cs="Arial"/>
                <w:kern w:val="0"/>
                <w:sz w:val="17"/>
                <w:szCs w:val="17"/>
                <w:highlight w:val="none"/>
                <w:lang w:val="pt-BR" w:eastAsia="pt-BR" w:bidi="ar-SA"/>
              </w:rPr>
              <w:t xml:space="preserve"> Desbloqueado.</w:t>
            </w:r>
          </w:p>
          <w:p w14:paraId="44C3751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2CD2F23A">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eastAsia="en-US" w:bidi="ar-SA"/>
              </w:rPr>
              <w:t>Exemplo de marcas e modelos que atendem as especificações:</w:t>
            </w:r>
          </w:p>
          <w:p w14:paraId="18E9E1A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Motorola Moto E32 64GB 4GB RAM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7899">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D53C0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32</w:t>
            </w:r>
          </w:p>
        </w:tc>
        <w:tc>
          <w:tcPr>
            <w:tcW w:w="943" w:type="dxa"/>
            <w:tcBorders>
              <w:top w:val="single" w:color="000000" w:sz="4" w:space="0"/>
              <w:left w:val="single" w:color="000000" w:sz="4" w:space="0"/>
              <w:bottom w:val="single" w:color="000000" w:sz="4" w:space="0"/>
              <w:right w:val="single" w:color="000000" w:sz="4" w:space="0"/>
            </w:tcBorders>
          </w:tcPr>
          <w:p w14:paraId="5EC983A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1D7A23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063D8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DC13DA">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D31C6">
            <w:pPr>
              <w:spacing w:after="0" w:line="240" w:lineRule="auto"/>
              <w:jc w:val="center"/>
              <w:rPr>
                <w:rFonts w:hint="default" w:ascii="Arial" w:hAnsi="Arial" w:cs="Arial"/>
                <w:sz w:val="17"/>
                <w:szCs w:val="17"/>
                <w:lang w:val="pt-BR"/>
              </w:rPr>
            </w:pPr>
            <w:r>
              <w:rPr>
                <w:rFonts w:hint="default" w:ascii="Arial" w:hAnsi="Arial" w:cs="Arial"/>
                <w:sz w:val="17"/>
                <w:szCs w:val="17"/>
                <w:lang w:val="pt-BR"/>
              </w:rPr>
              <w:t>41</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1F116E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SSD 500GB SATA III</w:t>
            </w:r>
            <w:r>
              <w:rPr>
                <w:rFonts w:hint="default" w:ascii="Arial" w:hAnsi="Arial" w:cs="Arial"/>
                <w:b/>
                <w:bCs w:val="0"/>
                <w:color w:val="000000"/>
                <w:kern w:val="0"/>
                <w:sz w:val="17"/>
                <w:szCs w:val="17"/>
                <w:highlight w:val="none"/>
                <w:lang w:val="pt-BR" w:eastAsia="en-US" w:bidi="ar-SA"/>
              </w:rPr>
              <w:t>:</w:t>
            </w:r>
          </w:p>
          <w:p w14:paraId="2DB9C5FD">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SSD SATA III | Capacidade 480GB | Formato 2,5" I Interface SATA III 6Gb/s compatível com a versão anterior SATA II 3Gb/s | Tipo de memoria NAND: TLC | Performance de referência de até 500MB/s para leitura e 350MB/s para gravação.</w:t>
            </w:r>
          </w:p>
          <w:p w14:paraId="195BB41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029CB23C">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3B33174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SSD 480 GB Kingston A400 - SA400S37/480G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CC4BB">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602C8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130</w:t>
            </w:r>
          </w:p>
        </w:tc>
        <w:tc>
          <w:tcPr>
            <w:tcW w:w="943" w:type="dxa"/>
            <w:tcBorders>
              <w:top w:val="single" w:color="000000" w:sz="4" w:space="0"/>
              <w:left w:val="single" w:color="000000" w:sz="4" w:space="0"/>
              <w:bottom w:val="single" w:color="000000" w:sz="4" w:space="0"/>
              <w:right w:val="single" w:color="000000" w:sz="4" w:space="0"/>
            </w:tcBorders>
          </w:tcPr>
          <w:p w14:paraId="0153FC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6A9A61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92474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605EDB8">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E87E5">
            <w:pPr>
              <w:spacing w:after="0" w:line="240" w:lineRule="auto"/>
              <w:jc w:val="center"/>
              <w:rPr>
                <w:rFonts w:hint="default" w:ascii="Arial" w:hAnsi="Arial" w:cs="Arial"/>
                <w:sz w:val="17"/>
                <w:szCs w:val="17"/>
                <w:lang w:val="pt-BR"/>
              </w:rPr>
            </w:pPr>
            <w:r>
              <w:rPr>
                <w:rFonts w:hint="default" w:ascii="Arial" w:hAnsi="Arial" w:cs="Arial"/>
                <w:sz w:val="17"/>
                <w:szCs w:val="17"/>
                <w:lang w:val="pt-BR"/>
              </w:rPr>
              <w:t>42</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8EC4B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SUPORTE ARTICULADO P/ 2 MONITORES</w:t>
            </w:r>
            <w:r>
              <w:rPr>
                <w:rFonts w:hint="default" w:ascii="Arial" w:hAnsi="Arial" w:cs="Arial"/>
                <w:b/>
                <w:bCs w:val="0"/>
                <w:color w:val="000000"/>
                <w:kern w:val="0"/>
                <w:sz w:val="17"/>
                <w:szCs w:val="17"/>
                <w:highlight w:val="none"/>
                <w:lang w:val="pt-BR" w:eastAsia="en-US" w:bidi="ar-SA"/>
              </w:rPr>
              <w:t>:</w:t>
            </w:r>
          </w:p>
          <w:p w14:paraId="0BE31744">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val="0"/>
                <w:bCs w:val="0"/>
                <w:kern w:val="0"/>
                <w:sz w:val="17"/>
                <w:szCs w:val="17"/>
                <w:highlight w:val="none"/>
                <w:lang w:val="pt-BR" w:eastAsia="pt-BR" w:bidi="ar-SA"/>
              </w:rPr>
              <w:t>Suporte de mesa articulado par 2 (dois) monitores</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Local de instalação:</w:t>
            </w:r>
            <w:r>
              <w:rPr>
                <w:rFonts w:hint="default" w:ascii="Arial" w:hAnsi="Arial" w:eastAsia="Times New Roman" w:cs="Arial"/>
                <w:b w:val="0"/>
                <w:bCs w:val="0"/>
                <w:kern w:val="0"/>
                <w:sz w:val="17"/>
                <w:szCs w:val="17"/>
                <w:highlight w:val="none"/>
                <w:lang w:val="pt-BR" w:eastAsia="pt-BR" w:bidi="ar-SA"/>
              </w:rPr>
              <w:t xml:space="preserve"> Mesa </w:t>
            </w:r>
            <w:r>
              <w:rPr>
                <w:rFonts w:hint="default" w:ascii="Arial" w:hAnsi="Arial" w:eastAsia="Times New Roman" w:cs="Arial"/>
                <w:b w:val="0"/>
                <w:bCs w:val="0"/>
                <w:color w:val="00000A"/>
                <w:kern w:val="0"/>
                <w:sz w:val="17"/>
                <w:szCs w:val="17"/>
                <w:highlight w:val="none"/>
                <w:lang w:val="pt-BR" w:eastAsia="pt-BR" w:bidi="ar-SA"/>
              </w:rPr>
              <w:t>com f</w:t>
            </w:r>
            <w:r>
              <w:rPr>
                <w:rFonts w:hint="default" w:ascii="Arial" w:hAnsi="Arial" w:eastAsia="Times New Roman" w:cs="Arial"/>
                <w:b w:val="0"/>
                <w:bCs w:val="0"/>
                <w:kern w:val="0"/>
                <w:sz w:val="17"/>
                <w:szCs w:val="17"/>
                <w:highlight w:val="none"/>
                <w:lang w:val="pt-BR" w:eastAsia="pt-BR" w:bidi="ar-SA"/>
              </w:rPr>
              <w:t>ixação por morsa (Abertura de até 10 cm)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Ajustes de inclinação do monitor:</w:t>
            </w:r>
            <w:r>
              <w:rPr>
                <w:rFonts w:hint="default" w:ascii="Arial" w:hAnsi="Arial" w:eastAsia="Times New Roman" w:cs="Arial"/>
                <w:b w:val="0"/>
                <w:bCs w:val="0"/>
                <w:kern w:val="0"/>
                <w:sz w:val="17"/>
                <w:szCs w:val="17"/>
                <w:highlight w:val="none"/>
                <w:lang w:val="pt-BR" w:eastAsia="pt-BR" w:bidi="ar-SA"/>
              </w:rPr>
              <w:t xml:space="preserve"> +80° a -30°</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Ajuste de nível horizontal: 180° (esquerda/direita)</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Regulagem de altura vertical</w:t>
            </w:r>
            <w:r>
              <w:rPr>
                <w:rFonts w:hint="default" w:ascii="Arial" w:hAnsi="Arial" w:eastAsia="Times New Roman" w:cs="Arial"/>
                <w:b w:val="0"/>
                <w:bCs w:val="0"/>
                <w:color w:val="00000A"/>
                <w:kern w:val="0"/>
                <w:sz w:val="17"/>
                <w:szCs w:val="17"/>
                <w:highlight w:val="none"/>
                <w:lang w:val="pt-BR" w:eastAsia="pt-BR" w:bidi="ar-SA"/>
              </w:rPr>
              <w:t xml:space="preserve"> e a</w:t>
            </w:r>
            <w:r>
              <w:rPr>
                <w:rFonts w:hint="default" w:ascii="Arial" w:hAnsi="Arial" w:eastAsia="Times New Roman" w:cs="Arial"/>
                <w:b w:val="0"/>
                <w:bCs w:val="0"/>
                <w:kern w:val="0"/>
                <w:sz w:val="17"/>
                <w:szCs w:val="17"/>
                <w:highlight w:val="none"/>
                <w:lang w:val="pt-BR" w:eastAsia="pt-BR" w:bidi="ar-SA"/>
              </w:rPr>
              <w:t>vanço do Braço</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 xml:space="preserve">Rotação da Base na Mesa: Até 220° e Giro Horizontal: 360° individual para cada tela (posição retrato/paisagem) </w:t>
            </w:r>
            <w:r>
              <w:rPr>
                <w:rFonts w:hint="default" w:ascii="Arial" w:hAnsi="Arial" w:eastAsia="Times New Roman" w:cs="Arial"/>
                <w:b w:val="0"/>
                <w:bCs w:val="0"/>
                <w:color w:val="00000A"/>
                <w:kern w:val="0"/>
                <w:sz w:val="17"/>
                <w:szCs w:val="17"/>
                <w:highlight w:val="none"/>
                <w:lang w:val="pt-BR" w:eastAsia="pt-BR" w:bidi="ar-SA"/>
              </w:rPr>
              <w:t xml:space="preserve">| Com pistão a gás  |  </w:t>
            </w:r>
            <w:r>
              <w:rPr>
                <w:rFonts w:hint="default" w:ascii="Arial" w:hAnsi="Arial" w:eastAsia="Times New Roman" w:cs="Arial"/>
                <w:b w:val="0"/>
                <w:bCs w:val="0"/>
                <w:kern w:val="0"/>
                <w:sz w:val="17"/>
                <w:szCs w:val="17"/>
                <w:highlight w:val="none"/>
                <w:lang w:val="pt-BR" w:eastAsia="pt-BR" w:bidi="ar-SA"/>
              </w:rPr>
              <w:t xml:space="preserve">Cor: Preto </w:t>
            </w:r>
            <w:r>
              <w:rPr>
                <w:rFonts w:hint="default" w:ascii="Arial" w:hAnsi="Arial" w:eastAsia="Times New Roman" w:cs="Arial"/>
                <w:b w:val="0"/>
                <w:bCs w:val="0"/>
                <w:color w:val="00000A"/>
                <w:kern w:val="0"/>
                <w:sz w:val="17"/>
                <w:szCs w:val="17"/>
                <w:highlight w:val="none"/>
                <w:lang w:val="pt-BR" w:eastAsia="pt-BR" w:bidi="ar-SA"/>
              </w:rPr>
              <w:t xml:space="preserve"> | Fabricado em </w:t>
            </w:r>
            <w:r>
              <w:rPr>
                <w:rFonts w:hint="default" w:ascii="Arial" w:hAnsi="Arial" w:eastAsia="Times New Roman" w:cs="Arial"/>
                <w:b w:val="0"/>
                <w:bCs w:val="0"/>
                <w:kern w:val="0"/>
                <w:sz w:val="17"/>
                <w:szCs w:val="17"/>
                <w:highlight w:val="none"/>
                <w:lang w:val="pt-BR" w:eastAsia="pt-BR" w:bidi="ar-SA"/>
              </w:rPr>
              <w:t>Alumínio injetado e aço carbono com  tratamento anticorrosão e pintura epóxi eletrostática.</w:t>
            </w:r>
          </w:p>
          <w:p w14:paraId="3B82039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Compatibilidade:</w:t>
            </w:r>
            <w:r>
              <w:rPr>
                <w:rFonts w:hint="default" w:ascii="Arial" w:hAnsi="Arial" w:eastAsia="Times New Roman" w:cs="Arial"/>
                <w:b w:val="0"/>
                <w:bCs w:val="0"/>
                <w:kern w:val="0"/>
                <w:sz w:val="17"/>
                <w:szCs w:val="17"/>
                <w:highlight w:val="none"/>
                <w:lang w:val="pt-BR" w:eastAsia="pt-BR" w:bidi="ar-SA"/>
              </w:rPr>
              <w:t xml:space="preserve"> Monitores de 17" a 32"</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Furação VESA (HxV): 75x75 e 100x100 mm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Carga máxima: entre 2 e 9 Kg.</w:t>
            </w:r>
          </w:p>
          <w:p w14:paraId="366F93C3">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A8D46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sz w:val="17"/>
                <w:szCs w:val="17"/>
                <w:highlight w:val="none"/>
              </w:rPr>
              <w:t>Suporte Articulado de Mesa com Pistão a Gás para 2 Monitores – ELG F160N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9CF64">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AFD31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2A8D88E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EE5D08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9CDA1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419AAF">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E4F2">
            <w:pPr>
              <w:spacing w:after="0" w:line="240" w:lineRule="auto"/>
              <w:jc w:val="center"/>
              <w:rPr>
                <w:rFonts w:hint="default" w:ascii="Arial" w:hAnsi="Arial" w:cs="Arial"/>
                <w:sz w:val="17"/>
                <w:szCs w:val="17"/>
                <w:lang w:val="pt-BR"/>
              </w:rPr>
            </w:pPr>
            <w:r>
              <w:rPr>
                <w:rFonts w:hint="default" w:ascii="Arial" w:hAnsi="Arial" w:cs="Arial"/>
                <w:sz w:val="17"/>
                <w:szCs w:val="17"/>
                <w:lang w:val="pt-BR"/>
              </w:rPr>
              <w:t>43</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C97E7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SUPORTE ARTICULADO P/ MONITOR</w:t>
            </w:r>
            <w:r>
              <w:rPr>
                <w:rFonts w:hint="default" w:ascii="Arial" w:hAnsi="Arial" w:cs="Arial"/>
                <w:b/>
                <w:bCs w:val="0"/>
                <w:color w:val="000000"/>
                <w:kern w:val="0"/>
                <w:sz w:val="17"/>
                <w:szCs w:val="17"/>
                <w:highlight w:val="none"/>
                <w:lang w:val="pt-BR" w:eastAsia="en-US" w:bidi="ar-SA"/>
              </w:rPr>
              <w:t>:</w:t>
            </w:r>
          </w:p>
          <w:p w14:paraId="4467A45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eastAsia="Times New Roman" w:cs="Arial"/>
                <w:b w:val="0"/>
                <w:bCs w:val="0"/>
                <w:kern w:val="0"/>
                <w:sz w:val="17"/>
                <w:szCs w:val="17"/>
                <w:highlight w:val="none"/>
                <w:lang w:val="pt-BR" w:eastAsia="pt-BR" w:bidi="ar-SA"/>
              </w:rPr>
              <w:t>Suporte de mesa articulado par 1 (um) monitor</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Local de instalação:</w:t>
            </w:r>
            <w:r>
              <w:rPr>
                <w:rFonts w:hint="default" w:ascii="Arial" w:hAnsi="Arial" w:eastAsia="Times New Roman" w:cs="Arial"/>
                <w:b w:val="0"/>
                <w:bCs w:val="0"/>
                <w:kern w:val="0"/>
                <w:sz w:val="17"/>
                <w:szCs w:val="17"/>
                <w:highlight w:val="none"/>
                <w:lang w:val="pt-BR" w:eastAsia="pt-BR" w:bidi="ar-SA"/>
              </w:rPr>
              <w:t xml:space="preserve"> Mesa </w:t>
            </w:r>
            <w:r>
              <w:rPr>
                <w:rFonts w:hint="default" w:ascii="Arial" w:hAnsi="Arial" w:eastAsia="Times New Roman" w:cs="Arial"/>
                <w:b w:val="0"/>
                <w:bCs w:val="0"/>
                <w:color w:val="00000A"/>
                <w:kern w:val="0"/>
                <w:sz w:val="17"/>
                <w:szCs w:val="17"/>
                <w:highlight w:val="none"/>
                <w:lang w:val="pt-BR" w:eastAsia="pt-BR" w:bidi="ar-SA"/>
              </w:rPr>
              <w:t>com f</w:t>
            </w:r>
            <w:r>
              <w:rPr>
                <w:rFonts w:hint="default" w:ascii="Arial" w:hAnsi="Arial" w:eastAsia="Times New Roman" w:cs="Arial"/>
                <w:b w:val="0"/>
                <w:bCs w:val="0"/>
                <w:kern w:val="0"/>
                <w:sz w:val="17"/>
                <w:szCs w:val="17"/>
                <w:highlight w:val="none"/>
                <w:lang w:val="pt-BR" w:eastAsia="pt-BR" w:bidi="ar-SA"/>
              </w:rPr>
              <w:t>ixação por morsa (Abertura de até 10 cm)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bCs/>
                <w:kern w:val="0"/>
                <w:sz w:val="17"/>
                <w:szCs w:val="17"/>
                <w:highlight w:val="none"/>
                <w:lang w:val="pt-BR" w:eastAsia="pt-BR" w:bidi="ar-SA"/>
              </w:rPr>
              <w:t>Ajustes de inclinação do monitor:</w:t>
            </w:r>
            <w:r>
              <w:rPr>
                <w:rFonts w:hint="default" w:ascii="Arial" w:hAnsi="Arial" w:eastAsia="Times New Roman" w:cs="Arial"/>
                <w:b w:val="0"/>
                <w:bCs w:val="0"/>
                <w:kern w:val="0"/>
                <w:sz w:val="17"/>
                <w:szCs w:val="17"/>
                <w:highlight w:val="none"/>
                <w:lang w:val="pt-BR" w:eastAsia="pt-BR" w:bidi="ar-SA"/>
              </w:rPr>
              <w:t xml:space="preserve"> +80° a -30°</w:t>
            </w:r>
            <w:r>
              <w:rPr>
                <w:rFonts w:hint="default" w:ascii="Arial" w:hAnsi="Arial" w:eastAsia="Times New Roman" w:cs="Arial"/>
                <w:b w:val="0"/>
                <w:bCs w:val="0"/>
                <w:color w:val="00000A"/>
                <w:kern w:val="0"/>
                <w:sz w:val="17"/>
                <w:szCs w:val="17"/>
                <w:highlight w:val="none"/>
                <w:lang w:val="pt-BR" w:eastAsia="pt-BR" w:bidi="ar-SA"/>
              </w:rPr>
              <w:t xml:space="preserve"> | Ajuste de nível horizontal: 180° (esquerda/direita) |  </w:t>
            </w:r>
            <w:r>
              <w:rPr>
                <w:rFonts w:hint="default" w:ascii="Arial" w:hAnsi="Arial" w:eastAsia="Times New Roman" w:cs="Arial"/>
                <w:b w:val="0"/>
                <w:bCs w:val="0"/>
                <w:kern w:val="0"/>
                <w:sz w:val="17"/>
                <w:szCs w:val="17"/>
                <w:highlight w:val="none"/>
                <w:lang w:val="pt-BR" w:eastAsia="pt-BR" w:bidi="ar-SA"/>
              </w:rPr>
              <w:t>Regulagem de altura vertical</w:t>
            </w:r>
            <w:r>
              <w:rPr>
                <w:rFonts w:hint="default" w:ascii="Arial" w:hAnsi="Arial" w:eastAsia="Times New Roman" w:cs="Arial"/>
                <w:b w:val="0"/>
                <w:bCs w:val="0"/>
                <w:color w:val="00000A"/>
                <w:kern w:val="0"/>
                <w:sz w:val="17"/>
                <w:szCs w:val="17"/>
                <w:highlight w:val="none"/>
                <w:lang w:val="pt-BR" w:eastAsia="pt-BR" w:bidi="ar-SA"/>
              </w:rPr>
              <w:t xml:space="preserve"> e a</w:t>
            </w:r>
            <w:r>
              <w:rPr>
                <w:rFonts w:hint="default" w:ascii="Arial" w:hAnsi="Arial" w:eastAsia="Times New Roman" w:cs="Arial"/>
                <w:b w:val="0"/>
                <w:bCs w:val="0"/>
                <w:kern w:val="0"/>
                <w:sz w:val="17"/>
                <w:szCs w:val="17"/>
                <w:highlight w:val="none"/>
                <w:lang w:val="pt-BR" w:eastAsia="pt-BR" w:bidi="ar-SA"/>
              </w:rPr>
              <w:t>vanço do Braço</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Rotação da Base na Mesa: Até 220° e Giro horizontal do braço: 360°</w:t>
            </w:r>
            <w:r>
              <w:rPr>
                <w:rFonts w:hint="default" w:ascii="Arial" w:hAnsi="Arial" w:eastAsia="Times New Roman" w:cs="Arial"/>
                <w:b w:val="0"/>
                <w:bCs w:val="0"/>
                <w:color w:val="00000A"/>
                <w:kern w:val="0"/>
                <w:sz w:val="17"/>
                <w:szCs w:val="17"/>
                <w:highlight w:val="none"/>
                <w:lang w:val="pt-BR" w:eastAsia="pt-BR" w:bidi="ar-SA"/>
              </w:rPr>
              <w:t xml:space="preserve"> |  Com pistão a gás  |  </w:t>
            </w:r>
            <w:r>
              <w:rPr>
                <w:rFonts w:hint="default" w:ascii="Arial" w:hAnsi="Arial" w:eastAsia="Times New Roman" w:cs="Arial"/>
                <w:b w:val="0"/>
                <w:bCs w:val="0"/>
                <w:kern w:val="0"/>
                <w:sz w:val="17"/>
                <w:szCs w:val="17"/>
                <w:highlight w:val="none"/>
                <w:lang w:val="pt-BR" w:eastAsia="pt-BR" w:bidi="ar-SA"/>
              </w:rPr>
              <w:t xml:space="preserve">Cor: Preto </w:t>
            </w:r>
            <w:r>
              <w:rPr>
                <w:rFonts w:hint="default" w:ascii="Arial" w:hAnsi="Arial" w:eastAsia="Times New Roman" w:cs="Arial"/>
                <w:b w:val="0"/>
                <w:bCs w:val="0"/>
                <w:color w:val="00000A"/>
                <w:kern w:val="0"/>
                <w:sz w:val="17"/>
                <w:szCs w:val="17"/>
                <w:highlight w:val="none"/>
                <w:lang w:val="pt-BR" w:eastAsia="pt-BR" w:bidi="ar-SA"/>
              </w:rPr>
              <w:t xml:space="preserve"> | Fabricado em </w:t>
            </w:r>
            <w:r>
              <w:rPr>
                <w:rFonts w:hint="default" w:ascii="Arial" w:hAnsi="Arial" w:eastAsia="Times New Roman" w:cs="Arial"/>
                <w:b w:val="0"/>
                <w:bCs w:val="0"/>
                <w:kern w:val="0"/>
                <w:sz w:val="17"/>
                <w:szCs w:val="17"/>
                <w:highlight w:val="none"/>
                <w:lang w:val="pt-BR" w:eastAsia="pt-BR" w:bidi="ar-SA"/>
              </w:rPr>
              <w:t>Alumínio injetado e aço carbono com  tratamento anticorrosão e pintura epóxi eletrostática.</w:t>
            </w:r>
          </w:p>
          <w:p w14:paraId="7615DFC2">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imes New Roman" w:cs="Arial"/>
                <w:b w:val="0"/>
                <w:bCs w:val="0"/>
                <w:kern w:val="0"/>
                <w:sz w:val="17"/>
                <w:szCs w:val="17"/>
                <w:highlight w:val="none"/>
                <w:lang w:val="pt-BR" w:eastAsia="pt-BR" w:bidi="ar-SA"/>
              </w:rPr>
            </w:pPr>
            <w:r>
              <w:rPr>
                <w:rFonts w:hint="default" w:ascii="Arial" w:hAnsi="Arial" w:eastAsia="Times New Roman" w:cs="Arial"/>
                <w:b/>
                <w:bCs/>
                <w:kern w:val="0"/>
                <w:sz w:val="17"/>
                <w:szCs w:val="17"/>
                <w:highlight w:val="none"/>
                <w:lang w:val="pt-BR" w:eastAsia="pt-BR" w:bidi="ar-SA"/>
              </w:rPr>
              <w:t>Compatibilidade:</w:t>
            </w:r>
            <w:r>
              <w:rPr>
                <w:rFonts w:hint="default" w:ascii="Arial" w:hAnsi="Arial" w:eastAsia="Times New Roman" w:cs="Arial"/>
                <w:b w:val="0"/>
                <w:bCs w:val="0"/>
                <w:kern w:val="0"/>
                <w:sz w:val="17"/>
                <w:szCs w:val="17"/>
                <w:highlight w:val="none"/>
                <w:lang w:val="pt-BR" w:eastAsia="pt-BR" w:bidi="ar-SA"/>
              </w:rPr>
              <w:t xml:space="preserve"> Monitores de 17" a 32"</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Furação VESA (HxV): 75x75 e 100x100 mm</w:t>
            </w:r>
            <w:r>
              <w:rPr>
                <w:rFonts w:hint="default" w:ascii="Arial" w:hAnsi="Arial" w:eastAsia="Times New Roman" w:cs="Arial"/>
                <w:b w:val="0"/>
                <w:bCs w:val="0"/>
                <w:color w:val="00000A"/>
                <w:kern w:val="0"/>
                <w:sz w:val="17"/>
                <w:szCs w:val="17"/>
                <w:highlight w:val="none"/>
                <w:lang w:val="pt-BR" w:eastAsia="pt-BR" w:bidi="ar-SA"/>
              </w:rPr>
              <w:t xml:space="preserve"> |  </w:t>
            </w:r>
            <w:r>
              <w:rPr>
                <w:rFonts w:hint="default" w:ascii="Arial" w:hAnsi="Arial" w:eastAsia="Times New Roman" w:cs="Arial"/>
                <w:b w:val="0"/>
                <w:bCs w:val="0"/>
                <w:kern w:val="0"/>
                <w:sz w:val="17"/>
                <w:szCs w:val="17"/>
                <w:highlight w:val="none"/>
                <w:lang w:val="pt-BR" w:eastAsia="pt-BR" w:bidi="ar-SA"/>
              </w:rPr>
              <w:t>Carga máxima: entre 2 e 9 Kg.</w:t>
            </w:r>
          </w:p>
          <w:p w14:paraId="7B97803F">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1377841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sz w:val="17"/>
                <w:szCs w:val="17"/>
                <w:highlight w:val="none"/>
              </w:rPr>
              <w:t>Suporte Articulado de Mesa com Pistão a Gás para Monitor – ELG F80N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ACA71">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AC8D53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61</w:t>
            </w:r>
          </w:p>
        </w:tc>
        <w:tc>
          <w:tcPr>
            <w:tcW w:w="943" w:type="dxa"/>
            <w:tcBorders>
              <w:top w:val="single" w:color="000000" w:sz="4" w:space="0"/>
              <w:left w:val="single" w:color="000000" w:sz="4" w:space="0"/>
              <w:bottom w:val="single" w:color="000000" w:sz="4" w:space="0"/>
              <w:right w:val="single" w:color="000000" w:sz="4" w:space="0"/>
            </w:tcBorders>
          </w:tcPr>
          <w:p w14:paraId="4447AE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34A05D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73B6C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921879">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5B7E2">
            <w:pPr>
              <w:spacing w:after="0" w:line="240" w:lineRule="auto"/>
              <w:jc w:val="center"/>
              <w:rPr>
                <w:rFonts w:hint="default" w:ascii="Arial" w:hAnsi="Arial" w:cs="Arial"/>
                <w:sz w:val="17"/>
                <w:szCs w:val="17"/>
                <w:lang w:val="pt-BR"/>
              </w:rPr>
            </w:pPr>
            <w:r>
              <w:rPr>
                <w:rFonts w:hint="default" w:ascii="Arial" w:hAnsi="Arial" w:cs="Arial"/>
                <w:sz w:val="17"/>
                <w:szCs w:val="17"/>
                <w:lang w:val="pt-BR"/>
              </w:rPr>
              <w:t>44</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DFB86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8 PORTAS GIGABIT</w:t>
            </w:r>
            <w:r>
              <w:rPr>
                <w:rFonts w:hint="default" w:ascii="Arial" w:hAnsi="Arial" w:cs="Arial"/>
                <w:b/>
                <w:bCs w:val="0"/>
                <w:color w:val="000000"/>
                <w:kern w:val="0"/>
                <w:sz w:val="17"/>
                <w:szCs w:val="17"/>
                <w:highlight w:val="none"/>
                <w:lang w:val="pt-BR" w:eastAsia="en-US" w:bidi="ar-SA"/>
              </w:rPr>
              <w:t>:</w:t>
            </w:r>
          </w:p>
          <w:p w14:paraId="24C1317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Padrões e Protocolos:</w:t>
            </w:r>
            <w:r>
              <w:rPr>
                <w:rFonts w:hint="default" w:ascii="Arial" w:hAnsi="Arial" w:eastAsia="Times New Roman" w:cs="Arial"/>
                <w:color w:val="00000A"/>
                <w:kern w:val="0"/>
                <w:sz w:val="17"/>
                <w:szCs w:val="17"/>
                <w:highlight w:val="none"/>
                <w:lang w:val="pt-BR" w:eastAsia="pt-BR" w:bidi="ar-SA"/>
              </w:rPr>
              <w:t xml:space="preserve"> IEEE 802.3i, IEEE 802.3u, IEEE 802.3ab, IEEE 802.3x, IEEE 802.1q, IEEE 802.1p | </w:t>
            </w: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8x10/100/1000 Mbps | Auto Negociação | Auto MDI/MDIX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16 Gbps | Taxa de Encaminhamento de Pacotes: 11.9 Mbps | Tabela de Endereços MAC: 4K | Memória de Buffer de Pacote: 1.5 Mb | Jumbo Frame: 16 KB | </w:t>
            </w:r>
            <w:r>
              <w:rPr>
                <w:rFonts w:hint="default" w:ascii="Arial" w:hAnsi="Arial" w:eastAsia="Times New Roman" w:cs="Arial"/>
                <w:b/>
                <w:bCs/>
                <w:color w:val="00000A"/>
                <w:kern w:val="0"/>
                <w:sz w:val="17"/>
                <w:szCs w:val="17"/>
                <w:highlight w:val="none"/>
                <w:lang w:val="pt-BR" w:eastAsia="pt-BR" w:bidi="ar-SA"/>
              </w:rPr>
              <w:t>QoS:</w:t>
            </w:r>
            <w:r>
              <w:rPr>
                <w:rFonts w:hint="default" w:ascii="Arial" w:hAnsi="Arial" w:eastAsia="Times New Roman" w:cs="Arial"/>
                <w:color w:val="00000A"/>
                <w:kern w:val="0"/>
                <w:sz w:val="17"/>
                <w:szCs w:val="17"/>
                <w:highlight w:val="none"/>
                <w:lang w:val="pt-BR" w:eastAsia="pt-BR" w:bidi="ar-SA"/>
              </w:rPr>
              <w:t xml:space="preserve"> Suporte baseado em porta / prioridade 802.1p / DSCP | Suporte a filas prioritárias | Taxa Limite | Strom Control | </w:t>
            </w:r>
            <w:r>
              <w:rPr>
                <w:rFonts w:hint="default" w:ascii="Arial" w:hAnsi="Arial" w:eastAsia="Times New Roman" w:cs="Arial"/>
                <w:b/>
                <w:bCs/>
                <w:color w:val="00000A"/>
                <w:kern w:val="0"/>
                <w:sz w:val="17"/>
                <w:szCs w:val="17"/>
                <w:highlight w:val="none"/>
                <w:lang w:val="pt-BR" w:eastAsia="pt-BR" w:bidi="ar-SA"/>
              </w:rPr>
              <w:t>Características L2:</w:t>
            </w:r>
            <w:r>
              <w:rPr>
                <w:rFonts w:hint="default" w:ascii="Arial" w:hAnsi="Arial" w:eastAsia="Times New Roman" w:cs="Arial"/>
                <w:color w:val="00000A"/>
                <w:kern w:val="0"/>
                <w:sz w:val="17"/>
                <w:szCs w:val="17"/>
                <w:highlight w:val="none"/>
                <w:lang w:val="pt-BR" w:eastAsia="pt-BR" w:bidi="ar-SA"/>
              </w:rPr>
              <w:t xml:space="preserve"> IGMP Snooping V1/V2/V3 | Agregação de link estático | Espelhamento de porta | Diagnóstico de Cabos | Prevenção de Loop | </w:t>
            </w:r>
            <w:r>
              <w:rPr>
                <w:rFonts w:hint="default" w:ascii="Arial" w:hAnsi="Arial" w:eastAsia="Times New Roman" w:cs="Arial"/>
                <w:b/>
                <w:bCs/>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Suporte de até 32 VLANs simultaneamente | MTU/Porta/Tag VLAN | </w:t>
            </w:r>
            <w:r>
              <w:rPr>
                <w:rFonts w:hint="default" w:ascii="Arial" w:hAnsi="Arial" w:eastAsia="Times New Roman" w:cs="Arial"/>
                <w:b/>
                <w:color w:val="00000A"/>
                <w:kern w:val="0"/>
                <w:sz w:val="17"/>
                <w:szCs w:val="17"/>
                <w:highlight w:val="none"/>
                <w:lang w:val="pt-BR" w:eastAsia="pt-BR" w:bidi="ar-SA"/>
              </w:rPr>
              <w:t>Método de Transferência:</w:t>
            </w:r>
            <w:r>
              <w:rPr>
                <w:rFonts w:hint="default" w:ascii="Arial" w:hAnsi="Arial" w:eastAsia="Times New Roman" w:cs="Arial"/>
                <w:color w:val="00000A"/>
                <w:kern w:val="0"/>
                <w:sz w:val="17"/>
                <w:szCs w:val="17"/>
                <w:highlight w:val="none"/>
                <w:lang w:val="pt-BR" w:eastAsia="pt-BR" w:bidi="ar-SA"/>
              </w:rPr>
              <w:t xml:space="preserve"> Armazena e Encaminha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33BCB7A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2605CB01">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34E43EB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kern w:val="0"/>
                <w:sz w:val="17"/>
                <w:szCs w:val="17"/>
                <w:highlight w:val="none"/>
                <w:lang w:val="pt-BR" w:eastAsia="en-US" w:bidi="ar-SA"/>
              </w:rPr>
              <w:t>TP-Link Gigabit 8 Portas - TL-SG108E V6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41F2">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98A143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62</w:t>
            </w:r>
          </w:p>
        </w:tc>
        <w:tc>
          <w:tcPr>
            <w:tcW w:w="943" w:type="dxa"/>
            <w:tcBorders>
              <w:top w:val="single" w:color="000000" w:sz="4" w:space="0"/>
              <w:left w:val="single" w:color="000000" w:sz="4" w:space="0"/>
              <w:bottom w:val="single" w:color="000000" w:sz="4" w:space="0"/>
              <w:right w:val="single" w:color="000000" w:sz="4" w:space="0"/>
            </w:tcBorders>
          </w:tcPr>
          <w:p w14:paraId="00FEC7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0E3CC8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80A66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8240E7">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4695">
            <w:pPr>
              <w:spacing w:after="0" w:line="240" w:lineRule="auto"/>
              <w:jc w:val="center"/>
              <w:rPr>
                <w:rFonts w:hint="default" w:ascii="Arial" w:hAnsi="Arial" w:cs="Arial"/>
                <w:sz w:val="17"/>
                <w:szCs w:val="17"/>
                <w:lang w:val="pt-BR"/>
              </w:rPr>
            </w:pPr>
            <w:r>
              <w:rPr>
                <w:rFonts w:hint="default" w:ascii="Arial" w:hAnsi="Arial" w:cs="Arial"/>
                <w:sz w:val="17"/>
                <w:szCs w:val="17"/>
                <w:lang w:val="pt-BR"/>
              </w:rPr>
              <w:t>45</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47ABD3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GERENCIÁVEL 16 PORTAS GIGABIT</w:t>
            </w:r>
            <w:r>
              <w:rPr>
                <w:rFonts w:hint="default" w:ascii="Arial" w:hAnsi="Arial" w:cs="Arial"/>
                <w:b/>
                <w:bCs w:val="0"/>
                <w:color w:val="000000"/>
                <w:kern w:val="0"/>
                <w:sz w:val="17"/>
                <w:szCs w:val="17"/>
                <w:highlight w:val="none"/>
                <w:lang w:val="pt-BR" w:eastAsia="en-US" w:bidi="ar-SA"/>
              </w:rPr>
              <w:t>:</w:t>
            </w:r>
          </w:p>
          <w:p w14:paraId="09DABAB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16xPortas RJ45 de 10/100/1000 Mbps | 2xSlots SFP Gigabit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36 Gbps | Taxa de Encaminhamento de Pacotes 26.8 Mpps | Tabela de Endereços MAC 8K | Jumbo Frame 9 KB | </w:t>
            </w:r>
            <w:r>
              <w:rPr>
                <w:rFonts w:hint="default" w:ascii="Arial" w:hAnsi="Arial" w:eastAsia="Times New Roman" w:cs="Arial"/>
                <w:b/>
                <w:color w:val="00000A"/>
                <w:kern w:val="0"/>
                <w:sz w:val="17"/>
                <w:szCs w:val="17"/>
                <w:highlight w:val="none"/>
                <w:lang w:val="pt-BR" w:eastAsia="pt-BR" w:bidi="ar-SA"/>
              </w:rPr>
              <w:t>Características de Software:</w:t>
            </w:r>
          </w:p>
          <w:p w14:paraId="45D62C8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 xml:space="preserve">QoS: </w:t>
            </w:r>
            <w:r>
              <w:rPr>
                <w:rFonts w:hint="default" w:ascii="Arial" w:hAnsi="Arial" w:eastAsia="Times New Roman" w:cs="Arial"/>
                <w:color w:val="00000A"/>
                <w:kern w:val="0"/>
                <w:sz w:val="17"/>
                <w:szCs w:val="17"/>
                <w:highlight w:val="none"/>
                <w:lang w:val="pt-BR" w:eastAsia="pt-BR" w:bidi="ar-SA"/>
              </w:rPr>
              <w:t xml:space="preserve">Filas de prioridade | Agendamento de filas SP/WRR/SP+WRR | Controle de Largura de Banda | Espelhamento | </w:t>
            </w:r>
            <w:r>
              <w:rPr>
                <w:rFonts w:hint="default" w:ascii="Arial" w:hAnsi="Arial" w:eastAsia="Times New Roman" w:cs="Arial"/>
                <w:b/>
                <w:color w:val="00000A"/>
                <w:kern w:val="0"/>
                <w:sz w:val="17"/>
                <w:szCs w:val="17"/>
                <w:highlight w:val="none"/>
                <w:lang w:val="pt-BR" w:eastAsia="pt-BR" w:bidi="ar-SA"/>
              </w:rPr>
              <w:t>L2 e L2+:</w:t>
            </w:r>
            <w:r>
              <w:rPr>
                <w:rFonts w:hint="default" w:ascii="Arial" w:hAnsi="Arial" w:eastAsia="Times New Roman" w:cs="Arial"/>
                <w:color w:val="00000A"/>
                <w:kern w:val="0"/>
                <w:sz w:val="17"/>
                <w:szCs w:val="17"/>
                <w:highlight w:val="none"/>
                <w:lang w:val="pt-BR" w:eastAsia="pt-BR" w:bidi="ar-SA"/>
              </w:rPr>
              <w:t xml:space="preserve"> Agregação de link estatico | Protocolo Spanning Tree | Detecção de Loopback | Controle de fluxo | Espelhamento | </w:t>
            </w:r>
            <w:r>
              <w:rPr>
                <w:rFonts w:hint="default" w:ascii="Arial" w:hAnsi="Arial" w:eastAsia="Times New Roman" w:cs="Arial"/>
                <w:b/>
                <w:color w:val="00000A"/>
                <w:kern w:val="0"/>
                <w:sz w:val="17"/>
                <w:szCs w:val="17"/>
                <w:highlight w:val="none"/>
                <w:lang w:val="pt-BR" w:eastAsia="pt-BR" w:bidi="ar-SA"/>
              </w:rPr>
              <w:t>L2 Multicast:</w:t>
            </w:r>
            <w:r>
              <w:rPr>
                <w:rFonts w:hint="default" w:ascii="Arial" w:hAnsi="Arial" w:eastAsia="Times New Roman" w:cs="Arial"/>
                <w:color w:val="00000A"/>
                <w:kern w:val="0"/>
                <w:sz w:val="17"/>
                <w:szCs w:val="17"/>
                <w:highlight w:val="none"/>
                <w:lang w:val="pt-BR" w:eastAsia="pt-BR" w:bidi="ar-SA"/>
              </w:rPr>
              <w:t xml:space="preserve"> IGMP Snooping | IGMP Authentication | Filtragem Multicast | </w:t>
            </w:r>
            <w:r>
              <w:rPr>
                <w:rFonts w:hint="default" w:ascii="Arial" w:hAnsi="Arial" w:eastAsia="Times New Roman" w:cs="Arial"/>
                <w:b/>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Grupo VLAN | 802.1q tagged VLAN | GVRP | VLAN VPN (QinQ) | Voice VLAN. | </w:t>
            </w:r>
            <w:r>
              <w:rPr>
                <w:rFonts w:hint="default" w:ascii="Arial" w:hAnsi="Arial" w:eastAsia="Times New Roman" w:cs="Arial"/>
                <w:b/>
                <w:color w:val="00000A"/>
                <w:kern w:val="0"/>
                <w:sz w:val="17"/>
                <w:szCs w:val="17"/>
                <w:highlight w:val="none"/>
                <w:lang w:val="pt-BR" w:eastAsia="pt-BR" w:bidi="ar-SA"/>
              </w:rPr>
              <w:t>Lista de Controle de Acesso:</w:t>
            </w:r>
            <w:r>
              <w:rPr>
                <w:rFonts w:hint="default" w:ascii="Arial" w:hAnsi="Arial" w:eastAsia="Times New Roman" w:cs="Arial"/>
                <w:color w:val="00000A"/>
                <w:kern w:val="0"/>
                <w:sz w:val="17"/>
                <w:szCs w:val="17"/>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7"/>
                <w:szCs w:val="17"/>
                <w:highlight w:val="none"/>
                <w:lang w:val="pt-BR" w:eastAsia="pt-BR" w:bidi="ar-SA"/>
              </w:rPr>
              <w:t>:</w:t>
            </w:r>
            <w:r>
              <w:rPr>
                <w:rFonts w:hint="default" w:ascii="Arial" w:hAnsi="Arial" w:eastAsia="Times New Roman" w:cs="Arial"/>
                <w:color w:val="00000A"/>
                <w:kern w:val="0"/>
                <w:sz w:val="17"/>
                <w:szCs w:val="17"/>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7"/>
                <w:szCs w:val="17"/>
                <w:highlight w:val="none"/>
                <w:lang w:val="pt-BR" w:eastAsia="pt-BR" w:bidi="ar-SA"/>
              </w:rPr>
              <w:t>IPv6:</w:t>
            </w:r>
            <w:r>
              <w:rPr>
                <w:rFonts w:hint="default" w:ascii="Arial" w:hAnsi="Arial" w:eastAsia="Times New Roman" w:cs="Arial"/>
                <w:color w:val="00000A"/>
                <w:kern w:val="0"/>
                <w:sz w:val="17"/>
                <w:szCs w:val="17"/>
                <w:highlight w:val="none"/>
                <w:lang w:val="pt-BR" w:eastAsia="pt-BR" w:bidi="ar-SA"/>
              </w:rPr>
              <w:t xml:space="preserve"> Interface IPv6 | Cliente DHCPv6. | </w:t>
            </w:r>
            <w:r>
              <w:rPr>
                <w:rFonts w:hint="default" w:ascii="Arial" w:hAnsi="Arial" w:eastAsia="Times New Roman" w:cs="Arial"/>
                <w:b/>
                <w:color w:val="00000A"/>
                <w:kern w:val="0"/>
                <w:sz w:val="17"/>
                <w:szCs w:val="17"/>
                <w:highlight w:val="none"/>
                <w:lang w:val="pt-BR" w:eastAsia="pt-BR" w:bidi="ar-SA"/>
              </w:rPr>
              <w:t>L3:</w:t>
            </w:r>
            <w:r>
              <w:rPr>
                <w:rFonts w:hint="default" w:ascii="Arial" w:hAnsi="Arial" w:eastAsia="Times New Roman" w:cs="Arial"/>
                <w:color w:val="00000A"/>
                <w:kern w:val="0"/>
                <w:sz w:val="17"/>
                <w:szCs w:val="17"/>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highlight w:val="none"/>
                <w:lang w:val="pt-BR" w:eastAsia="pt-BR" w:bidi="ar-SA"/>
              </w:rPr>
              <w:t>Gerenciamento:</w:t>
            </w:r>
            <w:r>
              <w:rPr>
                <w:rFonts w:hint="default" w:ascii="Arial" w:hAnsi="Arial" w:eastAsia="Times New Roman" w:cs="Arial"/>
                <w:color w:val="00000A"/>
                <w:kern w:val="0"/>
                <w:sz w:val="17"/>
                <w:szCs w:val="17"/>
                <w:highlight w:val="none"/>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highlight w:val="none"/>
                <w:lang w:val="pt-BR" w:eastAsia="pt-BR" w:bidi="ar-SA"/>
              </w:rPr>
              <w:t>Características Avançadas:</w:t>
            </w:r>
            <w:r>
              <w:rPr>
                <w:rFonts w:hint="default" w:ascii="Arial" w:hAnsi="Arial" w:eastAsia="Times New Roman" w:cs="Arial"/>
                <w:color w:val="00000A"/>
                <w:kern w:val="0"/>
                <w:sz w:val="17"/>
                <w:szCs w:val="17"/>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5DE40AC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57DB73F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67A9D44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sz w:val="17"/>
                <w:szCs w:val="17"/>
                <w:highlight w:val="none"/>
                <w:lang w:eastAsia="en-US"/>
              </w:rPr>
              <w:t>Switch Gerenciável Gigabit L2+ de 16 portas com 2 Slots SFP JetStream - TL-SG2218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645EA">
            <w:pPr>
              <w:spacing w:after="0" w:line="240" w:lineRule="auto"/>
              <w:contextualSpacing/>
              <w:jc w:val="center"/>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958B3B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633E5A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2723FA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81DBF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EE192A">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FB5B7">
            <w:pPr>
              <w:spacing w:after="0" w:line="240" w:lineRule="auto"/>
              <w:jc w:val="center"/>
              <w:rPr>
                <w:rFonts w:hint="default" w:ascii="Arial" w:hAnsi="Arial" w:cs="Arial"/>
                <w:sz w:val="17"/>
                <w:szCs w:val="17"/>
                <w:lang w:val="pt-BR"/>
              </w:rPr>
            </w:pPr>
            <w:r>
              <w:rPr>
                <w:rFonts w:hint="default" w:ascii="Arial" w:hAnsi="Arial" w:cs="Arial"/>
                <w:sz w:val="17"/>
                <w:szCs w:val="17"/>
                <w:lang w:val="pt-BR"/>
              </w:rPr>
              <w:t>46</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851EC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SWITCH GERENCIÁVEL 24 PORTAS GIGABIT</w:t>
            </w:r>
            <w:r>
              <w:rPr>
                <w:rFonts w:hint="default" w:ascii="Arial" w:hAnsi="Arial" w:cs="Arial"/>
                <w:b/>
                <w:bCs w:val="0"/>
                <w:color w:val="000000"/>
                <w:kern w:val="0"/>
                <w:sz w:val="17"/>
                <w:szCs w:val="17"/>
                <w:highlight w:val="none"/>
                <w:lang w:val="pt-BR" w:eastAsia="en-US" w:bidi="ar-SA"/>
              </w:rPr>
              <w:t>:</w:t>
            </w:r>
          </w:p>
          <w:p w14:paraId="4D247D9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Interface:</w:t>
            </w:r>
            <w:r>
              <w:rPr>
                <w:rFonts w:hint="default" w:ascii="Arial" w:hAnsi="Arial" w:eastAsia="Times New Roman" w:cs="Arial"/>
                <w:color w:val="00000A"/>
                <w:kern w:val="0"/>
                <w:sz w:val="17"/>
                <w:szCs w:val="17"/>
                <w:highlight w:val="none"/>
                <w:lang w:val="pt-BR" w:eastAsia="pt-BR" w:bidi="ar-SA"/>
              </w:rPr>
              <w:t xml:space="preserve"> 24x Portas RJ45 de 10/100/1000 Mbps | 4x Slots SFP Gigabit | 1x Porta de Console RJ45 | 1x Porta de Console Micro-USB | </w:t>
            </w:r>
            <w:r>
              <w:rPr>
                <w:rFonts w:hint="default" w:ascii="Arial" w:hAnsi="Arial" w:eastAsia="Times New Roman" w:cs="Arial"/>
                <w:b/>
                <w:color w:val="00000A"/>
                <w:kern w:val="0"/>
                <w:sz w:val="17"/>
                <w:szCs w:val="17"/>
                <w:highlight w:val="none"/>
                <w:lang w:val="pt-BR" w:eastAsia="pt-BR" w:bidi="ar-SA"/>
              </w:rPr>
              <w:t>Desempenho:</w:t>
            </w:r>
            <w:r>
              <w:rPr>
                <w:rFonts w:hint="default" w:ascii="Arial" w:hAnsi="Arial" w:eastAsia="Times New Roman" w:cs="Arial"/>
                <w:color w:val="00000A"/>
                <w:kern w:val="0"/>
                <w:sz w:val="17"/>
                <w:szCs w:val="17"/>
                <w:highlight w:val="none"/>
                <w:lang w:val="pt-BR" w:eastAsia="pt-BR" w:bidi="ar-SA"/>
              </w:rPr>
              <w:t xml:space="preserve"> Capacidade de Comutação de 56 Gbps | Taxa de Encaminhamento de Pacotes 41.66 Mpps | Tabela de Endereços MAC16K | Jumbo Frame 9 KB | </w:t>
            </w:r>
            <w:r>
              <w:rPr>
                <w:rFonts w:hint="default" w:ascii="Arial" w:hAnsi="Arial" w:eastAsia="Times New Roman" w:cs="Arial"/>
                <w:b/>
                <w:color w:val="00000A"/>
                <w:kern w:val="0"/>
                <w:sz w:val="17"/>
                <w:szCs w:val="17"/>
                <w:highlight w:val="none"/>
                <w:lang w:val="pt-BR" w:eastAsia="pt-BR" w:bidi="ar-SA"/>
              </w:rPr>
              <w:t>Características de Software:</w:t>
            </w:r>
          </w:p>
          <w:p w14:paraId="5208258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b/>
                <w:color w:val="00000A"/>
                <w:kern w:val="0"/>
                <w:sz w:val="17"/>
                <w:szCs w:val="17"/>
                <w:highlight w:val="none"/>
                <w:lang w:val="pt-BR" w:eastAsia="pt-BR" w:bidi="ar-SA"/>
              </w:rPr>
              <w:t>QoS:</w:t>
            </w:r>
            <w:r>
              <w:rPr>
                <w:rFonts w:hint="default" w:ascii="Arial" w:hAnsi="Arial" w:eastAsia="Times New Roman" w:cs="Arial"/>
                <w:color w:val="00000A"/>
                <w:kern w:val="0"/>
                <w:sz w:val="17"/>
                <w:szCs w:val="17"/>
                <w:highlight w:val="none"/>
                <w:lang w:val="pt-BR" w:eastAsia="pt-BR" w:bidi="ar-SA"/>
              </w:rPr>
              <w:t xml:space="preserve"> Filas de prioridade | Controle de Largura de Banda | </w:t>
            </w:r>
            <w:r>
              <w:rPr>
                <w:rFonts w:hint="default" w:ascii="Arial" w:hAnsi="Arial" w:eastAsia="Times New Roman" w:cs="Arial"/>
                <w:b/>
                <w:color w:val="00000A"/>
                <w:kern w:val="0"/>
                <w:sz w:val="17"/>
                <w:szCs w:val="17"/>
                <w:highlight w:val="none"/>
                <w:lang w:val="pt-BR" w:eastAsia="pt-BR" w:bidi="ar-SA"/>
              </w:rPr>
              <w:t>L2 e L2+:</w:t>
            </w:r>
            <w:r>
              <w:rPr>
                <w:rFonts w:hint="default" w:ascii="Arial" w:hAnsi="Arial" w:eastAsia="Times New Roman" w:cs="Arial"/>
                <w:color w:val="00000A"/>
                <w:kern w:val="0"/>
                <w:sz w:val="17"/>
                <w:szCs w:val="17"/>
                <w:highlight w:val="none"/>
                <w:lang w:val="pt-BR" w:eastAsia="pt-BR" w:bidi="ar-SA"/>
              </w:rPr>
              <w:t xml:space="preserve"> Agregação de links | Protocolo Spanning Tree | Detecção de Loopback | Controle de fluxo | Espelhamento | </w:t>
            </w:r>
            <w:r>
              <w:rPr>
                <w:rFonts w:hint="default" w:ascii="Arial" w:hAnsi="Arial" w:eastAsia="Times New Roman" w:cs="Arial"/>
                <w:b/>
                <w:color w:val="00000A"/>
                <w:kern w:val="0"/>
                <w:sz w:val="17"/>
                <w:szCs w:val="17"/>
                <w:highlight w:val="none"/>
                <w:lang w:val="pt-BR" w:eastAsia="pt-BR" w:bidi="ar-SA"/>
              </w:rPr>
              <w:t>L2 Multicast:</w:t>
            </w:r>
            <w:r>
              <w:rPr>
                <w:rFonts w:hint="default" w:ascii="Arial" w:hAnsi="Arial" w:eastAsia="Times New Roman" w:cs="Arial"/>
                <w:color w:val="00000A"/>
                <w:kern w:val="0"/>
                <w:sz w:val="17"/>
                <w:szCs w:val="17"/>
                <w:highlight w:val="none"/>
                <w:lang w:val="pt-BR" w:eastAsia="pt-BR" w:bidi="ar-SA"/>
              </w:rPr>
              <w:t xml:space="preserve"> IGMP Snooping | IGMP Authentication | Filtragem Multicast | </w:t>
            </w:r>
            <w:r>
              <w:rPr>
                <w:rFonts w:hint="default" w:ascii="Arial" w:hAnsi="Arial" w:eastAsia="Times New Roman" w:cs="Arial"/>
                <w:b/>
                <w:color w:val="00000A"/>
                <w:kern w:val="0"/>
                <w:sz w:val="17"/>
                <w:szCs w:val="17"/>
                <w:highlight w:val="none"/>
                <w:lang w:val="pt-BR" w:eastAsia="pt-BR" w:bidi="ar-SA"/>
              </w:rPr>
              <w:t>VLAN:</w:t>
            </w:r>
            <w:r>
              <w:rPr>
                <w:rFonts w:hint="default" w:ascii="Arial" w:hAnsi="Arial" w:eastAsia="Times New Roman" w:cs="Arial"/>
                <w:color w:val="00000A"/>
                <w:kern w:val="0"/>
                <w:sz w:val="17"/>
                <w:szCs w:val="17"/>
                <w:highlight w:val="none"/>
                <w:lang w:val="pt-BR" w:eastAsia="pt-BR" w:bidi="ar-SA"/>
              </w:rPr>
              <w:t xml:space="preserve"> Grupo VLAN | 802.1q tagged VLAN | GVRP | VLAN VPN (QinQ). | </w:t>
            </w:r>
            <w:r>
              <w:rPr>
                <w:rFonts w:hint="default" w:ascii="Arial" w:hAnsi="Arial" w:eastAsia="Times New Roman" w:cs="Arial"/>
                <w:b/>
                <w:color w:val="00000A"/>
                <w:kern w:val="0"/>
                <w:sz w:val="17"/>
                <w:szCs w:val="17"/>
                <w:highlight w:val="none"/>
                <w:lang w:val="pt-BR" w:eastAsia="pt-BR" w:bidi="ar-SA"/>
              </w:rPr>
              <w:t>Lista de Controle de Acesso:</w:t>
            </w:r>
            <w:r>
              <w:rPr>
                <w:rFonts w:hint="default" w:ascii="Arial" w:hAnsi="Arial" w:eastAsia="Times New Roman" w:cs="Arial"/>
                <w:color w:val="00000A"/>
                <w:kern w:val="0"/>
                <w:sz w:val="17"/>
                <w:szCs w:val="17"/>
                <w:highlight w:val="none"/>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7"/>
                <w:szCs w:val="17"/>
                <w:highlight w:val="none"/>
                <w:lang w:val="pt-BR" w:eastAsia="pt-BR" w:bidi="ar-SA"/>
              </w:rPr>
              <w:t>Segurança:</w:t>
            </w:r>
            <w:r>
              <w:rPr>
                <w:rFonts w:hint="default" w:ascii="Arial" w:hAnsi="Arial" w:eastAsia="Times New Roman" w:cs="Arial"/>
                <w:color w:val="00000A"/>
                <w:kern w:val="0"/>
                <w:sz w:val="17"/>
                <w:szCs w:val="17"/>
                <w:highlight w:val="none"/>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7"/>
                <w:szCs w:val="17"/>
                <w:highlight w:val="none"/>
                <w:lang w:val="pt-BR" w:eastAsia="pt-BR" w:bidi="ar-SA"/>
              </w:rPr>
              <w:t>IPv6:</w:t>
            </w:r>
            <w:r>
              <w:rPr>
                <w:rFonts w:hint="default" w:ascii="Arial" w:hAnsi="Arial" w:eastAsia="Times New Roman" w:cs="Arial"/>
                <w:color w:val="00000A"/>
                <w:kern w:val="0"/>
                <w:sz w:val="17"/>
                <w:szCs w:val="17"/>
                <w:highlight w:val="none"/>
                <w:lang w:val="pt-BR" w:eastAsia="pt-BR" w:bidi="ar-SA"/>
              </w:rPr>
              <w:t xml:space="preserve"> Interface IPv6 | Cliente DHCPv6 | </w:t>
            </w:r>
            <w:r>
              <w:rPr>
                <w:rFonts w:hint="default" w:ascii="Arial" w:hAnsi="Arial" w:eastAsia="Times New Roman" w:cs="Arial"/>
                <w:b/>
                <w:color w:val="00000A"/>
                <w:kern w:val="0"/>
                <w:sz w:val="17"/>
                <w:szCs w:val="17"/>
                <w:highlight w:val="none"/>
                <w:lang w:val="pt-BR" w:eastAsia="pt-BR" w:bidi="ar-SA"/>
              </w:rPr>
              <w:t>L3:</w:t>
            </w:r>
            <w:r>
              <w:rPr>
                <w:rFonts w:hint="default" w:ascii="Arial" w:hAnsi="Arial" w:eastAsia="Times New Roman" w:cs="Arial"/>
                <w:color w:val="00000A"/>
                <w:kern w:val="0"/>
                <w:sz w:val="17"/>
                <w:szCs w:val="17"/>
                <w:highlight w:val="none"/>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highlight w:val="none"/>
                <w:lang w:val="pt-BR" w:eastAsia="pt-BR" w:bidi="ar-SA"/>
              </w:rPr>
              <w:t>Gerenciamento:</w:t>
            </w:r>
            <w:r>
              <w:rPr>
                <w:rFonts w:hint="default" w:ascii="Arial" w:hAnsi="Arial" w:eastAsia="Times New Roman" w:cs="Arial"/>
                <w:color w:val="00000A"/>
                <w:kern w:val="0"/>
                <w:sz w:val="17"/>
                <w:szCs w:val="17"/>
                <w:highlight w:val="none"/>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highlight w:val="none"/>
                <w:lang w:val="pt-BR" w:eastAsia="pt-BR" w:bidi="ar-SA"/>
              </w:rPr>
              <w:t>Características Avançadas:</w:t>
            </w:r>
            <w:r>
              <w:rPr>
                <w:rFonts w:hint="default" w:ascii="Arial" w:hAnsi="Arial" w:eastAsia="Times New Roman" w:cs="Arial"/>
                <w:color w:val="00000A"/>
                <w:kern w:val="0"/>
                <w:sz w:val="17"/>
                <w:szCs w:val="17"/>
                <w:highlight w:val="none"/>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highlight w:val="none"/>
                <w:lang w:val="pt-BR" w:eastAsia="pt-BR" w:bidi="ar-SA"/>
              </w:rPr>
              <w:t>Certificação:</w:t>
            </w:r>
            <w:r>
              <w:rPr>
                <w:rFonts w:hint="default" w:ascii="Arial" w:hAnsi="Arial" w:eastAsia="Times New Roman" w:cs="Arial"/>
                <w:color w:val="00000A"/>
                <w:kern w:val="0"/>
                <w:sz w:val="17"/>
                <w:szCs w:val="17"/>
                <w:highlight w:val="none"/>
                <w:lang w:val="pt-BR" w:eastAsia="pt-BR" w:bidi="ar-SA"/>
              </w:rPr>
              <w:t xml:space="preserve"> CE, FCC, RoHS. | </w:t>
            </w:r>
            <w:r>
              <w:rPr>
                <w:rFonts w:hint="default" w:ascii="Arial" w:hAnsi="Arial" w:eastAsia="Times New Roman" w:cs="Arial"/>
                <w:b/>
                <w:color w:val="00000A"/>
                <w:kern w:val="0"/>
                <w:sz w:val="17"/>
                <w:szCs w:val="17"/>
                <w:highlight w:val="none"/>
                <w:lang w:val="pt-BR" w:eastAsia="pt-BR" w:bidi="ar-SA"/>
              </w:rPr>
              <w:t>Fonte de Alimentação</w:t>
            </w:r>
            <w:r>
              <w:rPr>
                <w:rFonts w:hint="default" w:ascii="Arial" w:hAnsi="Arial" w:eastAsia="Times New Roman" w:cs="Arial"/>
                <w:color w:val="00000A"/>
                <w:kern w:val="0"/>
                <w:sz w:val="17"/>
                <w:szCs w:val="17"/>
                <w:highlight w:val="none"/>
                <w:lang w:val="pt-BR" w:eastAsia="pt-BR" w:bidi="ar-SA"/>
              </w:rPr>
              <w:t>: Externa | Bivolt 110-240v.</w:t>
            </w:r>
          </w:p>
          <w:p w14:paraId="68276E1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A"/>
                <w:kern w:val="0"/>
                <w:sz w:val="17"/>
                <w:szCs w:val="17"/>
                <w:highlight w:val="none"/>
                <w:lang w:val="pt-BR" w:eastAsia="pt-BR" w:bidi="ar-SA"/>
              </w:rPr>
            </w:pPr>
            <w:r>
              <w:rPr>
                <w:rFonts w:hint="default" w:ascii="Arial" w:hAnsi="Arial" w:eastAsia="Times New Roman" w:cs="Arial"/>
                <w:color w:val="00000A"/>
                <w:kern w:val="0"/>
                <w:sz w:val="17"/>
                <w:szCs w:val="17"/>
                <w:highlight w:val="none"/>
                <w:lang w:val="pt-BR" w:eastAsia="pt-BR" w:bidi="ar-SA"/>
              </w:rPr>
              <w:t>Garantia mínima de 12 meses.</w:t>
            </w:r>
          </w:p>
          <w:p w14:paraId="27A602A2">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kern w:val="0"/>
                <w:sz w:val="17"/>
                <w:szCs w:val="17"/>
                <w:highlight w:val="none"/>
                <w:lang w:val="pt-BR" w:eastAsia="en-US" w:bidi="ar-SA"/>
              </w:rPr>
              <w:t>Exemplo de Marcas e modelos que atendem as especificações:</w:t>
            </w:r>
          </w:p>
          <w:p w14:paraId="0D0160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eastAsiaTheme="minorHAnsi"/>
                <w:kern w:val="0"/>
                <w:sz w:val="17"/>
                <w:szCs w:val="17"/>
                <w:highlight w:val="none"/>
                <w:lang w:val="pt-BR" w:eastAsia="en-US" w:bidi="ar-SA"/>
              </w:rPr>
              <w:t>Switch Gerenciável Gigabit L2+ de 24 portas com 4 Slots SFP JetStream - TL-SG3428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A77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CF3C3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497BA0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10524C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5E04A1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836AB8">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39E0A">
            <w:pPr>
              <w:spacing w:after="0" w:line="240" w:lineRule="auto"/>
              <w:jc w:val="center"/>
              <w:rPr>
                <w:rFonts w:hint="default" w:ascii="Arial" w:hAnsi="Arial" w:cs="Arial"/>
                <w:sz w:val="17"/>
                <w:szCs w:val="17"/>
                <w:lang w:val="pt-BR"/>
              </w:rPr>
            </w:pPr>
            <w:r>
              <w:rPr>
                <w:rFonts w:hint="default" w:ascii="Arial" w:hAnsi="Arial" w:cs="Arial"/>
                <w:sz w:val="17"/>
                <w:szCs w:val="17"/>
                <w:lang w:val="pt-BR"/>
              </w:rPr>
              <w:t>47</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13A34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TECLADO USB</w:t>
            </w:r>
            <w:r>
              <w:rPr>
                <w:rFonts w:hint="default" w:ascii="Arial" w:hAnsi="Arial" w:cs="Arial"/>
                <w:b/>
                <w:bCs w:val="0"/>
                <w:color w:val="000000"/>
                <w:kern w:val="0"/>
                <w:sz w:val="17"/>
                <w:szCs w:val="17"/>
                <w:highlight w:val="none"/>
                <w:lang w:val="pt-BR" w:eastAsia="en-US" w:bidi="ar-SA"/>
              </w:rPr>
              <w:t>:</w:t>
            </w:r>
          </w:p>
          <w:p w14:paraId="664E759E">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Layout ABNT2 | Teclado numérico integrado | Cor: Preto | Formato Slim | Teclas macias e silenciosas | Teclas impressas a laser | Plug and Play | Conexão USB</w:t>
            </w:r>
            <w:r>
              <w:rPr>
                <w:rFonts w:hint="default" w:ascii="Arial" w:hAnsi="Arial" w:eastAsia="Times New Roman" w:cs="Arial"/>
                <w:b w:val="0"/>
                <w:bCs w:val="0"/>
                <w:kern w:val="0"/>
                <w:sz w:val="17"/>
                <w:szCs w:val="17"/>
                <w:highlight w:val="none"/>
                <w:lang w:val="pt-BR" w:eastAsia="pt-BR" w:bidi="ar-SA"/>
              </w:rPr>
              <w:t xml:space="preserve"> | Compatibilidade: Windows (32bit/ 64bit), Linux.</w:t>
            </w:r>
          </w:p>
          <w:p w14:paraId="5E799469">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rPr>
            </w:pPr>
            <w:r>
              <w:rPr>
                <w:rFonts w:hint="default" w:ascii="Arial" w:hAnsi="Arial" w:cs="Arial"/>
                <w:sz w:val="17"/>
                <w:szCs w:val="17"/>
                <w:highlight w:val="none"/>
              </w:rPr>
              <w:t>Garantia mínima de 03 meses.</w:t>
            </w:r>
          </w:p>
          <w:p w14:paraId="51E441F0">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656F30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eastAsiaTheme="minorHAnsi"/>
                <w:sz w:val="17"/>
                <w:szCs w:val="17"/>
                <w:highlight w:val="none"/>
                <w:lang w:eastAsia="en-US"/>
              </w:rPr>
              <w:t>Teclado Slim Preto USB Multilaser TC213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9D6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B230B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267</w:t>
            </w:r>
          </w:p>
        </w:tc>
        <w:tc>
          <w:tcPr>
            <w:tcW w:w="943" w:type="dxa"/>
            <w:tcBorders>
              <w:top w:val="single" w:color="000000" w:sz="4" w:space="0"/>
              <w:left w:val="single" w:color="000000" w:sz="4" w:space="0"/>
              <w:bottom w:val="single" w:color="000000" w:sz="4" w:space="0"/>
              <w:right w:val="single" w:color="000000" w:sz="4" w:space="0"/>
            </w:tcBorders>
          </w:tcPr>
          <w:p w14:paraId="3AF9F5D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37E09D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9921F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AD4761">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CA156">
            <w:pPr>
              <w:spacing w:after="0" w:line="240" w:lineRule="auto"/>
              <w:jc w:val="center"/>
              <w:rPr>
                <w:rFonts w:hint="default" w:ascii="Arial" w:hAnsi="Arial" w:cs="Arial"/>
                <w:sz w:val="17"/>
                <w:szCs w:val="17"/>
                <w:lang w:val="pt-BR"/>
              </w:rPr>
            </w:pPr>
            <w:r>
              <w:rPr>
                <w:rFonts w:hint="default" w:ascii="Arial" w:hAnsi="Arial" w:cs="Arial"/>
                <w:sz w:val="17"/>
                <w:szCs w:val="17"/>
                <w:lang w:val="pt-BR"/>
              </w:rPr>
              <w:t>48</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303AE7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TELA PARA PROJEÇÃO COM TRIPÉ</w:t>
            </w:r>
            <w:r>
              <w:rPr>
                <w:rFonts w:hint="default" w:ascii="Arial" w:hAnsi="Arial" w:cs="Arial"/>
                <w:b/>
                <w:bCs w:val="0"/>
                <w:color w:val="000000"/>
                <w:kern w:val="0"/>
                <w:sz w:val="17"/>
                <w:szCs w:val="17"/>
                <w:highlight w:val="none"/>
                <w:lang w:val="pt-BR" w:eastAsia="en-US" w:bidi="ar-SA"/>
              </w:rPr>
              <w:t>:</w:t>
            </w:r>
          </w:p>
          <w:p w14:paraId="027ACE61">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697901AF">
            <w:pPr>
              <w:keepNext w:val="0"/>
              <w:keepLines w:val="0"/>
              <w:pageBreakBefore w:val="0"/>
              <w:widowControl w:val="0"/>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Garantia mínima de 12 meses.</w:t>
            </w:r>
          </w:p>
          <w:p w14:paraId="34EF58CD">
            <w:pPr>
              <w:keepNext w:val="0"/>
              <w:keepLines w:val="0"/>
              <w:pageBreakBefore w:val="0"/>
              <w:widowControl w:val="0"/>
              <w:numPr>
                <w:ilvl w:val="0"/>
                <w:numId w:val="0"/>
              </w:numPr>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cs="Arial" w:eastAsiaTheme="minorHAnsi"/>
                <w:sz w:val="17"/>
                <w:szCs w:val="17"/>
                <w:highlight w:val="none"/>
                <w:lang w:eastAsia="en-US"/>
              </w:rPr>
              <w:t>Exemplo de Marcas e modelos que atendem as especificações:</w:t>
            </w:r>
          </w:p>
          <w:p w14:paraId="478867D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eastAsiaTheme="minorHAnsi"/>
                <w:sz w:val="17"/>
                <w:szCs w:val="17"/>
                <w:highlight w:val="none"/>
                <w:lang w:eastAsia="en-US"/>
              </w:rPr>
              <w:t>Tela De Projeção C/ Tripé 1,80x1,80m 97“ Retrátil - Multilaser AC354</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916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6A4627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12</w:t>
            </w:r>
          </w:p>
        </w:tc>
        <w:tc>
          <w:tcPr>
            <w:tcW w:w="943" w:type="dxa"/>
            <w:tcBorders>
              <w:top w:val="single" w:color="000000" w:sz="4" w:space="0"/>
              <w:left w:val="single" w:color="000000" w:sz="4" w:space="0"/>
              <w:bottom w:val="single" w:color="000000" w:sz="4" w:space="0"/>
              <w:right w:val="single" w:color="000000" w:sz="4" w:space="0"/>
            </w:tcBorders>
          </w:tcPr>
          <w:p w14:paraId="0F9184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38CBAD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B473E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06D24F">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FEE30">
            <w:pPr>
              <w:spacing w:after="0" w:line="240" w:lineRule="auto"/>
              <w:jc w:val="center"/>
              <w:rPr>
                <w:rFonts w:hint="default" w:ascii="Arial" w:hAnsi="Arial" w:cs="Arial"/>
                <w:sz w:val="17"/>
                <w:szCs w:val="17"/>
                <w:lang w:val="pt-BR"/>
              </w:rPr>
            </w:pPr>
            <w:r>
              <w:rPr>
                <w:rFonts w:hint="default" w:ascii="Arial" w:hAnsi="Arial" w:cs="Arial"/>
                <w:sz w:val="17"/>
                <w:szCs w:val="17"/>
                <w:lang w:val="pt-BR"/>
              </w:rPr>
              <w:t>49</w:t>
            </w: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24C880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WEBCAM FULL HD</w:t>
            </w:r>
            <w:r>
              <w:rPr>
                <w:rFonts w:hint="default" w:ascii="Arial" w:hAnsi="Arial" w:cs="Arial"/>
                <w:b/>
                <w:bCs w:val="0"/>
                <w:color w:val="000000"/>
                <w:kern w:val="0"/>
                <w:sz w:val="17"/>
                <w:szCs w:val="17"/>
                <w:highlight w:val="none"/>
                <w:lang w:val="pt-BR" w:eastAsia="en-US" w:bidi="ar-SA"/>
              </w:rPr>
              <w:t>:</w:t>
            </w:r>
          </w:p>
          <w:p w14:paraId="0F5ACB5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eastAsia="Times New Roman" w:cs="Arial"/>
                <w:kern w:val="0"/>
                <w:sz w:val="17"/>
                <w:szCs w:val="17"/>
                <w:highlight w:val="none"/>
                <w:lang w:val="pt-BR" w:eastAsia="pt-BR" w:bidi="ar-SA"/>
              </w:rPr>
              <w:t xml:space="preserve">Foco automático | </w:t>
            </w:r>
            <w:r>
              <w:rPr>
                <w:rFonts w:hint="default" w:ascii="Arial" w:hAnsi="Arial" w:eastAsia="Times New Roman" w:cs="Arial"/>
                <w:kern w:val="2"/>
                <w:sz w:val="17"/>
                <w:szCs w:val="17"/>
                <w:highlight w:val="none"/>
                <w:lang w:val="pt-BR" w:eastAsia="pt-BR" w:bidi="ar-SA"/>
              </w:rPr>
              <w:t xml:space="preserve">Resolução </w:t>
            </w:r>
            <w:r>
              <w:rPr>
                <w:rFonts w:hint="default" w:ascii="Arial" w:hAnsi="Arial" w:eastAsia="Times New Roman" w:cs="Arial"/>
                <w:kern w:val="0"/>
                <w:sz w:val="17"/>
                <w:szCs w:val="17"/>
                <w:highlight w:val="none"/>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hint="default" w:ascii="Arial" w:hAnsi="Arial" w:eastAsia="Times New Roman" w:cs="Arial"/>
                <w:b w:val="0"/>
                <w:bCs w:val="0"/>
                <w:kern w:val="0"/>
                <w:sz w:val="17"/>
                <w:szCs w:val="17"/>
                <w:highlight w:val="none"/>
                <w:lang w:val="pt-BR" w:eastAsia="pt-BR" w:bidi="ar-SA"/>
              </w:rPr>
              <w:t>Compatibilidade: Windows (32bit/ 64bit), Linux.</w:t>
            </w:r>
          </w:p>
          <w:p w14:paraId="51D08A7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kern w:val="0"/>
                <w:sz w:val="17"/>
                <w:szCs w:val="17"/>
                <w:highlight w:val="none"/>
                <w:lang w:val="pt-BR" w:eastAsia="pt-BR" w:bidi="ar-SA"/>
              </w:rPr>
            </w:pPr>
            <w:r>
              <w:rPr>
                <w:rFonts w:hint="default" w:ascii="Arial" w:hAnsi="Arial" w:eastAsia="Times New Roman" w:cs="Arial"/>
                <w:kern w:val="0"/>
                <w:sz w:val="17"/>
                <w:szCs w:val="17"/>
                <w:highlight w:val="none"/>
                <w:lang w:val="pt-BR" w:eastAsia="pt-BR" w:bidi="ar-SA"/>
              </w:rPr>
              <w:t>Garantia mínima de 12 meses.</w:t>
            </w:r>
          </w:p>
          <w:p w14:paraId="42DD3A35">
            <w:pPr>
              <w:pStyle w:val="22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0" w:leftChars="0" w:right="0" w:firstLine="0" w:firstLineChars="0"/>
              <w:jc w:val="left"/>
              <w:textAlignment w:val="auto"/>
              <w:outlineLvl w:val="0"/>
              <w:rPr>
                <w:rFonts w:hint="default" w:ascii="Arial" w:hAnsi="Arial" w:cs="Arial"/>
                <w:sz w:val="17"/>
                <w:szCs w:val="17"/>
                <w:highlight w:val="none"/>
              </w:rPr>
            </w:pPr>
            <w:r>
              <w:rPr>
                <w:rFonts w:hint="default" w:ascii="Arial" w:hAnsi="Arial" w:eastAsia="Arial" w:cs="Arial"/>
                <w:kern w:val="0"/>
                <w:sz w:val="17"/>
                <w:szCs w:val="17"/>
                <w:highlight w:val="none"/>
                <w:lang w:val="pt-BR" w:bidi="ar-SA"/>
              </w:rPr>
              <w:t>Exemplo de marcas e modelos que atendem as especificações:</w:t>
            </w:r>
          </w:p>
          <w:p w14:paraId="718A122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kern w:val="0"/>
                <w:sz w:val="17"/>
                <w:szCs w:val="17"/>
                <w:highlight w:val="none"/>
                <w:lang w:val="pt-BR" w:bidi="ar-SA"/>
              </w:rPr>
              <w:t>Webcam Lenovo 300 FHD</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2068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FFEC7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0BB805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BC5549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77E734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AB0CE0">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42AE15B0">
            <w:pPr>
              <w:spacing w:after="0" w:line="240" w:lineRule="auto"/>
              <w:ind w:left="0" w:leftChars="0" w:firstLine="0" w:firstLineChars="0"/>
              <w:jc w:val="both"/>
              <w:rPr>
                <w:rFonts w:hint="default" w:ascii="Arial" w:hAnsi="Arial" w:cs="Arial"/>
                <w:sz w:val="17"/>
                <w:szCs w:val="17"/>
              </w:rPr>
            </w:pPr>
          </w:p>
        </w:tc>
        <w:tc>
          <w:tcPr>
            <w:tcW w:w="3997" w:type="dxa"/>
            <w:tcBorders>
              <w:top w:val="single" w:color="000000" w:sz="4" w:space="0"/>
              <w:left w:val="single" w:color="000000" w:sz="4" w:space="0"/>
              <w:bottom w:val="single" w:color="000000" w:sz="4" w:space="0"/>
              <w:right w:val="single" w:color="000000" w:sz="4" w:space="0"/>
            </w:tcBorders>
            <w:shd w:val="clear" w:color="auto" w:fill="auto"/>
            <w:vAlign w:val="top"/>
          </w:tcPr>
          <w:p w14:paraId="5FE76F3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67337C95">
            <w:pPr>
              <w:spacing w:after="0" w:line="240" w:lineRule="auto"/>
              <w:ind w:left="0" w:leftChars="0" w:firstLine="0" w:firstLineChars="0"/>
              <w:jc w:val="center"/>
              <w:rPr>
                <w:rFonts w:hint="default" w:ascii="Arial" w:hAnsi="Arial" w:cs="Arial"/>
                <w:b w:val="0"/>
                <w:bCs/>
                <w:color w:val="000000" w:themeColor="text1"/>
                <w:sz w:val="17"/>
                <w:szCs w:val="17"/>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61713D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306569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ED602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1555F1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FB4668C">
      <w:pPr>
        <w:spacing w:line="276" w:lineRule="auto"/>
        <w:rPr>
          <w:rFonts w:hint="default" w:ascii="Arial" w:hAnsi="Arial" w:cs="Arial"/>
          <w:sz w:val="17"/>
          <w:szCs w:val="17"/>
        </w:rPr>
      </w:pPr>
    </w:p>
    <w:p w14:paraId="0A6951A5">
      <w:pPr>
        <w:pStyle w:val="222"/>
        <w:numPr>
          <w:ilvl w:val="1"/>
          <w:numId w:val="27"/>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Und.</w:t>
      </w:r>
    </w:p>
    <w:p w14:paraId="602A803E">
      <w:pPr>
        <w:pStyle w:val="222"/>
        <w:numPr>
          <w:ilvl w:val="0"/>
          <w:numId w:val="0"/>
        </w:numPr>
        <w:ind w:leftChars="0"/>
        <w:jc w:val="both"/>
        <w:rPr>
          <w:rFonts w:hint="default" w:ascii="Arial" w:hAnsi="Arial" w:cs="Arial"/>
          <w:sz w:val="17"/>
          <w:szCs w:val="17"/>
        </w:rPr>
      </w:pPr>
    </w:p>
    <w:p w14:paraId="773A2BB8">
      <w:pPr>
        <w:pageBreakBefore w:val="0"/>
        <w:kinsoku/>
        <w:wordWrap/>
        <w:overflowPunct/>
        <w:topLinePunct w:val="0"/>
        <w:autoSpaceDE/>
        <w:autoSpaceDN/>
        <w:bidi w:val="0"/>
        <w:adjustRightInd/>
        <w:snapToGrid/>
        <w:spacing w:line="240" w:lineRule="auto"/>
        <w:ind w:left="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7D1B663C">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lang w:val="pt-BR"/>
        </w:rPr>
      </w:pPr>
      <w:r>
        <w:rPr>
          <w:rStyle w:val="337"/>
          <w:rFonts w:hint="default" w:ascii="Arial" w:hAnsi="Arial" w:eastAsia="Tahoma" w:cs="Arial"/>
          <w:b w:val="0"/>
          <w:bCs w:val="0"/>
          <w:color w:val="auto"/>
          <w:sz w:val="17"/>
          <w:szCs w:val="17"/>
          <w:highlight w:val="none"/>
        </w:rPr>
        <w:t xml:space="preserve">As empresas </w:t>
      </w:r>
      <w:r>
        <w:rPr>
          <w:rStyle w:val="337"/>
          <w:rFonts w:hint="default" w:ascii="Arial" w:hAnsi="Arial" w:eastAsia="Tahoma" w:cs="Arial"/>
          <w:b w:val="0"/>
          <w:bCs w:val="0"/>
          <w:color w:val="auto"/>
          <w:sz w:val="17"/>
          <w:szCs w:val="17"/>
          <w:highlight w:val="none"/>
          <w:lang w:val="pt-BR"/>
        </w:rPr>
        <w:t xml:space="preserve">selecionadas </w:t>
      </w:r>
      <w:r>
        <w:rPr>
          <w:rStyle w:val="337"/>
          <w:rFonts w:hint="default" w:ascii="Arial" w:hAnsi="Arial" w:eastAsia="Tahoma" w:cs="Arial"/>
          <w:b w:val="0"/>
          <w:bCs w:val="0"/>
          <w:color w:val="auto"/>
          <w:sz w:val="17"/>
          <w:szCs w:val="17"/>
          <w:highlight w:val="none"/>
        </w:rPr>
        <w:t>deverão fornecer os itens de forma parcelada</w:t>
      </w:r>
      <w:r>
        <w:rPr>
          <w:rStyle w:val="337"/>
          <w:rFonts w:hint="default" w:ascii="Arial" w:hAnsi="Arial" w:eastAsia="Tahoma" w:cs="Arial"/>
          <w:b w:val="0"/>
          <w:bCs w:val="0"/>
          <w:color w:val="auto"/>
          <w:sz w:val="17"/>
          <w:szCs w:val="17"/>
          <w:highlight w:val="none"/>
          <w:lang w:val="pt-BR"/>
        </w:rPr>
        <w:t>,</w:t>
      </w:r>
      <w:r>
        <w:rPr>
          <w:rStyle w:val="337"/>
          <w:rFonts w:hint="default" w:ascii="Arial" w:hAnsi="Arial" w:eastAsia="Tahoma" w:cs="Arial"/>
          <w:b w:val="0"/>
          <w:bCs w:val="0"/>
          <w:color w:val="auto"/>
          <w:sz w:val="17"/>
          <w:szCs w:val="17"/>
          <w:highlight w:val="none"/>
        </w:rPr>
        <w:t xml:space="preserve"> </w:t>
      </w:r>
      <w:r>
        <w:rPr>
          <w:rStyle w:val="337"/>
          <w:rFonts w:hint="default" w:ascii="Arial" w:hAnsi="Arial" w:eastAsia="Tahoma" w:cs="Arial"/>
          <w:b w:val="0"/>
          <w:bCs w:val="0"/>
          <w:color w:val="auto"/>
          <w:sz w:val="17"/>
          <w:szCs w:val="17"/>
          <w:highlight w:val="none"/>
          <w:lang w:val="pt-BR"/>
        </w:rPr>
        <w:t xml:space="preserve">em </w:t>
      </w:r>
      <w:r>
        <w:rPr>
          <w:rStyle w:val="337"/>
          <w:rFonts w:hint="default" w:ascii="Arial" w:hAnsi="Arial" w:eastAsia="Tahoma" w:cs="Arial"/>
          <w:b w:val="0"/>
          <w:bCs w:val="0"/>
          <w:color w:val="auto"/>
          <w:sz w:val="17"/>
          <w:szCs w:val="17"/>
          <w:highlight w:val="none"/>
        </w:rPr>
        <w:t>acordo com as solicitações</w:t>
      </w:r>
      <w:r>
        <w:rPr>
          <w:rStyle w:val="337"/>
          <w:rFonts w:hint="default" w:ascii="Arial" w:hAnsi="Arial" w:eastAsia="Tahoma" w:cs="Arial"/>
          <w:b w:val="0"/>
          <w:bCs w:val="0"/>
          <w:color w:val="auto"/>
          <w:sz w:val="17"/>
          <w:szCs w:val="17"/>
          <w:highlight w:val="none"/>
          <w:lang w:val="pt-BR"/>
        </w:rPr>
        <w:t xml:space="preserve"> formais</w:t>
      </w:r>
      <w:r>
        <w:rPr>
          <w:rStyle w:val="337"/>
          <w:rFonts w:hint="default" w:ascii="Arial" w:hAnsi="Arial" w:eastAsia="Tahoma" w:cs="Arial"/>
          <w:b w:val="0"/>
          <w:bCs w:val="0"/>
          <w:color w:val="auto"/>
          <w:sz w:val="17"/>
          <w:szCs w:val="17"/>
          <w:highlight w:val="none"/>
        </w:rPr>
        <w:t xml:space="preserve"> dos setores demandantes</w:t>
      </w:r>
      <w:r>
        <w:rPr>
          <w:rStyle w:val="337"/>
          <w:rFonts w:hint="default" w:ascii="Arial" w:hAnsi="Arial" w:eastAsia="Tahoma" w:cs="Arial"/>
          <w:b w:val="0"/>
          <w:bCs w:val="0"/>
          <w:color w:val="auto"/>
          <w:sz w:val="17"/>
          <w:szCs w:val="17"/>
          <w:highlight w:val="none"/>
          <w:lang w:val="pt-BR"/>
        </w:rPr>
        <w:t>,</w:t>
      </w:r>
      <w:r>
        <w:rPr>
          <w:rStyle w:val="337"/>
          <w:rFonts w:hint="default" w:ascii="Arial" w:hAnsi="Arial" w:eastAsia="Tahoma" w:cs="Arial"/>
          <w:b w:val="0"/>
          <w:bCs w:val="0"/>
          <w:color w:val="auto"/>
          <w:sz w:val="17"/>
          <w:szCs w:val="17"/>
          <w:highlight w:val="none"/>
        </w:rPr>
        <w:t xml:space="preserve"> e realizar as entregas nos endereços informados</w:t>
      </w:r>
      <w:r>
        <w:rPr>
          <w:rFonts w:hint="default" w:ascii="Arial" w:hAnsi="Arial" w:cs="Arial"/>
          <w:b w:val="0"/>
          <w:bCs w:val="0"/>
          <w:color w:val="auto"/>
          <w:sz w:val="17"/>
          <w:szCs w:val="17"/>
          <w:highlight w:val="none"/>
          <w:lang w:val="pt-BR"/>
        </w:rPr>
        <w:t>;</w:t>
      </w:r>
    </w:p>
    <w:p w14:paraId="4C42E9F0">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color w:val="auto"/>
          <w:sz w:val="17"/>
          <w:szCs w:val="17"/>
          <w:highlight w:val="none"/>
          <w:lang w:val="pt-BR"/>
        </w:rPr>
      </w:pPr>
      <w:r>
        <w:rPr>
          <w:rFonts w:hint="default" w:ascii="Arial" w:hAnsi="Arial" w:cs="Arial"/>
          <w:color w:val="auto"/>
          <w:sz w:val="17"/>
          <w:szCs w:val="17"/>
          <w:highlight w:val="none"/>
        </w:rPr>
        <w:t>A empresa deve emitir nota fiscal eletrônica e garantir a rastreabilidade dos produtos fornecidos;</w:t>
      </w:r>
    </w:p>
    <w:p w14:paraId="2E7D405F">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val="0"/>
          <w:bCs w:val="0"/>
          <w:color w:val="auto"/>
          <w:sz w:val="17"/>
          <w:szCs w:val="17"/>
          <w:highlight w:val="none"/>
          <w:lang w:val="pt-BR"/>
        </w:rPr>
        <w:t xml:space="preserve">As empresas deverão </w:t>
      </w:r>
      <w:r>
        <w:rPr>
          <w:rFonts w:hint="default" w:ascii="Arial" w:hAnsi="Arial" w:cs="Arial"/>
          <w:color w:val="000000" w:themeColor="text1"/>
          <w:sz w:val="17"/>
          <w:szCs w:val="17"/>
          <w:highlight w:val="none"/>
          <w14:textFill>
            <w14:solidFill>
              <w14:schemeClr w14:val="tx1"/>
            </w14:solidFill>
          </w14:textFill>
        </w:rPr>
        <w:t>fornecer</w:t>
      </w:r>
      <w:r>
        <w:rPr>
          <w:rFonts w:hint="default" w:ascii="Arial" w:hAnsi="Arial" w:cs="Arial"/>
          <w:color w:val="000000" w:themeColor="text1"/>
          <w:sz w:val="17"/>
          <w:szCs w:val="17"/>
          <w:highlight w:val="none"/>
          <w:lang w:val="pt-BR"/>
          <w14:textFill>
            <w14:solidFill>
              <w14:schemeClr w14:val="tx1"/>
            </w14:solidFill>
          </w14:textFill>
        </w:rPr>
        <w:t xml:space="preserve"> a</w:t>
      </w:r>
      <w:r>
        <w:rPr>
          <w:rFonts w:hint="default" w:ascii="Arial" w:hAnsi="Arial" w:cs="Arial"/>
          <w:color w:val="000000" w:themeColor="text1"/>
          <w:sz w:val="17"/>
          <w:szCs w:val="17"/>
          <w:highlight w:val="none"/>
          <w14:textFill>
            <w14:solidFill>
              <w14:schemeClr w14:val="tx1"/>
            </w14:solidFill>
          </w14:textFill>
        </w:rPr>
        <w:t xml:space="preserve"> assistência técnica e suporte durante a vigência do contrato, sem ônus adicional para a Administração Pública</w:t>
      </w:r>
      <w:r>
        <w:rPr>
          <w:rFonts w:hint="default" w:ascii="Arial" w:hAnsi="Arial" w:cs="Arial"/>
          <w:color w:val="000000" w:themeColor="text1"/>
          <w:sz w:val="17"/>
          <w:szCs w:val="17"/>
          <w:highlight w:val="none"/>
          <w:lang w:val="pt-BR"/>
          <w14:textFill>
            <w14:solidFill>
              <w14:schemeClr w14:val="tx1"/>
            </w14:solidFill>
          </w14:textFill>
        </w:rPr>
        <w:t>;</w:t>
      </w:r>
    </w:p>
    <w:p w14:paraId="42428514">
      <w:pPr>
        <w:pStyle w:val="3"/>
        <w:keepNext w:val="0"/>
        <w:keepLines w:val="0"/>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sz w:val="17"/>
          <w:szCs w:val="17"/>
          <w:highlight w:val="none"/>
        </w:rPr>
        <w:t>Todos os equipamentos e seus componentes deverão ser novos</w:t>
      </w:r>
      <w:r>
        <w:rPr>
          <w:rFonts w:hint="default" w:ascii="Arial" w:hAnsi="Arial" w:cs="Arial"/>
          <w:sz w:val="17"/>
          <w:szCs w:val="17"/>
          <w:highlight w:val="none"/>
          <w:lang w:val="pt-BR"/>
        </w:rPr>
        <w:t xml:space="preserve">, </w:t>
      </w:r>
      <w:r>
        <w:rPr>
          <w:rFonts w:hint="default" w:ascii="Arial" w:hAnsi="Arial" w:cs="Arial"/>
          <w:sz w:val="17"/>
          <w:szCs w:val="17"/>
          <w:highlight w:val="none"/>
        </w:rPr>
        <w:t>não denotando uso anteri</w:t>
      </w:r>
      <w:r>
        <w:rPr>
          <w:rFonts w:hint="default" w:ascii="Arial" w:hAnsi="Arial" w:cs="Arial"/>
          <w:b w:val="0"/>
          <w:bCs w:val="0"/>
          <w:sz w:val="17"/>
          <w:szCs w:val="17"/>
          <w:highlight w:val="none"/>
        </w:rPr>
        <w:t>or ou recondicionamento</w:t>
      </w:r>
      <w:r>
        <w:rPr>
          <w:rFonts w:hint="default" w:ascii="Arial" w:hAnsi="Arial" w:cs="Arial"/>
          <w:b w:val="0"/>
          <w:bCs w:val="0"/>
          <w:sz w:val="17"/>
          <w:szCs w:val="17"/>
          <w:highlight w:val="none"/>
          <w:lang w:val="pt-BR"/>
        </w:rPr>
        <w:t xml:space="preserve">, </w:t>
      </w:r>
      <w:r>
        <w:rPr>
          <w:rFonts w:hint="default" w:ascii="Arial" w:hAnsi="Arial" w:cs="Arial"/>
          <w:b w:val="0"/>
          <w:bCs w:val="0"/>
          <w:sz w:val="17"/>
          <w:szCs w:val="17"/>
          <w:highlight w:val="none"/>
        </w:rPr>
        <w:t>e entregues em suas embalagens originais lacradas;</w:t>
      </w:r>
    </w:p>
    <w:p w14:paraId="0343D57D">
      <w:pPr>
        <w:pStyle w:val="3"/>
        <w:keepNext w:val="0"/>
        <w:keepLines w:val="0"/>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Fica, a CONTRATADA, responsável por entregar os produtos adquiridos, no local indicado, e no prazo máximo de 15 (quinze) dias úteis, contados a partir da data de recebimento da Autorização de Fornecimento;</w:t>
      </w:r>
    </w:p>
    <w:p w14:paraId="174DB478">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Fica, a CONTRATADA, durante o prazo de garantia, responsável por substituir os produtos que apresentarem vícios ou defeitos de fabricação, sem nenhum custo adicional,  no local indicado para a entrega;</w:t>
      </w:r>
    </w:p>
    <w:p w14:paraId="4C7AC146">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shd w:val="clear" w:fill="auto"/>
        </w:rPr>
      </w:pPr>
      <w:r>
        <w:rPr>
          <w:rFonts w:hint="default" w:ascii="Arial" w:hAnsi="Arial" w:cs="Arial"/>
          <w:b w:val="0"/>
          <w:bCs w:val="0"/>
          <w:sz w:val="17"/>
          <w:szCs w:val="17"/>
          <w:highlight w:val="none"/>
        </w:rPr>
        <w:t>A emissão do recebimento definitivo não eximirá o fornecedor de suas responsabilidades, nem invalidará ou comprometerá qualquer reclamação que a CONTRATANTE venha a fazer, fundamentada na inadequação, vício ou defeito do produto, dentro do prazo de garantia</w:t>
      </w:r>
      <w:r>
        <w:rPr>
          <w:rFonts w:hint="default" w:ascii="Arial" w:hAnsi="Arial" w:cs="Arial"/>
          <w:b w:val="0"/>
          <w:bCs w:val="0"/>
          <w:sz w:val="17"/>
          <w:szCs w:val="17"/>
          <w:highlight w:val="none"/>
          <w:lang w:val="pt-BR"/>
        </w:rPr>
        <w:t>;</w:t>
      </w:r>
    </w:p>
    <w:p w14:paraId="2ED642BB">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eastAsia="Times New Roman" w:cs="Arial"/>
          <w:b w:val="0"/>
          <w:bCs w:val="0"/>
          <w:color w:val="auto"/>
          <w:sz w:val="17"/>
          <w:szCs w:val="17"/>
          <w:highlight w:val="none"/>
          <w:shd w:val="clear" w:fill="auto"/>
          <w:lang w:eastAsia="pt-BR"/>
        </w:rPr>
        <w:t>Todos os produtos adquiridos deverão possuir no mínimo 03 meses de garantia;</w:t>
      </w:r>
    </w:p>
    <w:p w14:paraId="371CA834">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eastAsia="Times New Roman" w:cs="Arial"/>
          <w:b w:val="0"/>
          <w:bCs w:val="0"/>
          <w:color w:val="auto"/>
          <w:sz w:val="17"/>
          <w:szCs w:val="17"/>
          <w:highlight w:val="none"/>
        </w:rPr>
        <w:t>A garantia para todos os itens será contada a partir do recebimento definitivo do equipamento/material, sem prejuízo de qualquer política de garantia adicional oferecida pelo fabricante;</w:t>
      </w:r>
    </w:p>
    <w:p w14:paraId="29FBC3F8">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shd w:val="clear" w:fill="auto"/>
          <w:lang w:val="pt-BR"/>
        </w:rPr>
      </w:pPr>
      <w:r>
        <w:rPr>
          <w:rFonts w:hint="default" w:ascii="Arial" w:hAnsi="Arial" w:cs="Arial"/>
          <w:b w:val="0"/>
          <w:bCs w:val="0"/>
          <w:sz w:val="17"/>
          <w:szCs w:val="17"/>
          <w:highlight w:val="none"/>
          <w:lang w:val="pt-BR"/>
        </w:rPr>
        <w:t xml:space="preserve"> </w:t>
      </w:r>
      <w:r>
        <w:rPr>
          <w:rFonts w:hint="default" w:ascii="Arial" w:hAnsi="Arial" w:cs="Arial"/>
          <w:b w:val="0"/>
          <w:bCs w:val="0"/>
          <w:sz w:val="17"/>
          <w:szCs w:val="17"/>
          <w:highlight w:val="none"/>
        </w:rPr>
        <w:t>Fica, a CONTRATADA, responsável pelo fornecimento de toda a documentação fiscal e técnica, além do respectivo termo de garantia, no ato da entrega do equipamento/material.</w:t>
      </w:r>
    </w:p>
    <w:p w14:paraId="5D6D54A1">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val="0"/>
          <w:bCs w:val="0"/>
          <w:color w:val="auto"/>
          <w:sz w:val="17"/>
          <w:szCs w:val="17"/>
          <w:lang w:val="pt-BR"/>
        </w:rPr>
        <w:t xml:space="preserve"> </w:t>
      </w:r>
      <w:r>
        <w:rPr>
          <w:rFonts w:hint="default" w:ascii="Arial" w:hAnsi="Arial" w:cs="Arial"/>
          <w:b w:val="0"/>
          <w:bCs w:val="0"/>
          <w:color w:val="auto"/>
          <w:sz w:val="17"/>
          <w:szCs w:val="17"/>
        </w:rPr>
        <w:t>O horário de entrega deverá ser estritamente respeitado, de 8:00 às 1</w:t>
      </w:r>
      <w:r>
        <w:rPr>
          <w:rFonts w:hint="default" w:ascii="Arial" w:hAnsi="Arial" w:cs="Arial"/>
          <w:b w:val="0"/>
          <w:bCs w:val="0"/>
          <w:color w:val="auto"/>
          <w:sz w:val="17"/>
          <w:szCs w:val="17"/>
          <w:lang w:val="pt-BR"/>
        </w:rPr>
        <w:t>1</w:t>
      </w:r>
      <w:r>
        <w:rPr>
          <w:rFonts w:hint="default" w:ascii="Arial" w:hAnsi="Arial" w:cs="Arial"/>
          <w:b w:val="0"/>
          <w:bCs w:val="0"/>
          <w:color w:val="auto"/>
          <w:sz w:val="17"/>
          <w:szCs w:val="17"/>
        </w:rPr>
        <w:t xml:space="preserve">:00 e de 13:00 às 16:00, exclusivamente em </w:t>
      </w:r>
      <w:r>
        <w:rPr>
          <w:rFonts w:hint="default" w:ascii="Arial" w:hAnsi="Arial" w:cs="Arial"/>
          <w:b w:val="0"/>
          <w:bCs w:val="0"/>
          <w:color w:val="000000" w:themeColor="text1"/>
          <w:sz w:val="17"/>
          <w:szCs w:val="17"/>
          <w14:textFill>
            <w14:solidFill>
              <w14:schemeClr w14:val="tx1"/>
            </w14:solidFill>
          </w14:textFill>
        </w:rPr>
        <w:t>dias ÚTEIS</w:t>
      </w:r>
      <w:r>
        <w:rPr>
          <w:rFonts w:hint="default" w:ascii="Arial" w:hAnsi="Arial" w:cs="Arial"/>
          <w:b w:val="0"/>
          <w:bCs w:val="0"/>
          <w:color w:val="000000" w:themeColor="text1"/>
          <w:sz w:val="17"/>
          <w:szCs w:val="17"/>
          <w:lang w:val="pt-BR"/>
          <w14:textFill>
            <w14:solidFill>
              <w14:schemeClr w14:val="tx1"/>
            </w14:solidFill>
          </w14:textFill>
        </w:rPr>
        <w:t>;</w:t>
      </w:r>
    </w:p>
    <w:p w14:paraId="0A663C9F">
      <w:pPr>
        <w:pStyle w:val="338"/>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before="0" w:after="0" w:line="240" w:lineRule="auto"/>
        <w:ind w:left="-1" w:leftChars="0" w:right="0" w:firstLine="0" w:firstLineChars="0"/>
        <w:textAlignment w:val="auto"/>
        <w:rPr>
          <w:rFonts w:hint="default" w:ascii="Arial" w:hAnsi="Arial" w:cs="Arial"/>
          <w:sz w:val="17"/>
          <w:szCs w:val="17"/>
          <w:lang w:val="pt-BR"/>
        </w:rPr>
      </w:pPr>
      <w:r>
        <w:rPr>
          <w:rFonts w:hint="default" w:ascii="Arial" w:hAnsi="Arial" w:cs="Arial"/>
          <w:sz w:val="17"/>
          <w:szCs w:val="17"/>
          <w:lang w:val="pt-BR"/>
        </w:rPr>
        <w:t xml:space="preserve"> </w:t>
      </w:r>
      <w:r>
        <w:rPr>
          <w:rFonts w:hint="default" w:ascii="Arial" w:hAnsi="Arial" w:cs="Arial"/>
          <w:sz w:val="17"/>
          <w:szCs w:val="17"/>
        </w:rPr>
        <w:t>Garantia</w:t>
      </w:r>
      <w:r>
        <w:rPr>
          <w:rFonts w:hint="default" w:ascii="Arial" w:hAnsi="Arial" w:cs="Arial"/>
          <w:sz w:val="17"/>
          <w:szCs w:val="17"/>
          <w:lang w:val="pt-BR"/>
        </w:rPr>
        <w:t xml:space="preserve"> do objeto</w:t>
      </w:r>
    </w:p>
    <w:p w14:paraId="754250DE">
      <w:pPr>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0"/>
          <w:tab w:val="left" w:pos="440"/>
        </w:tabs>
        <w:kinsoku/>
        <w:wordWrap/>
        <w:overflowPunct/>
        <w:topLinePunct w:val="0"/>
        <w:autoSpaceDE/>
        <w:autoSpaceDN/>
        <w:bidi w:val="0"/>
        <w:adjustRightInd/>
        <w:snapToGrid/>
        <w:spacing w:after="0" w:line="240" w:lineRule="auto"/>
        <w:ind w:left="-1" w:leftChars="0" w:right="0" w:rightChars="0"/>
        <w:jc w:val="both"/>
        <w:textAlignment w:val="auto"/>
        <w:rPr>
          <w:rFonts w:hint="default" w:ascii="Arial" w:hAnsi="Arial" w:eastAsia="Times New Roman" w:cs="Arial"/>
          <w:sz w:val="17"/>
          <w:szCs w:val="17"/>
          <w:lang w:val="pt-BR"/>
        </w:rPr>
      </w:pPr>
      <w:r>
        <w:rPr>
          <w:rFonts w:hint="default" w:ascii="Arial" w:hAnsi="Arial" w:cs="Arial"/>
          <w:sz w:val="17"/>
          <w:szCs w:val="17"/>
          <w:lang w:val="pt-BR"/>
        </w:rPr>
        <w:t xml:space="preserve">2.12.1 </w:t>
      </w:r>
      <w:r>
        <w:rPr>
          <w:rFonts w:hint="default" w:ascii="Arial" w:hAnsi="Arial" w:cs="Arial"/>
          <w:sz w:val="17"/>
          <w:szCs w:val="17"/>
        </w:rPr>
        <w:t>O prazo de garantia é aquele estabelecido na Lei nº 8.078, de 11 de setembro de 1990 (Código de Defesa do Consumidor</w:t>
      </w:r>
      <w:r>
        <w:rPr>
          <w:rFonts w:hint="default" w:ascii="Arial" w:hAnsi="Arial" w:cs="Arial"/>
          <w:sz w:val="17"/>
          <w:szCs w:val="17"/>
          <w:lang w:val="pt-BR"/>
        </w:rPr>
        <w:t>).</w:t>
      </w:r>
    </w:p>
    <w:p w14:paraId="0EB4B6A9">
      <w:pPr>
        <w:pStyle w:val="3"/>
        <w:pageBreakBefore w:val="0"/>
        <w:widowControl/>
        <w:numPr>
          <w:ilvl w:val="0"/>
          <w:numId w:val="0"/>
        </w:numPr>
        <w:tabs>
          <w:tab w:val="left" w:pos="0"/>
          <w:tab w:val="left" w:pos="440"/>
        </w:tabs>
        <w:kinsoku/>
        <w:wordWrap/>
        <w:overflowPunct/>
        <w:topLinePunct w:val="0"/>
        <w:autoSpaceDE/>
        <w:autoSpaceDN/>
        <w:bidi w:val="0"/>
        <w:adjustRightInd/>
        <w:snapToGrid/>
        <w:spacing w:after="0" w:line="240" w:lineRule="auto"/>
        <w:ind w:right="0" w:rightChars="0"/>
        <w:jc w:val="both"/>
        <w:textAlignment w:val="auto"/>
        <w:rPr>
          <w:rFonts w:hint="default" w:ascii="Arial" w:hAnsi="Arial" w:cs="Arial"/>
          <w:b w:val="0"/>
          <w:bCs w:val="0"/>
          <w:sz w:val="17"/>
          <w:szCs w:val="17"/>
          <w:highlight w:val="none"/>
        </w:rPr>
      </w:pPr>
      <w:r>
        <w:rPr>
          <w:rFonts w:hint="default" w:ascii="Arial" w:hAnsi="Arial" w:eastAsia="Times New Roman" w:cs="Arial"/>
          <w:b w:val="0"/>
          <w:bCs w:val="0"/>
          <w:color w:val="auto"/>
          <w:sz w:val="17"/>
          <w:szCs w:val="17"/>
          <w:highlight w:val="none"/>
          <w:lang w:val="pt-BR"/>
        </w:rPr>
        <w:t xml:space="preserve">2.12.2 </w:t>
      </w:r>
      <w:r>
        <w:rPr>
          <w:rFonts w:hint="default" w:ascii="Arial" w:hAnsi="Arial" w:eastAsia="Times New Roman" w:cs="Arial"/>
          <w:b w:val="0"/>
          <w:bCs w:val="0"/>
          <w:color w:val="auto"/>
          <w:sz w:val="17"/>
          <w:szCs w:val="17"/>
          <w:highlight w:val="none"/>
        </w:rPr>
        <w:t xml:space="preserve">A garantia e assistência técnica </w:t>
      </w:r>
      <w:r>
        <w:rPr>
          <w:rFonts w:hint="default" w:ascii="Arial" w:hAnsi="Arial" w:eastAsia="Times New Roman" w:cs="Arial"/>
          <w:b w:val="0"/>
          <w:bCs w:val="0"/>
          <w:color w:val="auto"/>
          <w:sz w:val="17"/>
          <w:szCs w:val="17"/>
          <w:highlight w:val="none"/>
          <w:lang w:val="pt-BR"/>
        </w:rPr>
        <w:t>serão prestadas</w:t>
      </w:r>
      <w:r>
        <w:rPr>
          <w:rFonts w:hint="default" w:ascii="Arial" w:hAnsi="Arial" w:eastAsia="Times New Roman" w:cs="Arial"/>
          <w:b w:val="0"/>
          <w:bCs w:val="0"/>
          <w:color w:val="auto"/>
          <w:sz w:val="17"/>
          <w:szCs w:val="17"/>
          <w:highlight w:val="none"/>
        </w:rPr>
        <w:t>, sem quaisquer ônus para a CONTRATANTE, executando as medidas necessárias para a conservação e os cuidados técnicos indispensáveis ao funcionamento regular e permanente dos produtos fornecidos</w:t>
      </w:r>
      <w:r>
        <w:rPr>
          <w:rFonts w:hint="default" w:ascii="Arial" w:hAnsi="Arial" w:eastAsia="Times New Roman" w:cs="Arial"/>
          <w:b w:val="0"/>
          <w:bCs w:val="0"/>
          <w:color w:val="auto"/>
          <w:sz w:val="17"/>
          <w:szCs w:val="17"/>
          <w:highlight w:val="none"/>
          <w:lang w:val="pt-BR"/>
        </w:rPr>
        <w:t>;</w:t>
      </w:r>
    </w:p>
    <w:p w14:paraId="24343CE8">
      <w:pPr>
        <w:keepNext w:val="0"/>
        <w:keepLines w:val="0"/>
        <w:pageBreakBefore w:val="0"/>
        <w:widowControl/>
        <w:tabs>
          <w:tab w:val="left" w:pos="6972"/>
        </w:tabs>
        <w:kinsoku/>
        <w:wordWrap/>
        <w:overflowPunct/>
        <w:topLinePunct w:val="0"/>
        <w:autoSpaceDE/>
        <w:autoSpaceDN/>
        <w:bidi w:val="0"/>
        <w:adjustRightInd/>
        <w:snapToGrid/>
        <w:spacing w:line="240" w:lineRule="auto"/>
        <w:ind w:left="-1"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003/2025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E000EDD">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 xml:space="preserve">.1.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69BCA0D1">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Cumprir integralmente todas as condições estabelecidas, sujeitando-se às penalidades pelo descumprimento de quaisquer de suas cláusulas;</w:t>
      </w:r>
    </w:p>
    <w:p w14:paraId="404D7923">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eastAsia="Arial" w:cs="Arial"/>
          <w:sz w:val="17"/>
          <w:szCs w:val="17"/>
          <w:highlight w:val="none"/>
          <w:u w:val="none"/>
        </w:rPr>
        <w:t>Prestar todas as informações e esclarecimentos que venham a ser solicitados pela CONTRATANTE</w:t>
      </w:r>
      <w:r>
        <w:rPr>
          <w:rFonts w:hint="default" w:ascii="Arial" w:hAnsi="Arial" w:eastAsia="Arial" w:cs="Arial"/>
          <w:sz w:val="17"/>
          <w:szCs w:val="17"/>
          <w:highlight w:val="none"/>
          <w:u w:val="none"/>
          <w:lang w:val="pt-BR"/>
        </w:rPr>
        <w:t>;</w:t>
      </w:r>
    </w:p>
    <w:p w14:paraId="7DC1ED57">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Entregar os produtos no prazo estabelecido, devidamente conferidos em sua quantidade, e nos locais determinados pelo Documento de Autorização de Fornecimento</w:t>
      </w:r>
      <w:r>
        <w:rPr>
          <w:rFonts w:hint="default" w:ascii="Arial" w:hAnsi="Arial" w:cs="Arial"/>
          <w:sz w:val="17"/>
          <w:szCs w:val="17"/>
          <w:highlight w:val="none"/>
          <w:lang w:val="pt-BR"/>
        </w:rPr>
        <w:t>,</w:t>
      </w:r>
      <w:r>
        <w:rPr>
          <w:rFonts w:hint="default" w:ascii="Arial" w:hAnsi="Arial" w:cs="Arial"/>
          <w:sz w:val="17"/>
          <w:szCs w:val="17"/>
          <w:highlight w:val="none"/>
        </w:rPr>
        <w:t xml:space="preserve"> enviado previamente;</w:t>
      </w:r>
    </w:p>
    <w:p w14:paraId="59210978">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shd w:val="clear" w:fill="auto"/>
          <w:lang w:val="pt-BR"/>
        </w:rPr>
        <w:t>R</w:t>
      </w:r>
      <w:r>
        <w:rPr>
          <w:rFonts w:hint="default" w:ascii="Arial" w:hAnsi="Arial" w:cs="Arial"/>
          <w:bCs/>
          <w:sz w:val="17"/>
          <w:szCs w:val="17"/>
          <w:highlight w:val="none"/>
          <w:shd w:val="clear" w:fill="auto"/>
        </w:rPr>
        <w:t xml:space="preserve">epor os produtos </w:t>
      </w:r>
      <w:r>
        <w:rPr>
          <w:rFonts w:hint="default" w:ascii="Arial" w:hAnsi="Arial" w:cs="Arial"/>
          <w:bCs/>
          <w:sz w:val="17"/>
          <w:szCs w:val="17"/>
          <w:highlight w:val="none"/>
          <w:shd w:val="clear" w:fill="auto"/>
          <w:lang w:val="pt-BR"/>
        </w:rPr>
        <w:t xml:space="preserve">com vício ou defeito, desde que não causados por </w:t>
      </w:r>
      <w:r>
        <w:rPr>
          <w:rFonts w:hint="default" w:ascii="Arial" w:hAnsi="Arial" w:cs="Arial"/>
          <w:bCs/>
          <w:sz w:val="17"/>
          <w:szCs w:val="17"/>
          <w:highlight w:val="none"/>
          <w:shd w:val="clear" w:fill="auto"/>
        </w:rPr>
        <w:t xml:space="preserve">mal uso ou imperícia por parte dos servidores da CONTRATANTE, </w:t>
      </w:r>
      <w:r>
        <w:rPr>
          <w:rFonts w:hint="default" w:ascii="Arial" w:hAnsi="Arial" w:cs="Arial"/>
          <w:bCs/>
          <w:sz w:val="17"/>
          <w:szCs w:val="17"/>
          <w:highlight w:val="none"/>
          <w:shd w:val="clear" w:fill="auto"/>
          <w:lang w:val="pt-BR"/>
        </w:rPr>
        <w:t xml:space="preserve">providenciando sua </w:t>
      </w:r>
      <w:r>
        <w:rPr>
          <w:rFonts w:hint="default" w:ascii="Arial" w:hAnsi="Arial" w:cs="Arial"/>
          <w:bCs/>
          <w:sz w:val="17"/>
          <w:szCs w:val="17"/>
          <w:highlight w:val="none"/>
        </w:rPr>
        <w:t>substituição  no prazo máximo de 10 (dez) dias corridos, contados da notificação que lhe for entregue oficialmente</w:t>
      </w:r>
      <w:r>
        <w:rPr>
          <w:rFonts w:hint="default" w:ascii="Arial" w:hAnsi="Arial" w:cs="Arial"/>
          <w:bCs/>
          <w:sz w:val="17"/>
          <w:szCs w:val="17"/>
          <w:highlight w:val="none"/>
          <w:lang w:val="pt-BR"/>
        </w:rPr>
        <w:t xml:space="preserve">; </w:t>
      </w:r>
    </w:p>
    <w:p w14:paraId="772A3F63">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rPr>
        <w:t>Assumir a responsabilidade pelos encargos fiscais, trabalhistas e comerciais resultantes da adjudicação desta licitação;</w:t>
      </w:r>
    </w:p>
    <w:p w14:paraId="7163240D">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lang w:val="pt-BR"/>
        </w:rPr>
        <w:t>F</w:t>
      </w:r>
      <w:r>
        <w:rPr>
          <w:rFonts w:hint="default" w:ascii="Arial" w:hAnsi="Arial" w:cs="Arial"/>
          <w:bCs/>
          <w:sz w:val="17"/>
          <w:szCs w:val="17"/>
          <w:highlight w:val="none"/>
        </w:rPr>
        <w:t>ornecer assistência técnica e suporte durante a vigência do contrato, sem ônus adicional para a Administração Pública;</w:t>
      </w:r>
    </w:p>
    <w:p w14:paraId="3BCA8F5B">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Não subcontratar </w:t>
      </w:r>
      <w:r>
        <w:rPr>
          <w:rFonts w:hint="default" w:ascii="Arial" w:hAnsi="Arial" w:eastAsia="Arial" w:cs="Arial"/>
          <w:sz w:val="17"/>
          <w:szCs w:val="17"/>
          <w:highlight w:val="none"/>
          <w:u w:val="none"/>
        </w:rPr>
        <w:t>no todo ou em parte o objeto constante deste Termo de Referência</w:t>
      </w:r>
      <w:r>
        <w:rPr>
          <w:rFonts w:hint="default" w:ascii="Arial" w:hAnsi="Arial" w:cs="Arial"/>
          <w:sz w:val="17"/>
          <w:szCs w:val="17"/>
          <w:highlight w:val="none"/>
        </w:rPr>
        <w:t>.</w:t>
      </w:r>
    </w:p>
    <w:p w14:paraId="02484A4A">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lang w:val="pt-BR"/>
        </w:rPr>
        <w:t>A interessada deverá apresentar pelo menos 1(um) atestado de capacidade técnica,expedido por órgão público federal,estadual  ou municipal ou por empresas públicas ou privadas,em nome da empresa licitante,comprovando que a mesma já executou,de forma satisfatória,a execução do(s) objeto(s) semelhante deste.</w:t>
      </w:r>
    </w:p>
    <w:p w14:paraId="726D30D2">
      <w:pPr>
        <w:pageBreakBefore w:val="0"/>
        <w:widowControl/>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7"/>
          <w:szCs w:val="17"/>
        </w:rPr>
      </w:pPr>
    </w:p>
    <w:p w14:paraId="18F1FF40">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CONTRATANTE</w:t>
      </w:r>
    </w:p>
    <w:p w14:paraId="577CA7FE">
      <w:pPr>
        <w:pageBreakBefore w:val="0"/>
        <w:widowControl/>
        <w:numPr>
          <w:ilvl w:val="0"/>
          <w:numId w:val="30"/>
        </w:numPr>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Realizar o pagamento</w:t>
      </w:r>
      <w:r>
        <w:rPr>
          <w:rFonts w:hint="default" w:ascii="Arial" w:hAnsi="Arial" w:cs="Arial"/>
          <w:b w:val="0"/>
          <w:bCs/>
          <w:sz w:val="17"/>
          <w:szCs w:val="17"/>
          <w:highlight w:val="none"/>
          <w:lang w:val="pt-BR"/>
        </w:rPr>
        <w:t>,</w:t>
      </w:r>
      <w:r>
        <w:rPr>
          <w:rFonts w:hint="default" w:ascii="Arial" w:hAnsi="Arial" w:cs="Arial"/>
          <w:b w:val="0"/>
          <w:bCs/>
          <w:sz w:val="17"/>
          <w:szCs w:val="17"/>
          <w:highlight w:val="none"/>
        </w:rPr>
        <w:t xml:space="preserve"> mediante emissão de nota fiscal</w:t>
      </w:r>
      <w:r>
        <w:rPr>
          <w:rFonts w:hint="default" w:ascii="Arial" w:hAnsi="Arial" w:cs="Arial"/>
          <w:b w:val="0"/>
          <w:bCs/>
          <w:sz w:val="17"/>
          <w:szCs w:val="17"/>
          <w:highlight w:val="none"/>
          <w:lang w:val="pt-BR"/>
        </w:rPr>
        <w:t>,</w:t>
      </w:r>
      <w:r>
        <w:rPr>
          <w:rFonts w:hint="default" w:ascii="Arial" w:hAnsi="Arial" w:cs="Arial"/>
          <w:b w:val="0"/>
          <w:bCs/>
          <w:sz w:val="17"/>
          <w:szCs w:val="17"/>
          <w:highlight w:val="none"/>
        </w:rPr>
        <w:t xml:space="preserve"> em até 30 (trinta)</w:t>
      </w:r>
      <w:r>
        <w:rPr>
          <w:rFonts w:hint="default" w:ascii="Arial" w:hAnsi="Arial" w:cs="Arial"/>
          <w:b w:val="0"/>
          <w:bCs/>
          <w:sz w:val="17"/>
          <w:szCs w:val="17"/>
          <w:highlight w:val="none"/>
          <w:lang w:val="pt-BR"/>
        </w:rPr>
        <w:t xml:space="preserve"> </w:t>
      </w:r>
      <w:r>
        <w:rPr>
          <w:rFonts w:hint="default" w:ascii="Arial" w:hAnsi="Arial" w:cs="Arial"/>
          <w:b w:val="0"/>
          <w:bCs/>
          <w:sz w:val="17"/>
          <w:szCs w:val="17"/>
          <w:highlight w:val="none"/>
        </w:rPr>
        <w:t>dias consecutivos após o recebimento da mesma, devidamente atestada;</w:t>
      </w:r>
    </w:p>
    <w:p w14:paraId="18C412C1">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b w:val="0"/>
          <w:bCs/>
          <w:sz w:val="17"/>
          <w:szCs w:val="17"/>
          <w:highlight w:val="none"/>
        </w:rPr>
        <w:t>Rejeitar os produtos que não satisfizerem os padrões exigidos nas especificações e recomendações da contratante;</w:t>
      </w:r>
    </w:p>
    <w:p w14:paraId="5E59EBC0">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Notificar a CONTRATADA, por escrito, sobre imperfeições, falhas ou irregularidades verificadas no objeto fornecido, para que seja substituído, reparado ou corrigido;</w:t>
      </w:r>
    </w:p>
    <w:p w14:paraId="06720C47">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Orientar, fiscalizar e intervir ao seu exclusivo interesse, com a finalidade de garantir o exato cumprimento das condições pactuadas</w:t>
      </w:r>
      <w:r>
        <w:rPr>
          <w:rFonts w:hint="default" w:ascii="Arial" w:hAnsi="Arial" w:cs="Arial"/>
          <w:b w:val="0"/>
          <w:bCs/>
          <w:sz w:val="17"/>
          <w:szCs w:val="17"/>
          <w:highlight w:val="none"/>
          <w:lang w:val="pt-BR"/>
        </w:rPr>
        <w:t>.</w:t>
      </w:r>
    </w:p>
    <w:p w14:paraId="00B5E7BB">
      <w:pPr>
        <w:keepNext w:val="0"/>
        <w:keepLines w:val="0"/>
        <w:pageBreakBefore w:val="0"/>
        <w:widowControl/>
        <w:numPr>
          <w:ilvl w:val="0"/>
          <w:numId w:val="30"/>
        </w:numPr>
        <w:tabs>
          <w:tab w:val="left" w:pos="48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rPr>
      </w:pPr>
      <w:r>
        <w:rPr>
          <w:rFonts w:hint="default" w:ascii="Arial" w:hAnsi="Arial" w:cs="Arial"/>
          <w:b w:val="0"/>
          <w:bCs/>
          <w:color w:val="auto"/>
          <w:sz w:val="17"/>
          <w:szCs w:val="17"/>
        </w:rPr>
        <w:t xml:space="preserve">Designar </w:t>
      </w:r>
      <w:r>
        <w:rPr>
          <w:rFonts w:hint="default" w:ascii="Arial" w:hAnsi="Arial" w:cs="Arial"/>
          <w:b w:val="0"/>
          <w:bCs/>
          <w:color w:val="auto"/>
          <w:sz w:val="17"/>
          <w:szCs w:val="17"/>
          <w:highlight w:val="none"/>
        </w:rPr>
        <w:t>responsável pela fiscal</w:t>
      </w:r>
      <w:r>
        <w:rPr>
          <w:rFonts w:hint="default" w:ascii="Arial" w:hAnsi="Arial" w:cs="Arial"/>
          <w:b w:val="0"/>
          <w:bCs/>
          <w:color w:val="auto"/>
          <w:sz w:val="17"/>
          <w:szCs w:val="17"/>
        </w:rPr>
        <w:t>ização do contrato e conferência dos produtos</w:t>
      </w:r>
      <w:r>
        <w:rPr>
          <w:rFonts w:hint="default" w:ascii="Arial" w:hAnsi="Arial" w:cs="Arial"/>
          <w:b w:val="0"/>
          <w:bCs/>
          <w:color w:val="auto"/>
          <w:sz w:val="17"/>
          <w:szCs w:val="17"/>
          <w:lang w:val="pt-BR"/>
        </w:rPr>
        <w:t>.</w:t>
      </w:r>
    </w:p>
    <w:p w14:paraId="1EE6EA0B">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7"/>
          <w:szCs w:val="17"/>
          <w:lang w:val="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08DDD6F4">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64549D1A">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02.01 – Gabinete de Prefeito. </w:t>
      </w:r>
    </w:p>
    <w:p w14:paraId="0A76B0FE">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02.02 – Secretaria de Administração.</w:t>
      </w:r>
    </w:p>
    <w:p w14:paraId="39D00E67">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02.04 – Secretaria de Fazenda.</w:t>
      </w:r>
    </w:p>
    <w:p w14:paraId="37DD2D60">
      <w:pPr>
        <w:spacing w:after="0"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lang w:val="pt-BR"/>
        </w:rPr>
        <w:t>02.06 - Desenvolvimento Social.</w:t>
      </w:r>
    </w:p>
    <w:p w14:paraId="2118D315">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02.07 – Fundo do Desenvolvimento Social. </w:t>
      </w:r>
    </w:p>
    <w:p w14:paraId="257653A5">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02.09 – Fundo Municipal de Saúde.</w:t>
      </w:r>
    </w:p>
    <w:p w14:paraId="2F1FB110">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02.10 – Secretaria de Educação.</w:t>
      </w:r>
    </w:p>
    <w:p w14:paraId="3C831C99">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02.11 – Secretaria de Cultura e Turismo. </w:t>
      </w:r>
    </w:p>
    <w:p w14:paraId="3821187B">
      <w:pPr>
        <w:spacing w:after="0"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lang w:val="pt-BR"/>
        </w:rPr>
        <w:t>02.12 - Secretaria de Obras</w:t>
      </w:r>
    </w:p>
    <w:p w14:paraId="7DE825FE">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02.13 – Secretaria de Serviços Urbanos. </w:t>
      </w:r>
    </w:p>
    <w:p w14:paraId="55892339">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02.14 – CATRANS.</w:t>
      </w:r>
    </w:p>
    <w:p w14:paraId="7A08BEE8">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02.15 – Secretaria de Agricultura e Meio Ambiente. </w:t>
      </w:r>
    </w:p>
    <w:p w14:paraId="7D80F202">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02.16 – Secretaria de Desenvolvimento Econômico e Gestão Institucional.</w:t>
      </w:r>
    </w:p>
    <w:p w14:paraId="3B379076">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02.17 – Secretaria de Esportes.</w:t>
      </w:r>
    </w:p>
    <w:p w14:paraId="0697D98E">
      <w:pPr>
        <w:spacing w:line="240" w:lineRule="auto"/>
        <w:jc w:val="both"/>
        <w:rPr>
          <w:rFonts w:hint="default" w:ascii="Arial" w:hAnsi="Arial" w:cs="Arial"/>
          <w:b w:val="0"/>
          <w:bCs/>
          <w:sz w:val="17"/>
          <w:szCs w:val="17"/>
        </w:rPr>
      </w:pPr>
      <w:r>
        <w:rPr>
          <w:rFonts w:hint="default" w:ascii="Arial" w:hAnsi="Arial" w:cs="Arial"/>
          <w:b w:val="0"/>
          <w:bCs/>
          <w:sz w:val="17"/>
          <w:szCs w:val="17"/>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2C1D223A">
      <w:pPr>
        <w:pStyle w:val="222"/>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79D1A93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5B94D0D4">
      <w:pPr>
        <w:spacing w:line="240" w:lineRule="auto"/>
        <w:jc w:val="both"/>
        <w:rPr>
          <w:rFonts w:hint="default" w:ascii="Arial" w:hAnsi="Arial" w:cs="Arial"/>
          <w:b w:val="0"/>
          <w:bCs/>
          <w:sz w:val="17"/>
          <w:szCs w:val="17"/>
        </w:rPr>
      </w:pPr>
      <w:r>
        <w:rPr>
          <w:rFonts w:hint="default" w:ascii="Arial" w:hAnsi="Arial" w:cs="Arial"/>
          <w:b w:val="0"/>
          <w:bCs/>
          <w:sz w:val="17"/>
          <w:szCs w:val="17"/>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E87FD2A">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22F0B222">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75D341C5">
      <w:pPr>
        <w:spacing w:line="240" w:lineRule="auto"/>
        <w:jc w:val="both"/>
        <w:rPr>
          <w:rFonts w:hint="default" w:ascii="Arial" w:hAnsi="Arial" w:cs="Arial"/>
          <w:sz w:val="17"/>
          <w:szCs w:val="17"/>
        </w:rPr>
      </w:pPr>
      <w:r>
        <w:rPr>
          <w:rFonts w:hint="default" w:ascii="Arial" w:hAnsi="Arial" w:cs="Arial"/>
          <w:b w:val="0"/>
          <w:bCs w:val="0"/>
          <w:color w:val="000000"/>
          <w:sz w:val="17"/>
          <w:szCs w:val="17"/>
        </w:rPr>
        <w:t xml:space="preserve">7.6 </w:t>
      </w:r>
      <w:r>
        <w:rPr>
          <w:rFonts w:hint="default" w:ascii="Arial" w:hAnsi="Arial" w:cs="Arial"/>
          <w:color w:val="000000"/>
          <w:sz w:val="17"/>
          <w:szCs w:val="17"/>
        </w:rPr>
        <w:t>Atender as exigências conforme Decreto 5.811/2023</w:t>
      </w:r>
    </w:p>
    <w:p w14:paraId="74BCA3C8">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1EDDAC5F">
      <w:pPr>
        <w:pStyle w:val="305"/>
        <w:numPr>
          <w:ilvl w:val="1"/>
          <w:numId w:val="3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w:t>
      </w: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13760DD7">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04FF32D5">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15E9EE8C">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5"/>
        <w:numPr>
          <w:ilvl w:val="1"/>
          <w:numId w:val="31"/>
        </w:numPr>
        <w:tabs>
          <w:tab w:val="left" w:pos="567"/>
        </w:tabs>
        <w:autoSpaceDE w:val="0"/>
        <w:autoSpaceDN w:val="0"/>
        <w:adjustRightInd w:val="0"/>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680A7B18">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3349475">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dade gerenciadora e o fornecedor deverá cumprir as obrigações estabelecidas na ata, sob pena de cancelamento do seu registro</w:t>
      </w:r>
      <w:r>
        <w:rPr>
          <w:rFonts w:hint="default" w:ascii="Arial" w:hAnsi="Arial" w:cs="Arial"/>
          <w:sz w:val="17"/>
          <w:szCs w:val="17"/>
          <w:lang w:val="pt-BR"/>
        </w:rPr>
        <w:t xml:space="preserve"> </w:t>
      </w:r>
      <w:r>
        <w:rPr>
          <w:rFonts w:hint="default" w:ascii="Arial" w:hAnsi="Arial" w:cs="Arial"/>
          <w:sz w:val="17"/>
          <w:szCs w:val="17"/>
        </w:rPr>
        <w:t>sem prejuízo das sanções previstas na Lei nº 14.133, de 2021, e na legislação aplicável.</w:t>
      </w:r>
      <w:bookmarkStart w:id="52" w:name="nao_comprovacao_majoracao_mercado"/>
      <w:bookmarkEnd w:id="52"/>
    </w:p>
    <w:p w14:paraId="79FE501F">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66CADFCB">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63D4FBDB">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47EF882A">
      <w:pPr>
        <w:tabs>
          <w:tab w:val="left" w:pos="567"/>
        </w:tabs>
        <w:jc w:val="both"/>
        <w:rPr>
          <w:rFonts w:hint="default" w:ascii="Arial" w:hAnsi="Arial" w:cs="Arial"/>
          <w:bCs/>
          <w:sz w:val="17"/>
          <w:szCs w:val="17"/>
          <w:lang w:val="pt-BR"/>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32"/>
        </w:numPr>
        <w:contextualSpacing w:val="0"/>
        <w:jc w:val="both"/>
        <w:rPr>
          <w:rFonts w:hint="default" w:ascii="Arial" w:hAnsi="Arial" w:cs="Arial" w:eastAsiaTheme="minorHAnsi"/>
          <w:vanish/>
          <w:sz w:val="17"/>
          <w:szCs w:val="17"/>
          <w:lang w:eastAsia="en-US"/>
        </w:rPr>
      </w:pPr>
    </w:p>
    <w:p w14:paraId="5DC94584">
      <w:pPr>
        <w:pStyle w:val="222"/>
        <w:numPr>
          <w:ilvl w:val="0"/>
          <w:numId w:val="32"/>
        </w:numPr>
        <w:contextualSpacing w:val="0"/>
        <w:jc w:val="both"/>
        <w:rPr>
          <w:rFonts w:hint="default" w:ascii="Arial" w:hAnsi="Arial" w:cs="Arial" w:eastAsiaTheme="minorHAnsi"/>
          <w:vanish/>
          <w:sz w:val="17"/>
          <w:szCs w:val="17"/>
          <w:lang w:eastAsia="en-US"/>
        </w:rPr>
      </w:pPr>
    </w:p>
    <w:p w14:paraId="5E51E695">
      <w:pPr>
        <w:pStyle w:val="222"/>
        <w:numPr>
          <w:ilvl w:val="0"/>
          <w:numId w:val="32"/>
        </w:numPr>
        <w:contextualSpacing w:val="0"/>
        <w:jc w:val="both"/>
        <w:rPr>
          <w:rFonts w:hint="default" w:ascii="Arial" w:hAnsi="Arial" w:cs="Arial" w:eastAsiaTheme="minorHAnsi"/>
          <w:vanish/>
          <w:sz w:val="17"/>
          <w:szCs w:val="17"/>
          <w:lang w:eastAsia="en-US"/>
        </w:rPr>
      </w:pPr>
    </w:p>
    <w:p w14:paraId="10AD27CC">
      <w:pPr>
        <w:pStyle w:val="222"/>
        <w:numPr>
          <w:ilvl w:val="0"/>
          <w:numId w:val="32"/>
        </w:numPr>
        <w:contextualSpacing w:val="0"/>
        <w:jc w:val="both"/>
        <w:rPr>
          <w:rFonts w:hint="default" w:ascii="Arial" w:hAnsi="Arial" w:cs="Arial" w:eastAsiaTheme="minorHAnsi"/>
          <w:vanish/>
          <w:sz w:val="17"/>
          <w:szCs w:val="17"/>
          <w:lang w:eastAsia="en-US"/>
        </w:rPr>
      </w:pPr>
    </w:p>
    <w:p w14:paraId="48D79844">
      <w:pPr>
        <w:pStyle w:val="222"/>
        <w:numPr>
          <w:ilvl w:val="0"/>
          <w:numId w:val="32"/>
        </w:numPr>
        <w:contextualSpacing w:val="0"/>
        <w:jc w:val="both"/>
        <w:rPr>
          <w:rFonts w:hint="default" w:ascii="Arial" w:hAnsi="Arial" w:cs="Arial" w:eastAsiaTheme="minorHAnsi"/>
          <w:vanish/>
          <w:sz w:val="17"/>
          <w:szCs w:val="17"/>
          <w:lang w:eastAsia="en-US"/>
        </w:rPr>
      </w:pPr>
    </w:p>
    <w:p w14:paraId="65A38D87">
      <w:pPr>
        <w:pStyle w:val="222"/>
        <w:numPr>
          <w:ilvl w:val="0"/>
          <w:numId w:val="32"/>
        </w:numPr>
        <w:contextualSpacing w:val="0"/>
        <w:jc w:val="both"/>
        <w:rPr>
          <w:rFonts w:hint="default" w:ascii="Arial" w:hAnsi="Arial" w:cs="Arial" w:eastAsiaTheme="minorHAnsi"/>
          <w:vanish/>
          <w:sz w:val="17"/>
          <w:szCs w:val="17"/>
          <w:lang w:eastAsia="en-US"/>
        </w:rPr>
      </w:pPr>
    </w:p>
    <w:p w14:paraId="3371370D">
      <w:pPr>
        <w:pStyle w:val="222"/>
        <w:numPr>
          <w:ilvl w:val="0"/>
          <w:numId w:val="32"/>
        </w:numPr>
        <w:contextualSpacing w:val="0"/>
        <w:jc w:val="both"/>
        <w:rPr>
          <w:rFonts w:hint="default" w:ascii="Arial" w:hAnsi="Arial" w:cs="Arial" w:eastAsiaTheme="minorHAnsi"/>
          <w:vanish/>
          <w:sz w:val="17"/>
          <w:szCs w:val="17"/>
          <w:lang w:eastAsia="en-US"/>
        </w:rPr>
      </w:pPr>
    </w:p>
    <w:p w14:paraId="7F38C0A5">
      <w:pPr>
        <w:pStyle w:val="222"/>
        <w:numPr>
          <w:ilvl w:val="0"/>
          <w:numId w:val="32"/>
        </w:numPr>
        <w:contextualSpacing w:val="0"/>
        <w:jc w:val="both"/>
        <w:rPr>
          <w:rFonts w:hint="default" w:ascii="Arial" w:hAnsi="Arial" w:cs="Arial" w:eastAsiaTheme="minorHAnsi"/>
          <w:vanish/>
          <w:sz w:val="17"/>
          <w:szCs w:val="17"/>
          <w:lang w:eastAsia="en-US"/>
        </w:rPr>
      </w:pPr>
    </w:p>
    <w:p w14:paraId="6AE263D5">
      <w:pPr>
        <w:pStyle w:val="222"/>
        <w:numPr>
          <w:ilvl w:val="1"/>
          <w:numId w:val="32"/>
        </w:numPr>
        <w:contextualSpacing w:val="0"/>
        <w:jc w:val="both"/>
        <w:rPr>
          <w:rFonts w:hint="default" w:ascii="Arial" w:hAnsi="Arial" w:cs="Arial" w:eastAsiaTheme="minorHAnsi"/>
          <w:vanish/>
          <w:sz w:val="17"/>
          <w:szCs w:val="17"/>
          <w:lang w:eastAsia="en-US"/>
        </w:rPr>
      </w:pPr>
    </w:p>
    <w:p w14:paraId="3A6CB81F">
      <w:pPr>
        <w:pStyle w:val="318"/>
        <w:numPr>
          <w:ilvl w:val="2"/>
          <w:numId w:val="3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cs="Arial"/>
          <w:sz w:val="17"/>
          <w:szCs w:val="17"/>
          <w:lang w:val="pt-BR"/>
        </w:rPr>
        <w:t>9.1</w:t>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3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508495F4">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C7058C7">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8C03E2">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77087E9">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D3477E9">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6C4CB24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114F83F9">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1"/>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p w14:paraId="3A96AA00">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Sra. Tamires de Paiva Ferreira - Sec. De Fazenda/ Gabinete </w:t>
      </w:r>
    </w:p>
    <w:p w14:paraId="3F12B21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Sra. Myrian Aparecida de Souza Batista Marques - Sec. De Administração</w:t>
      </w:r>
    </w:p>
    <w:p w14:paraId="3336FF33">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Fabrício Zulato dos Santos - CATRANS</w:t>
      </w:r>
    </w:p>
    <w:p w14:paraId="262FB1F4">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Rafael Rodrigues Carvalho - Sec. De Esportes</w:t>
      </w:r>
    </w:p>
    <w:p w14:paraId="2B2A1B0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Sra. Carolina Paiva Neves Frade da Cruz - Sec. De Cultura</w:t>
      </w:r>
    </w:p>
    <w:p w14:paraId="20DD3CD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 Jonas de Souza Barbosa - Sec. De Saúde </w:t>
      </w:r>
    </w:p>
    <w:p w14:paraId="3AB61422">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Sra. Carla da Rocha Patrício - Sec. De Desenvolvimento Social </w:t>
      </w:r>
    </w:p>
    <w:p w14:paraId="5CA37002">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Ricardo H. Castro de Mattos - SEDEGI</w:t>
      </w:r>
    </w:p>
    <w:p w14:paraId="0DE0E39E">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Adriano Ferreira de Freitas - Sec. Obras</w:t>
      </w:r>
    </w:p>
    <w:p w14:paraId="5EE565F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Tiago Viana Gonçalves dos Santos - Sec. Agricultura e Meio ambiente</w:t>
      </w:r>
    </w:p>
    <w:p w14:paraId="331A0E3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Júlio César Salles - Sec. de Serviços Urbanos</w:t>
      </w:r>
    </w:p>
    <w:p w14:paraId="738DBE9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7"/>
          <w:szCs w:val="17"/>
        </w:rPr>
      </w:pPr>
      <w:r>
        <w:rPr>
          <w:rFonts w:hint="default" w:ascii="Arial" w:hAnsi="Arial" w:cs="Arial"/>
          <w:b w:val="0"/>
          <w:bCs/>
          <w:color w:val="auto"/>
          <w:sz w:val="17"/>
          <w:szCs w:val="17"/>
          <w:lang w:val="pt-BR"/>
        </w:rPr>
        <w:t>Sr. Ricardo Luiz Alves de Almeida - Sec. De Educação</w:t>
      </w:r>
    </w:p>
    <w:p w14:paraId="22A86E46">
      <w:pPr>
        <w:pStyle w:val="221"/>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1DBE7D2">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26"/>
          <w:szCs w:val="26"/>
        </w:rPr>
      </w:pPr>
    </w:p>
    <w:p w14:paraId="19DB710B">
      <w:pPr>
        <w:jc w:val="center"/>
        <w:rPr>
          <w:rFonts w:ascii="Arial" w:hAnsi="Arial" w:cs="Arial"/>
          <w:b/>
          <w:bCs/>
          <w:sz w:val="26"/>
          <w:szCs w:val="26"/>
        </w:rPr>
      </w:pPr>
    </w:p>
    <w:p w14:paraId="2063851A">
      <w:pPr>
        <w:jc w:val="center"/>
        <w:rPr>
          <w:rFonts w:ascii="Arial" w:hAnsi="Arial" w:cs="Arial"/>
          <w:b/>
          <w:bCs/>
          <w:sz w:val="26"/>
          <w:szCs w:val="26"/>
        </w:rPr>
      </w:pPr>
    </w:p>
    <w:p w14:paraId="3D06DC72">
      <w:pPr>
        <w:jc w:val="center"/>
        <w:rPr>
          <w:rFonts w:ascii="Arial" w:hAnsi="Arial" w:cs="Arial"/>
          <w:b/>
          <w:bCs/>
          <w:sz w:val="26"/>
          <w:szCs w:val="26"/>
        </w:rPr>
      </w:pPr>
    </w:p>
    <w:p w14:paraId="20345B3F">
      <w:pPr>
        <w:jc w:val="center"/>
        <w:rPr>
          <w:rFonts w:ascii="Arial" w:hAnsi="Arial" w:cs="Arial"/>
          <w:b/>
          <w:bCs/>
          <w:sz w:val="26"/>
          <w:szCs w:val="26"/>
        </w:rPr>
      </w:pPr>
    </w:p>
    <w:p w14:paraId="4F8853D2">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6"/>
        <w:ind w:firstLine="1134"/>
        <w:rPr>
          <w:rFonts w:ascii="Arial" w:hAnsi="Arial" w:cs="Arial"/>
          <w:b w:val="0"/>
          <w:bCs w:val="0"/>
          <w:sz w:val="20"/>
          <w:szCs w:val="20"/>
        </w:rPr>
      </w:pPr>
    </w:p>
    <w:p w14:paraId="1D8B2D40">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ascii="Arial" w:hAnsi="Arial" w:cs="Arial"/>
          <w:sz w:val="20"/>
          <w:szCs w:val="20"/>
        </w:rPr>
        <w:t>202</w:t>
      </w:r>
      <w:r>
        <w:rPr>
          <w:rFonts w:hint="default" w:ascii="Arial" w:hAnsi="Arial" w:cs="Arial"/>
          <w:sz w:val="20"/>
          <w:szCs w:val="20"/>
          <w:lang w:val="pt-BR"/>
        </w:rPr>
        <w:t>5.</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2DF0E9DC">
      <w:pPr>
        <w:ind w:left="-284" w:firstLine="284"/>
        <w:jc w:val="both"/>
        <w:rPr>
          <w:rFonts w:ascii="Arial" w:hAnsi="Arial" w:cs="Arial" w:eastAsiaTheme="minorHAnsi"/>
          <w:sz w:val="20"/>
          <w:szCs w:val="20"/>
        </w:rPr>
      </w:pPr>
    </w:p>
    <w:p w14:paraId="21DD18F9">
      <w:pPr>
        <w:ind w:left="-284" w:firstLine="284"/>
        <w:jc w:val="both"/>
        <w:rPr>
          <w:rFonts w:ascii="Arial" w:hAnsi="Arial" w:cs="Arial" w:eastAsiaTheme="minorHAnsi"/>
          <w:sz w:val="20"/>
          <w:szCs w:val="20"/>
        </w:rPr>
      </w:pPr>
    </w:p>
    <w:p w14:paraId="6B0D202B">
      <w:pPr>
        <w:ind w:left="-284" w:firstLine="284"/>
        <w:jc w:val="both"/>
        <w:rPr>
          <w:rFonts w:ascii="Arial" w:hAnsi="Arial" w:cs="Arial" w:eastAsiaTheme="minorHAnsi"/>
          <w:sz w:val="20"/>
          <w:szCs w:val="20"/>
        </w:rPr>
      </w:pPr>
    </w:p>
    <w:p w14:paraId="0441D253">
      <w:pPr>
        <w:ind w:left="-284" w:firstLine="284"/>
        <w:jc w:val="both"/>
        <w:rPr>
          <w:rFonts w:ascii="Arial" w:hAnsi="Arial" w:cs="Arial" w:eastAsiaTheme="minorHAnsi"/>
          <w:sz w:val="20"/>
          <w:szCs w:val="20"/>
        </w:rPr>
      </w:pPr>
    </w:p>
    <w:p w14:paraId="4C388DD8">
      <w:pPr>
        <w:ind w:left="-284" w:firstLine="284"/>
        <w:jc w:val="both"/>
        <w:rPr>
          <w:rFonts w:ascii="Arial" w:hAnsi="Arial" w:cs="Arial" w:eastAsiaTheme="minorHAnsi"/>
          <w:sz w:val="20"/>
          <w:szCs w:val="20"/>
        </w:rPr>
      </w:pPr>
    </w:p>
    <w:p w14:paraId="00B31599">
      <w:pPr>
        <w:ind w:left="-284" w:firstLine="284"/>
        <w:jc w:val="both"/>
        <w:rPr>
          <w:rFonts w:ascii="Arial" w:hAnsi="Arial" w:cs="Arial" w:eastAsiaTheme="minorHAnsi"/>
          <w:sz w:val="20"/>
          <w:szCs w:val="20"/>
        </w:rPr>
      </w:pPr>
    </w:p>
    <w:p w14:paraId="6BA67E77">
      <w:pPr>
        <w:ind w:left="-284" w:firstLine="284"/>
        <w:jc w:val="both"/>
        <w:rPr>
          <w:rFonts w:ascii="Arial" w:hAnsi="Arial" w:cs="Arial" w:eastAsiaTheme="minorHAnsi"/>
          <w:sz w:val="20"/>
          <w:szCs w:val="20"/>
        </w:rPr>
      </w:pPr>
    </w:p>
    <w:p w14:paraId="48D5CD2D">
      <w:pPr>
        <w:ind w:left="-284" w:firstLine="284"/>
        <w:jc w:val="both"/>
        <w:rPr>
          <w:rFonts w:ascii="Arial" w:hAnsi="Arial" w:cs="Arial" w:eastAsiaTheme="minorHAnsi"/>
          <w:sz w:val="20"/>
          <w:szCs w:val="20"/>
        </w:rPr>
      </w:pPr>
    </w:p>
    <w:p w14:paraId="60D81237">
      <w:pPr>
        <w:ind w:left="-284" w:firstLine="284"/>
        <w:jc w:val="both"/>
        <w:rPr>
          <w:rFonts w:ascii="Arial" w:hAnsi="Arial" w:cs="Arial" w:eastAsiaTheme="minorHAnsi"/>
          <w:sz w:val="20"/>
          <w:szCs w:val="20"/>
        </w:rPr>
      </w:pPr>
    </w:p>
    <w:p w14:paraId="5F676326">
      <w:pPr>
        <w:ind w:left="-284" w:firstLine="284"/>
        <w:jc w:val="both"/>
        <w:rPr>
          <w:rFonts w:ascii="Arial" w:hAnsi="Arial" w:cs="Arial" w:eastAsiaTheme="minorHAnsi"/>
          <w:sz w:val="20"/>
          <w:szCs w:val="20"/>
        </w:rPr>
      </w:pPr>
    </w:p>
    <w:p w14:paraId="067A2036">
      <w:pPr>
        <w:ind w:left="-284" w:firstLine="284"/>
        <w:jc w:val="both"/>
        <w:rPr>
          <w:rFonts w:ascii="Arial" w:hAnsi="Arial" w:cs="Arial" w:eastAsiaTheme="minorHAnsi"/>
          <w:sz w:val="20"/>
          <w:szCs w:val="20"/>
        </w:rPr>
      </w:pPr>
    </w:p>
    <w:p w14:paraId="22BD57C5">
      <w:pPr>
        <w:ind w:left="-284" w:firstLine="284"/>
        <w:jc w:val="both"/>
        <w:rPr>
          <w:rFonts w:ascii="Arial" w:hAnsi="Arial" w:cs="Arial" w:eastAsiaTheme="minorHAnsi"/>
          <w:sz w:val="20"/>
          <w:szCs w:val="20"/>
        </w:rPr>
      </w:pPr>
    </w:p>
    <w:p w14:paraId="70D297D0">
      <w:pPr>
        <w:ind w:left="-284" w:firstLine="284"/>
        <w:jc w:val="both"/>
        <w:rPr>
          <w:rFonts w:ascii="Arial" w:hAnsi="Arial" w:cs="Arial" w:eastAsiaTheme="minorHAnsi"/>
          <w:sz w:val="20"/>
          <w:szCs w:val="20"/>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37C580C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1419C23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9C5FE89">
      <w:pPr>
        <w:ind w:left="-284" w:firstLine="284"/>
        <w:jc w:val="both"/>
        <w:rPr>
          <w:rFonts w:hint="default" w:ascii="Arial" w:hAnsi="Arial" w:cs="Arial" w:eastAsiaTheme="minorHAnsi"/>
          <w:sz w:val="18"/>
          <w:szCs w:val="18"/>
        </w:rPr>
      </w:pPr>
    </w:p>
    <w:p w14:paraId="17ABA1B7">
      <w:pPr>
        <w:ind w:left="-284" w:firstLine="284"/>
        <w:jc w:val="both"/>
        <w:rPr>
          <w:rFonts w:ascii="Arial" w:hAnsi="Arial" w:cs="Arial" w:eastAsiaTheme="minorHAnsi"/>
          <w:sz w:val="20"/>
          <w:szCs w:val="20"/>
        </w:rPr>
      </w:pPr>
    </w:p>
    <w:p w14:paraId="45C852CC">
      <w:pPr>
        <w:ind w:left="-284" w:firstLine="284"/>
        <w:jc w:val="both"/>
        <w:rPr>
          <w:rFonts w:ascii="Arial" w:hAnsi="Arial" w:cs="Arial" w:eastAsiaTheme="minorHAnsi"/>
          <w:sz w:val="20"/>
          <w:szCs w:val="20"/>
        </w:rPr>
      </w:pPr>
    </w:p>
    <w:p w14:paraId="5BE0753F">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3"/>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764B6D48">
    <w:pPr>
      <w:pStyle w:val="203"/>
      <w:jc w:val="center"/>
      <w:rPr>
        <w:rFonts w:hint="default"/>
        <w:sz w:val="20"/>
        <w:szCs w:val="20"/>
        <w:lang w:val="pt-BR"/>
      </w:rPr>
    </w:pPr>
    <w:r>
      <w:rPr>
        <w:rFonts w:hint="default"/>
        <w:sz w:val="20"/>
        <w:szCs w:val="20"/>
        <w:lang w:val="pt-BR"/>
      </w:rPr>
      <w:t>Pregão eletrônico n° 003/2025</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25FC86"/>
    <w:multiLevelType w:val="singleLevel"/>
    <w:tmpl w:val="AF25FC86"/>
    <w:lvl w:ilvl="0" w:tentative="0">
      <w:start w:val="1"/>
      <w:numFmt w:val="decimal"/>
      <w:lvlText w:val="3.%1."/>
      <w:lvlJc w:val="left"/>
      <w:pPr>
        <w:tabs>
          <w:tab w:val="left" w:pos="425"/>
        </w:tabs>
        <w:ind w:left="425" w:leftChars="0" w:hanging="425" w:firstLineChars="0"/>
      </w:pPr>
      <w:rPr>
        <w:rFonts w:hint="default" w:ascii="Arial" w:hAnsi="Arial" w:cs="Arial"/>
      </w:rPr>
    </w:lvl>
  </w:abstractNum>
  <w:abstractNum w:abstractNumId="1">
    <w:nsid w:val="B0B0AD03"/>
    <w:multiLevelType w:val="singleLevel"/>
    <w:tmpl w:val="B0B0AD03"/>
    <w:lvl w:ilvl="0" w:tentative="0">
      <w:start w:val="1"/>
      <w:numFmt w:val="decimal"/>
      <w:lvlText w:val="5.2.%1."/>
      <w:lvlJc w:val="left"/>
      <w:pPr>
        <w:tabs>
          <w:tab w:val="left" w:pos="425"/>
        </w:tabs>
        <w:ind w:left="425" w:leftChars="0" w:hanging="425" w:firstLineChars="0"/>
      </w:pPr>
      <w:rPr>
        <w:rFonts w:hint="default" w:ascii="Arial" w:hAnsi="Arial" w:cs="Arial"/>
        <w:b w:val="0"/>
        <w:bCs w:val="0"/>
      </w:rPr>
    </w:lvl>
  </w:abstractNum>
  <w:abstractNum w:abstractNumId="2">
    <w:nsid w:val="B419ED2F"/>
    <w:multiLevelType w:val="singleLevel"/>
    <w:tmpl w:val="B419ED2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2"/>
        <w:szCs w:val="24"/>
      </w:rPr>
    </w:lvl>
    <w:lvl w:ilvl="1" w:tentative="0">
      <w:start w:val="1"/>
      <w:numFmt w:val="decimal"/>
      <w:suff w:val="space"/>
      <w:lvlText w:val="%1.%2."/>
      <w:lvlJc w:val="left"/>
      <w:pPr>
        <w:tabs>
          <w:tab w:val="left" w:pos="0"/>
        </w:tabs>
        <w:ind w:left="-57" w:firstLine="0"/>
      </w:pPr>
      <w:rPr>
        <w:rFonts w:hint="default" w:ascii="Arial" w:hAnsi="Arial"/>
        <w:b/>
        <w:bCs/>
        <w:sz w:val="18"/>
        <w:szCs w:val="18"/>
      </w:rPr>
    </w:lvl>
    <w:lvl w:ilvl="2" w:tentative="0">
      <w:start w:val="1"/>
      <w:numFmt w:val="decimal"/>
      <w:suff w:val="space"/>
      <w:lvlText w:val="%1.%2.%3."/>
      <w:lvlJc w:val="left"/>
      <w:pPr>
        <w:tabs>
          <w:tab w:val="left" w:pos="0"/>
        </w:tabs>
        <w:ind w:left="0" w:firstLine="0"/>
      </w:pPr>
      <w:rPr>
        <w:rFonts w:ascii="Arial" w:hAnsi="Arial"/>
        <w:b/>
        <w:bCs/>
        <w:sz w:val="22"/>
        <w:szCs w:val="24"/>
      </w:rPr>
    </w:lvl>
    <w:lvl w:ilvl="3" w:tentative="0">
      <w:start w:val="1"/>
      <w:numFmt w:val="lowerLetter"/>
      <w:suff w:val="space"/>
      <w:lvlText w:val="%4)"/>
      <w:lvlJc w:val="left"/>
      <w:pPr>
        <w:tabs>
          <w:tab w:val="left" w:pos="0"/>
        </w:tabs>
        <w:ind w:left="0" w:firstLine="0"/>
      </w:pPr>
      <w:rPr>
        <w:rFonts w:ascii="Arial" w:hAnsi="Arial"/>
        <w:b/>
        <w:bCs/>
      </w:rPr>
    </w:lvl>
    <w:lvl w:ilvl="4" w:tentative="0">
      <w:start w:val="1"/>
      <w:numFmt w:val="bullet"/>
      <w:suff w:val="space"/>
      <w:lvlText w:val=""/>
      <w:lvlJc w:val="left"/>
      <w:pPr>
        <w:tabs>
          <w:tab w:val="left" w:pos="0"/>
        </w:tabs>
        <w:ind w:left="0" w:firstLine="0"/>
      </w:pPr>
      <w:rPr>
        <w:rFonts w:hint="default" w:ascii="Symbol" w:hAnsi="Symbol" w:cs="Symbol"/>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4">
    <w:nsid w:val="F894F80C"/>
    <w:multiLevelType w:val="singleLevel"/>
    <w:tmpl w:val="F894F80C"/>
    <w:lvl w:ilvl="0" w:tentative="0">
      <w:start w:val="1"/>
      <w:numFmt w:val="decimal"/>
      <w:lvlText w:val="6.2.%1."/>
      <w:lvlJc w:val="left"/>
      <w:pPr>
        <w:tabs>
          <w:tab w:val="left" w:pos="425"/>
        </w:tabs>
        <w:ind w:left="425" w:leftChars="0" w:hanging="425" w:firstLineChars="0"/>
      </w:pPr>
      <w:rPr>
        <w:rFonts w:hint="default" w:ascii="Arial" w:hAnsi="Arial" w:cs="Arial"/>
        <w:b w:val="0"/>
        <w:bCs w:val="0"/>
      </w:rPr>
    </w:lvl>
  </w:abstractNum>
  <w:abstractNum w:abstractNumId="5">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960A667"/>
    <w:multiLevelType w:val="singleLevel"/>
    <w:tmpl w:val="1960A667"/>
    <w:lvl w:ilvl="0" w:tentative="0">
      <w:start w:val="1"/>
      <w:numFmt w:val="decimal"/>
      <w:lvlText w:val="5.1.%1."/>
      <w:lvlJc w:val="left"/>
      <w:pPr>
        <w:tabs>
          <w:tab w:val="left" w:pos="425"/>
        </w:tabs>
        <w:ind w:left="425" w:leftChars="0" w:hanging="425" w:firstLineChars="0"/>
      </w:pPr>
      <w:rPr>
        <w:rFonts w:hint="default"/>
      </w:rPr>
    </w:lvl>
  </w:abstractNum>
  <w:abstractNum w:abstractNumId="11">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2">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49F985FC"/>
    <w:multiLevelType w:val="singleLevel"/>
    <w:tmpl w:val="49F985FC"/>
    <w:lvl w:ilvl="0" w:tentative="0">
      <w:start w:val="1"/>
      <w:numFmt w:val="decimal"/>
      <w:lvlText w:val="2.%1."/>
      <w:lvlJc w:val="left"/>
      <w:pPr>
        <w:tabs>
          <w:tab w:val="left" w:pos="425"/>
        </w:tabs>
        <w:ind w:left="425" w:leftChars="0" w:hanging="425" w:firstLineChars="0"/>
      </w:pPr>
      <w:rPr>
        <w:rFonts w:hint="default"/>
        <w:b/>
        <w:bCs/>
      </w:rPr>
    </w:lvl>
  </w:abstractNum>
  <w:abstractNum w:abstractNumId="20">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1B870E4"/>
    <w:multiLevelType w:val="singleLevel"/>
    <w:tmpl w:val="51B870E4"/>
    <w:lvl w:ilvl="0" w:tentative="0">
      <w:start w:val="1"/>
      <w:numFmt w:val="decimal"/>
      <w:lvlText w:val="5.%1."/>
      <w:lvlJc w:val="left"/>
      <w:pPr>
        <w:tabs>
          <w:tab w:val="left" w:pos="425"/>
        </w:tabs>
        <w:ind w:left="425" w:leftChars="0" w:hanging="425" w:firstLineChars="0"/>
      </w:pPr>
      <w:rPr>
        <w:rFonts w:hint="default"/>
        <w:sz w:val="18"/>
        <w:szCs w:val="18"/>
      </w:r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AF8DBC6"/>
    <w:multiLevelType w:val="singleLevel"/>
    <w:tmpl w:val="6AF8DBC6"/>
    <w:lvl w:ilvl="0" w:tentative="0">
      <w:start w:val="1"/>
      <w:numFmt w:val="decimal"/>
      <w:lvlText w:val="2.%1."/>
      <w:lvlJc w:val="left"/>
      <w:pPr>
        <w:tabs>
          <w:tab w:val="left" w:pos="425"/>
        </w:tabs>
        <w:ind w:left="425" w:leftChars="0" w:hanging="425" w:firstLineChars="0"/>
      </w:pPr>
      <w:rPr>
        <w:rFonts w:hint="default"/>
      </w:rPr>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9661B07"/>
    <w:multiLevelType w:val="singleLevel"/>
    <w:tmpl w:val="79661B07"/>
    <w:lvl w:ilvl="0" w:tentative="0">
      <w:start w:val="1"/>
      <w:numFmt w:val="decimal"/>
      <w:lvlText w:val="6.1.%1."/>
      <w:lvlJc w:val="left"/>
      <w:pPr>
        <w:tabs>
          <w:tab w:val="left" w:pos="425"/>
        </w:tabs>
        <w:ind w:left="425" w:leftChars="0" w:hanging="425" w:firstLineChars="0"/>
      </w:pPr>
      <w:rPr>
        <w:rFonts w:hint="default"/>
      </w:rPr>
    </w:lvl>
  </w:abstractNum>
  <w:abstractNum w:abstractNumId="3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0"/>
  </w:num>
  <w:num w:numId="2">
    <w:abstractNumId w:val="15"/>
  </w:num>
  <w:num w:numId="3">
    <w:abstractNumId w:val="28"/>
  </w:num>
  <w:num w:numId="4">
    <w:abstractNumId w:val="11"/>
  </w:num>
  <w:num w:numId="5">
    <w:abstractNumId w:val="31"/>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3"/>
  </w:num>
  <w:num w:numId="11">
    <w:abstractNumId w:val="18"/>
  </w:num>
  <w:num w:numId="12">
    <w:abstractNumId w:val="29"/>
  </w:num>
  <w:num w:numId="13">
    <w:abstractNumId w:val="17"/>
  </w:num>
  <w:num w:numId="14">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7"/>
  </w:num>
  <w:num w:numId="17">
    <w:abstractNumId w:val="24"/>
  </w:num>
  <w:num w:numId="18">
    <w:abstractNumId w:val="14"/>
  </w:num>
  <w:num w:numId="19">
    <w:abstractNumId w:val="12"/>
  </w:num>
  <w:num w:numId="20">
    <w:abstractNumId w:val="3"/>
  </w:num>
  <w:num w:numId="21">
    <w:abstractNumId w:val="19"/>
  </w:num>
  <w:num w:numId="22">
    <w:abstractNumId w:val="0"/>
  </w:num>
  <w:num w:numId="23">
    <w:abstractNumId w:val="21"/>
  </w:num>
  <w:num w:numId="24">
    <w:abstractNumId w:val="30"/>
  </w:num>
  <w:num w:numId="25">
    <w:abstractNumId w:val="4"/>
  </w:num>
  <w:num w:numId="26">
    <w:abstractNumId w:val="2"/>
  </w:num>
  <w:num w:numId="27">
    <w:abstractNumId w:val="8"/>
  </w:num>
  <w:num w:numId="28">
    <w:abstractNumId w:val="25"/>
  </w:num>
  <w:num w:numId="29">
    <w:abstractNumId w:val="10"/>
  </w:num>
  <w:num w:numId="30">
    <w:abstractNumId w:val="1"/>
  </w:num>
  <w:num w:numId="31">
    <w:abstractNumId w:val="9"/>
  </w:num>
  <w:num w:numId="32">
    <w:abstractNumId w:val="1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B22507"/>
    <w:rsid w:val="05C36005"/>
    <w:rsid w:val="06626E08"/>
    <w:rsid w:val="06A40338"/>
    <w:rsid w:val="071661B3"/>
    <w:rsid w:val="071B07B5"/>
    <w:rsid w:val="071B739D"/>
    <w:rsid w:val="0971450C"/>
    <w:rsid w:val="0A1A36A0"/>
    <w:rsid w:val="0AC61217"/>
    <w:rsid w:val="0B2E0FAF"/>
    <w:rsid w:val="0C28597F"/>
    <w:rsid w:val="0C6254CE"/>
    <w:rsid w:val="0C9B62D5"/>
    <w:rsid w:val="0CFA6157"/>
    <w:rsid w:val="0D084D71"/>
    <w:rsid w:val="0D0A6A9C"/>
    <w:rsid w:val="0DEC6564"/>
    <w:rsid w:val="0E0662D9"/>
    <w:rsid w:val="0E347678"/>
    <w:rsid w:val="0E347FDD"/>
    <w:rsid w:val="0F085E08"/>
    <w:rsid w:val="108D148E"/>
    <w:rsid w:val="11C747A2"/>
    <w:rsid w:val="123371E8"/>
    <w:rsid w:val="13407773"/>
    <w:rsid w:val="134A4E0F"/>
    <w:rsid w:val="1458496F"/>
    <w:rsid w:val="14BB338F"/>
    <w:rsid w:val="16233B71"/>
    <w:rsid w:val="16240579"/>
    <w:rsid w:val="16691571"/>
    <w:rsid w:val="16BC1BDB"/>
    <w:rsid w:val="16FB6F49"/>
    <w:rsid w:val="19454582"/>
    <w:rsid w:val="19583C7B"/>
    <w:rsid w:val="1BA074D8"/>
    <w:rsid w:val="1C74326B"/>
    <w:rsid w:val="1D047A26"/>
    <w:rsid w:val="1DAA464F"/>
    <w:rsid w:val="1F7C1563"/>
    <w:rsid w:val="1FAE0C8A"/>
    <w:rsid w:val="209C70ED"/>
    <w:rsid w:val="20AB78A8"/>
    <w:rsid w:val="20AF4B58"/>
    <w:rsid w:val="20DE0EA7"/>
    <w:rsid w:val="21523992"/>
    <w:rsid w:val="2184758B"/>
    <w:rsid w:val="21D03D8D"/>
    <w:rsid w:val="22683081"/>
    <w:rsid w:val="22B343FA"/>
    <w:rsid w:val="22DF6543"/>
    <w:rsid w:val="243F4EA1"/>
    <w:rsid w:val="24B0470C"/>
    <w:rsid w:val="24F84421"/>
    <w:rsid w:val="25AC2115"/>
    <w:rsid w:val="25FD47AF"/>
    <w:rsid w:val="26467D5D"/>
    <w:rsid w:val="26A522E5"/>
    <w:rsid w:val="26AB2EEF"/>
    <w:rsid w:val="27A22014"/>
    <w:rsid w:val="289D2943"/>
    <w:rsid w:val="28B817D3"/>
    <w:rsid w:val="28F35E71"/>
    <w:rsid w:val="29A90543"/>
    <w:rsid w:val="29BB2501"/>
    <w:rsid w:val="29F03C89"/>
    <w:rsid w:val="2BA5188B"/>
    <w:rsid w:val="2E514506"/>
    <w:rsid w:val="2E611FB6"/>
    <w:rsid w:val="2E7471D0"/>
    <w:rsid w:val="2E9E5CBA"/>
    <w:rsid w:val="2ED33660"/>
    <w:rsid w:val="2F462A0C"/>
    <w:rsid w:val="30704386"/>
    <w:rsid w:val="31151E44"/>
    <w:rsid w:val="3146053A"/>
    <w:rsid w:val="31E13090"/>
    <w:rsid w:val="32D72576"/>
    <w:rsid w:val="339211DF"/>
    <w:rsid w:val="33BC64AB"/>
    <w:rsid w:val="35BE6D72"/>
    <w:rsid w:val="36153AC8"/>
    <w:rsid w:val="36D17D70"/>
    <w:rsid w:val="36E91DC4"/>
    <w:rsid w:val="39ED5597"/>
    <w:rsid w:val="39FE0F51"/>
    <w:rsid w:val="3A0C5E4C"/>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6681314"/>
    <w:rsid w:val="470518CB"/>
    <w:rsid w:val="480E77C6"/>
    <w:rsid w:val="48523561"/>
    <w:rsid w:val="48854E86"/>
    <w:rsid w:val="48F30D3D"/>
    <w:rsid w:val="4944217D"/>
    <w:rsid w:val="498D5575"/>
    <w:rsid w:val="4A4328CF"/>
    <w:rsid w:val="4A6A18CB"/>
    <w:rsid w:val="4B821692"/>
    <w:rsid w:val="4BA965BC"/>
    <w:rsid w:val="4BAF6637"/>
    <w:rsid w:val="4BE0608A"/>
    <w:rsid w:val="4CBC3DA7"/>
    <w:rsid w:val="4D4730BA"/>
    <w:rsid w:val="4D927F12"/>
    <w:rsid w:val="4FDA3AB0"/>
    <w:rsid w:val="505E3468"/>
    <w:rsid w:val="5080141E"/>
    <w:rsid w:val="50B5468B"/>
    <w:rsid w:val="51453A91"/>
    <w:rsid w:val="51C874F1"/>
    <w:rsid w:val="51CF3978"/>
    <w:rsid w:val="51D356B8"/>
    <w:rsid w:val="51E26E67"/>
    <w:rsid w:val="52465311"/>
    <w:rsid w:val="528511B2"/>
    <w:rsid w:val="52CF109F"/>
    <w:rsid w:val="54C274A3"/>
    <w:rsid w:val="54F241EB"/>
    <w:rsid w:val="55700B2B"/>
    <w:rsid w:val="564C0FA5"/>
    <w:rsid w:val="57877298"/>
    <w:rsid w:val="57BF476E"/>
    <w:rsid w:val="58614E3B"/>
    <w:rsid w:val="59194FF3"/>
    <w:rsid w:val="594C2058"/>
    <w:rsid w:val="5A7F7385"/>
    <w:rsid w:val="5A866D10"/>
    <w:rsid w:val="5B004E20"/>
    <w:rsid w:val="5B0972E9"/>
    <w:rsid w:val="5BC449ED"/>
    <w:rsid w:val="5D7C74C4"/>
    <w:rsid w:val="5F6D1DB8"/>
    <w:rsid w:val="6212532B"/>
    <w:rsid w:val="63F5795B"/>
    <w:rsid w:val="648D429C"/>
    <w:rsid w:val="65FC1361"/>
    <w:rsid w:val="67E30105"/>
    <w:rsid w:val="685F2D49"/>
    <w:rsid w:val="693365A4"/>
    <w:rsid w:val="694158BA"/>
    <w:rsid w:val="69D22C2B"/>
    <w:rsid w:val="69D956AD"/>
    <w:rsid w:val="6A902988"/>
    <w:rsid w:val="6AB61517"/>
    <w:rsid w:val="6B5A17AD"/>
    <w:rsid w:val="6CAC2460"/>
    <w:rsid w:val="6D26779F"/>
    <w:rsid w:val="6E114EEB"/>
    <w:rsid w:val="6F3239AE"/>
    <w:rsid w:val="6FD12C00"/>
    <w:rsid w:val="70173375"/>
    <w:rsid w:val="71435060"/>
    <w:rsid w:val="71AE1385"/>
    <w:rsid w:val="725A39AC"/>
    <w:rsid w:val="744F69BD"/>
    <w:rsid w:val="750C7615"/>
    <w:rsid w:val="75463962"/>
    <w:rsid w:val="75D743E8"/>
    <w:rsid w:val="76846FE7"/>
    <w:rsid w:val="77110C43"/>
    <w:rsid w:val="784150D0"/>
    <w:rsid w:val="78904661"/>
    <w:rsid w:val="798677EE"/>
    <w:rsid w:val="79924C25"/>
    <w:rsid w:val="7A3A4D14"/>
    <w:rsid w:val="7BED703F"/>
    <w:rsid w:val="7D2E186E"/>
    <w:rsid w:val="7F064067"/>
    <w:rsid w:val="7FA03871"/>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3"/>
    <w:next w:val="3"/>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7"/>
    <w:autoRedefine/>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6"/>
    <w:autoRedefine/>
    <w:qFormat/>
    <w:uiPriority w:val="99"/>
    <w:pPr>
      <w:spacing w:after="120"/>
    </w:pPr>
    <w:rPr>
      <w:sz w:val="16"/>
      <w:szCs w:val="16"/>
    </w:rPr>
  </w:style>
  <w:style w:type="paragraph" w:styleId="27">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autoRedefine/>
    <w:qFormat/>
    <w:uiPriority w:val="99"/>
    <w:pPr>
      <w:spacing w:after="120" w:line="480" w:lineRule="auto"/>
    </w:pPr>
  </w:style>
  <w:style w:type="paragraph" w:styleId="29">
    <w:name w:val="header"/>
    <w:basedOn w:val="1"/>
    <w:link w:val="298"/>
    <w:autoRedefine/>
    <w:unhideWhenUsed/>
    <w:qFormat/>
    <w:uiPriority w:val="99"/>
    <w:pPr>
      <w:tabs>
        <w:tab w:val="center" w:pos="4252"/>
        <w:tab w:val="right" w:pos="8504"/>
      </w:tabs>
    </w:pPr>
  </w:style>
  <w:style w:type="paragraph" w:styleId="30">
    <w:name w:val="annotation subject"/>
    <w:basedOn w:val="18"/>
    <w:next w:val="18"/>
    <w:link w:val="316"/>
    <w:autoRedefine/>
    <w:semiHidden/>
    <w:unhideWhenUsed/>
    <w:qFormat/>
    <w:uiPriority w:val="99"/>
    <w:rPr>
      <w:rFonts w:ascii="Times New Roman" w:hAnsi="Times New Roman" w:eastAsia="Times New Roman" w:cs="Times New Roman"/>
      <w:b/>
      <w:bCs/>
    </w:rPr>
  </w:style>
  <w:style w:type="paragraph" w:styleId="31">
    <w:name w:val="footer"/>
    <w:basedOn w:val="1"/>
    <w:link w:val="299"/>
    <w:autoRedefine/>
    <w:unhideWhenUsed/>
    <w:qFormat/>
    <w:uiPriority w:val="99"/>
    <w:pPr>
      <w:tabs>
        <w:tab w:val="center" w:pos="4252"/>
        <w:tab w:val="right" w:pos="8504"/>
      </w:tabs>
    </w:pPr>
  </w:style>
  <w:style w:type="paragraph" w:styleId="32">
    <w:name w:val="toc 7"/>
    <w:basedOn w:val="1"/>
    <w:next w:val="1"/>
    <w:autoRedefine/>
    <w:unhideWhenUsed/>
    <w:qFormat/>
    <w:uiPriority w:val="39"/>
    <w:pPr>
      <w:spacing w:after="57"/>
      <w:ind w:left="1701"/>
    </w:pPr>
  </w:style>
  <w:style w:type="paragraph" w:styleId="33">
    <w:name w:val="Body Text Indent 3"/>
    <w:basedOn w:val="1"/>
    <w:link w:val="296"/>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5"/>
    <w:autoRedefine/>
    <w:qFormat/>
    <w:uiPriority w:val="0"/>
    <w:pPr>
      <w:ind w:firstLine="708"/>
    </w:pPr>
    <w:rPr>
      <w:color w:val="000000"/>
      <w:sz w:val="28"/>
    </w:rPr>
  </w:style>
  <w:style w:type="table" w:styleId="40">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autoRedefine/>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autoRedefine/>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autoRedefine/>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autoRedefine/>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5"/>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5"/>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5"/>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5"/>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5"/>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5"/>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30"/>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5"/>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5"/>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5"/>
    <w:autoRedefine/>
    <w:qFormat/>
    <w:uiPriority w:val="0"/>
    <w:rPr>
      <w:rFonts w:hint="default" w:ascii="Times New Roman" w:hAnsi="Times New Roman" w:cs="Times New Roman"/>
      <w:color w:val="000080"/>
      <w:u w:val="single"/>
    </w:rPr>
  </w:style>
  <w:style w:type="character" w:customStyle="1" w:styleId="327">
    <w:name w:val="16"/>
    <w:basedOn w:val="5"/>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5"/>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5"/>
    <w:autoRedefine/>
    <w:qFormat/>
    <w:uiPriority w:val="0"/>
  </w:style>
  <w:style w:type="paragraph" w:customStyle="1" w:styleId="338">
    <w:name w:val="Nível 1-Sem Num Preto"/>
    <w:basedOn w:val="339"/>
    <w:qFormat/>
    <w:uiPriority w:val="0"/>
    <w:pPr>
      <w:tabs>
        <w:tab w:val="left" w:pos="567"/>
      </w:tabs>
    </w:pPr>
    <w:rPr>
      <w:color w:val="auto"/>
      <w:lang w:eastAsia="zh-CN" w:bidi="hi-IN"/>
    </w:rPr>
  </w:style>
  <w:style w:type="paragraph" w:customStyle="1" w:styleId="339">
    <w:name w:val="Nível 1-Sem Num"/>
    <w:basedOn w:val="280"/>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78</Pages>
  <Words>34783</Words>
  <Characters>183844</Characters>
  <Lines>841</Lines>
  <Paragraphs>238</Paragraphs>
  <TotalTime>4</TotalTime>
  <ScaleCrop>false</ScaleCrop>
  <LinksUpToDate>false</LinksUpToDate>
  <CharactersWithSpaces>217335</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2025-01-29T17:34:11Z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259E5F8A4147439C9924670D8356F83E_13</vt:lpwstr>
  </property>
</Properties>
</file>