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E9852">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56D8136">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077/2024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048/2024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90048</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034/2024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12/08</w:t>
            </w:r>
            <w:r>
              <w:rPr>
                <w:rFonts w:ascii="Arial" w:hAnsi="Arial" w:cs="Arial"/>
                <w:b/>
                <w:bCs/>
                <w:color w:val="000000"/>
                <w:sz w:val="22"/>
                <w:szCs w:val="22"/>
              </w:rPr>
              <w:t xml:space="preserve">/2024. Início: </w:t>
            </w:r>
            <w:r>
              <w:rPr>
                <w:rFonts w:hint="default" w:ascii="Arial" w:hAnsi="Arial" w:cs="Arial"/>
                <w:b/>
                <w:bCs/>
                <w:color w:val="000000"/>
                <w:sz w:val="22"/>
                <w:szCs w:val="22"/>
                <w:lang w:val="pt-BR"/>
              </w:rPr>
              <w:t xml:space="preserve">9 </w:t>
            </w:r>
            <w:r>
              <w:rPr>
                <w:rFonts w:ascii="Arial" w:hAnsi="Arial" w:cs="Arial"/>
                <w:b/>
                <w:bCs/>
                <w:color w:val="000000"/>
                <w:sz w:val="22"/>
                <w:szCs w:val="22"/>
              </w:rPr>
              <w:t>h (</w:t>
            </w:r>
            <w:r>
              <w:rPr>
                <w:rFonts w:hint="default" w:ascii="Arial" w:hAnsi="Arial" w:cs="Arial"/>
                <w:b/>
                <w:bCs/>
                <w:color w:val="000000"/>
                <w:sz w:val="22"/>
                <w:szCs w:val="22"/>
                <w:lang w:val="pt-BR"/>
              </w:rPr>
              <w:t>nove</w:t>
            </w:r>
            <w:r>
              <w:rPr>
                <w:rFonts w:ascii="Arial" w:hAnsi="Arial" w:cs="Arial"/>
                <w:b/>
                <w:bCs/>
                <w:color w:val="000000"/>
                <w:sz w:val="22"/>
                <w:szCs w:val="22"/>
              </w:rPr>
              <w:t xml:space="preser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serviços de locação de estrutura para eventos, para atender às demandas da Secretaria de Cultura e Turismo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1.629.250,00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5F4E59A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102F780">
            <w:pPr>
              <w:jc w:val="center"/>
              <w:rPr>
                <w:rFonts w:hint="default" w:ascii="Arial" w:hAnsi="Arial" w:cs="Arial"/>
                <w:b/>
                <w:bCs/>
                <w:color w:val="000000"/>
                <w:lang w:val="pt-BR"/>
              </w:rPr>
            </w:pPr>
            <w:r>
              <w:rPr>
                <w:rFonts w:hint="default" w:ascii="Arial" w:hAnsi="Arial" w:cs="Arial"/>
                <w:b/>
                <w:bCs/>
                <w:color w:val="000000"/>
                <w:lang w:val="pt-BR"/>
              </w:rPr>
              <w:t>Retificação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7B96E39">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 e financeira-econômica</w:t>
            </w:r>
            <w:bookmarkStart w:id="57" w:name="_GoBack"/>
            <w:bookmarkEnd w:id="57"/>
          </w:p>
        </w:tc>
      </w:tr>
    </w:tbl>
    <w:p w14:paraId="27077917">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048/2024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077/2024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12/08/2024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077/2024</w:t>
      </w:r>
      <w:r>
        <w:rPr>
          <w:rFonts w:hint="default" w:ascii="Arial" w:hAnsi="Arial" w:cs="Arial"/>
          <w:sz w:val="19"/>
          <w:szCs w:val="19"/>
        </w:rPr>
        <w:t xml:space="preserve"> para Sistema de Registro de Preços n° </w:t>
      </w:r>
      <w:r>
        <w:rPr>
          <w:rFonts w:hint="default" w:ascii="Arial" w:hAnsi="Arial" w:cs="Arial"/>
          <w:sz w:val="19"/>
          <w:szCs w:val="19"/>
          <w:lang w:val="pt-BR"/>
        </w:rPr>
        <w:t>034/2024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048/2024</w:t>
      </w:r>
      <w:r>
        <w:rPr>
          <w:rFonts w:hint="default" w:ascii="Arial" w:hAnsi="Arial" w:cs="Arial"/>
          <w:b/>
          <w:sz w:val="19"/>
          <w:szCs w:val="19"/>
        </w:rPr>
        <w:t>, T</w:t>
      </w:r>
      <w:r>
        <w:rPr>
          <w:rFonts w:hint="default" w:ascii="Arial" w:hAnsi="Arial" w:cs="Arial"/>
          <w:b/>
          <w:bCs w:val="0"/>
          <w:sz w:val="19"/>
          <w:szCs w:val="19"/>
        </w:rPr>
        <w:t xml:space="preserve">ipo Menor Preço </w:t>
      </w:r>
      <w:r>
        <w:rPr>
          <w:rFonts w:hint="default" w:ascii="Arial" w:hAnsi="Arial" w:cs="Arial"/>
          <w:b/>
          <w:bCs w:val="0"/>
          <w:sz w:val="19"/>
          <w:szCs w:val="19"/>
          <w:lang w:val="pt-BR"/>
        </w:rPr>
        <w:t>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serviços de locação de estrutura para eventos, para atender às demandas da Secretaria de Cultura e Turismo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locação de estrutura para eventos, para atender às demandas da Secretaria de Cultura e Turismo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menor preço </w:t>
      </w:r>
      <w:r>
        <w:rPr>
          <w:rFonts w:hint="default" w:ascii="Arial" w:hAnsi="Arial" w:cs="Arial"/>
          <w:sz w:val="19"/>
          <w:szCs w:val="19"/>
          <w:lang w:val="pt-BR"/>
        </w:rPr>
        <w:t>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5C05FE4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9"/>
          <w:szCs w:val="19"/>
          <w:lang w:val="pt-BR"/>
          <w14:textFill>
            <w14:solidFill>
              <w14:schemeClr w14:val="tx1"/>
            </w14:solidFill>
          </w14:textFill>
        </w:rPr>
        <w:t>, sendo Secretaria de Cultura e Turismo.</w:t>
      </w:r>
    </w:p>
    <w:p w14:paraId="354E00E6">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42B32946">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10B9458E">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14:textFill>
            <w14:solidFill>
              <w14:schemeClr w14:val="tx1"/>
            </w14:solidFill>
          </w14:textFill>
        </w:rPr>
      </w:pPr>
    </w:p>
    <w:p w14:paraId="1190EE4B">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lang w:val="pt-BR" w:eastAsia="ar-SA"/>
          <w14:textFill>
            <w14:solidFill>
              <w14:schemeClr w14:val="tx1"/>
            </w14:solidFill>
          </w14:textFill>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20"/>
          <w:szCs w:val="20"/>
          <w:u w:val="single"/>
        </w:rPr>
      </w:pPr>
      <w:bookmarkStart w:id="1" w:name="_Ref117015508"/>
      <w:r>
        <w:rPr>
          <w:rFonts w:ascii="Arial" w:hAnsi="Arial" w:cs="Arial"/>
          <w:b/>
          <w:sz w:val="20"/>
          <w:szCs w:val="20"/>
          <w:u w:val="single"/>
        </w:rPr>
        <w:t xml:space="preserve">3.7 Para todos os </w:t>
      </w:r>
      <w:r>
        <w:rPr>
          <w:rFonts w:hint="default" w:ascii="Arial" w:hAnsi="Arial" w:cs="Arial"/>
          <w:b/>
          <w:sz w:val="20"/>
          <w:szCs w:val="20"/>
          <w:u w:val="single"/>
          <w:lang w:val="pt-BR"/>
        </w:rPr>
        <w:t>itens, EXCETO ITENS 2, 10, 14, 21, 23 e 24,</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20"/>
          <w:szCs w:val="20"/>
        </w:rPr>
      </w:pPr>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5B0B30BF">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3A1D35">
      <w:pPr>
        <w:pStyle w:val="304"/>
        <w:spacing w:before="0" w:after="0" w:line="360" w:lineRule="auto"/>
        <w:rPr>
          <w:rFonts w:hint="default" w:ascii="Arial" w:hAnsi="Arial" w:cs="Arial"/>
          <w:sz w:val="19"/>
          <w:szCs w:val="19"/>
          <w:lang w:val="pt-BR"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item</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w:t>
      </w:r>
      <w:r>
        <w:rPr>
          <w:rFonts w:hint="default" w:cs="Arial"/>
          <w:b/>
          <w:sz w:val="19"/>
          <w:szCs w:val="19"/>
          <w:lang w:val="pt-BR"/>
        </w:rPr>
        <w:t>ITEM</w:t>
      </w:r>
      <w:r>
        <w:rPr>
          <w:rFonts w:hint="default" w:ascii="Arial" w:hAnsi="Arial" w:cs="Arial"/>
          <w:b/>
          <w:sz w:val="19"/>
          <w:szCs w:val="19"/>
          <w:lang w:val="pt-BR"/>
        </w:rPr>
        <w:t xml:space="preserve">.  </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7F7B377A">
      <w:pPr>
        <w:pStyle w:val="305"/>
        <w:numPr>
          <w:ilvl w:val="2"/>
          <w:numId w:val="8"/>
        </w:numPr>
        <w:tabs>
          <w:tab w:val="left" w:pos="851"/>
          <w:tab w:val="left" w:pos="993"/>
        </w:tabs>
        <w:spacing w:before="0" w:after="0" w:line="360" w:lineRule="auto"/>
        <w:ind w:left="0" w:firstLine="0"/>
        <w:rPr>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31ECBF32">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57F76A6">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2D943C63">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3CACEA57">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9"/>
          <w:szCs w:val="19"/>
        </w:rPr>
      </w:pPr>
      <w:r>
        <w:rPr>
          <w:rFonts w:hint="default" w:ascii="Arial" w:hAnsi="Arial" w:eastAsia="Times New Roman" w:cs="Arial"/>
          <w:sz w:val="19"/>
          <w:szCs w:val="19"/>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w:t>
      </w:r>
      <w:r>
        <w:rPr>
          <w:rFonts w:hint="default" w:ascii="Arial" w:hAnsi="Arial" w:eastAsia="Times New Roman" w:cs="Arial"/>
          <w:sz w:val="19"/>
          <w:szCs w:val="19"/>
        </w:rPr>
        <w:t xml:space="preserve"> da execução de cada item vencedor do licitante, sob pena de desclassificação.</w:t>
      </w:r>
    </w:p>
    <w:p w14:paraId="1B3A5C1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9"/>
          <w:szCs w:val="19"/>
        </w:rPr>
      </w:pPr>
      <w:r>
        <w:rPr>
          <w:rFonts w:hint="default" w:ascii="Arial" w:hAnsi="Arial" w:eastAsia="Times New Roman" w:cs="Arial"/>
          <w:b/>
          <w:bCs/>
          <w:sz w:val="19"/>
          <w:szCs w:val="19"/>
        </w:rPr>
        <w:t>Referente aos itens locação de palco, sonorização e iluminação</w:t>
      </w:r>
      <w:r>
        <w:rPr>
          <w:rFonts w:hint="default" w:ascii="Arial" w:hAnsi="Arial" w:eastAsia="Times New Roman" w:cs="Arial"/>
          <w:b/>
          <w:bCs/>
          <w:sz w:val="19"/>
          <w:szCs w:val="19"/>
          <w:lang w:val="pt-BR"/>
        </w:rPr>
        <w:t xml:space="preserve">: </w:t>
      </w:r>
    </w:p>
    <w:p w14:paraId="382AA49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bCs/>
          <w:sz w:val="19"/>
          <w:szCs w:val="19"/>
          <w:u w:val="single"/>
          <w:lang w:val="pt-BR"/>
        </w:rPr>
      </w:pPr>
      <w:r>
        <w:rPr>
          <w:rFonts w:hint="default" w:ascii="Arial" w:hAnsi="Arial" w:cs="Arial"/>
          <w:b/>
          <w:bCs/>
          <w:sz w:val="19"/>
          <w:szCs w:val="19"/>
          <w:lang w:val="pt-BR"/>
        </w:rPr>
        <w:t xml:space="preserve">8.9.5.2.1 </w:t>
      </w:r>
      <w:r>
        <w:rPr>
          <w:rFonts w:hint="default" w:ascii="Arial" w:hAnsi="Arial" w:eastAsia="Times New Roman" w:cs="Arial"/>
          <w:b/>
          <w:bCs/>
          <w:sz w:val="19"/>
          <w:szCs w:val="19"/>
          <w:u w:val="single"/>
        </w:rPr>
        <w:t xml:space="preserve">A CONTRATADA deverá possuir </w:t>
      </w:r>
      <w:r>
        <w:rPr>
          <w:rFonts w:hint="default" w:ascii="Arial" w:hAnsi="Arial" w:cs="Arial"/>
          <w:b/>
          <w:bCs/>
          <w:sz w:val="19"/>
          <w:szCs w:val="19"/>
          <w:u w:val="single"/>
          <w:lang w:val="pt-BR"/>
        </w:rPr>
        <w:t>REGISTRO NO CREA com documento comprobatório.</w:t>
      </w:r>
    </w:p>
    <w:p w14:paraId="67526F9F">
      <w:pPr>
        <w:pStyle w:val="221"/>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cs="Arial"/>
          <w:sz w:val="19"/>
          <w:szCs w:val="19"/>
        </w:rPr>
      </w:pPr>
      <w:r>
        <w:rPr>
          <w:rFonts w:hint="default" w:ascii="Arial" w:hAnsi="Arial" w:cs="Arial"/>
          <w:b/>
          <w:bCs/>
          <w:sz w:val="19"/>
          <w:szCs w:val="19"/>
          <w:lang w:val="pt-BR"/>
        </w:rPr>
        <w:t>8.9.5.2.2 Apresentação de profissional, e</w:t>
      </w:r>
      <w:r>
        <w:rPr>
          <w:rFonts w:hint="default" w:ascii="Arial" w:hAnsi="Arial" w:eastAsia="Times New Roman" w:cs="Arial"/>
          <w:b/>
          <w:bCs/>
          <w:sz w:val="19"/>
          <w:szCs w:val="19"/>
          <w:u w:val="single"/>
        </w:rPr>
        <w:t>ngenheiro técnico registrado junto ao CREA</w:t>
      </w:r>
      <w:r>
        <w:rPr>
          <w:rFonts w:hint="default" w:ascii="Arial" w:hAnsi="Arial" w:cs="Arial"/>
          <w:b/>
          <w:bCs/>
          <w:sz w:val="19"/>
          <w:szCs w:val="19"/>
          <w:u w:val="single"/>
          <w:lang w:val="pt-BR"/>
        </w:rPr>
        <w:t xml:space="preserve"> </w:t>
      </w:r>
      <w:r>
        <w:rPr>
          <w:rFonts w:hint="default" w:ascii="Arial" w:hAnsi="Arial" w:cs="Arial"/>
          <w:b/>
          <w:bCs/>
          <w:sz w:val="19"/>
          <w:szCs w:val="19"/>
          <w:u w:val="single"/>
          <w:lang w:val="pt-BR"/>
        </w:rPr>
        <w:t xml:space="preserve"> com documento comprobatório</w:t>
      </w:r>
      <w:r>
        <w:rPr>
          <w:rFonts w:hint="default" w:ascii="Arial" w:hAnsi="Arial" w:eastAsia="Times New Roman" w:cs="Arial"/>
          <w:sz w:val="19"/>
          <w:szCs w:val="19"/>
        </w:rPr>
        <w:t xml:space="preserve">, que assinará as ART’s (Anotação de Responsabilidade Técnica), considerando que o mesmo será o responsável técnico pela supervisão dos serviços, sendo para todos os efeitos legais relativos à parte técnica nomeada como Preposto Técnico da empresa CONTRATADA. </w:t>
      </w:r>
    </w:p>
    <w:p w14:paraId="1575AD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hint="default" w:ascii="Arial" w:hAnsi="Arial" w:cs="Arial"/>
          <w:b w:val="0"/>
          <w:bCs w:val="0"/>
          <w:sz w:val="19"/>
          <w:szCs w:val="19"/>
          <w:lang w:val="pt-BR"/>
        </w:rPr>
        <w:t>8.9.5.2.2.1 C</w:t>
      </w:r>
      <w:r>
        <w:rPr>
          <w:rFonts w:ascii="Arial" w:hAnsi="Arial" w:cs="Arial"/>
          <w:b w:val="0"/>
          <w:bCs w:val="0"/>
          <w:sz w:val="19"/>
          <w:szCs w:val="19"/>
          <w:lang w:val="pt-BR"/>
        </w:rPr>
        <w:t>omprovação do vínculo do responsável técnico com a empresa, o que poderá ser realizado por meio da apresentação de</w:t>
      </w:r>
      <w:r>
        <w:rPr>
          <w:rFonts w:hint="default" w:ascii="Arial" w:hAnsi="Arial" w:cs="Arial"/>
          <w:b w:val="0"/>
          <w:bCs w:val="0"/>
          <w:sz w:val="19"/>
          <w:szCs w:val="19"/>
          <w:lang w:val="pt-BR"/>
        </w:rPr>
        <w:t xml:space="preserve"> um ou mais itens abaixo</w:t>
      </w:r>
      <w:r>
        <w:rPr>
          <w:rFonts w:ascii="Arial" w:hAnsi="Arial" w:cs="Arial"/>
          <w:b w:val="0"/>
          <w:bCs w:val="0"/>
          <w:sz w:val="19"/>
          <w:szCs w:val="19"/>
          <w:lang w:val="pt-BR"/>
        </w:rPr>
        <w:t xml:space="preserve">: </w:t>
      </w:r>
    </w:p>
    <w:p w14:paraId="3D0CF78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ascii="Arial" w:hAnsi="Arial" w:cs="Arial"/>
          <w:b/>
          <w:bCs/>
          <w:sz w:val="19"/>
          <w:szCs w:val="19"/>
          <w:lang w:val="pt-BR"/>
        </w:rPr>
        <w:t xml:space="preserve">a) </w:t>
      </w:r>
      <w:r>
        <w:rPr>
          <w:rFonts w:ascii="Arial" w:hAnsi="Arial" w:cs="Arial"/>
          <w:b w:val="0"/>
          <w:bCs w:val="0"/>
          <w:sz w:val="19"/>
          <w:szCs w:val="19"/>
          <w:lang w:val="pt-BR"/>
        </w:rPr>
        <w:t xml:space="preserve">Carteira de Trabalho e Previdência Social - CTPS, ou Cópia da folha do livro de Registro de Empregados, </w:t>
      </w:r>
      <w:r>
        <w:rPr>
          <w:rFonts w:ascii="Arial" w:hAnsi="Arial" w:cs="Arial"/>
          <w:b/>
          <w:bCs/>
          <w:sz w:val="19"/>
          <w:szCs w:val="19"/>
          <w:lang w:val="pt-BR"/>
        </w:rPr>
        <w:t>ou</w:t>
      </w:r>
    </w:p>
    <w:p w14:paraId="5F08C30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9"/>
          <w:szCs w:val="19"/>
          <w:lang w:val="pt-BR"/>
        </w:rPr>
      </w:pPr>
      <w:r>
        <w:rPr>
          <w:rFonts w:ascii="Arial" w:hAnsi="Arial" w:cs="Arial"/>
          <w:b/>
          <w:bCs/>
          <w:sz w:val="19"/>
          <w:szCs w:val="19"/>
          <w:lang w:val="pt-BR"/>
        </w:rPr>
        <w:t xml:space="preserve">b) </w:t>
      </w:r>
      <w:r>
        <w:rPr>
          <w:rFonts w:ascii="Arial" w:hAnsi="Arial" w:cs="Arial"/>
          <w:b w:val="0"/>
          <w:bCs w:val="0"/>
          <w:sz w:val="19"/>
          <w:szCs w:val="19"/>
          <w:lang w:val="pt-BR"/>
        </w:rPr>
        <w:t xml:space="preserve">Cópia do Contrato Social ou Ato Constitutivo em vigor, em caso de sócio ou diretor, ou Cópia  do Contrato de Prestação de Serviços, </w:t>
      </w:r>
      <w:r>
        <w:rPr>
          <w:rFonts w:ascii="Arial" w:hAnsi="Arial" w:cs="Arial"/>
          <w:b/>
          <w:bCs/>
          <w:sz w:val="19"/>
          <w:szCs w:val="19"/>
          <w:lang w:val="pt-BR"/>
        </w:rPr>
        <w:t>ou</w:t>
      </w:r>
    </w:p>
    <w:p w14:paraId="179B977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9"/>
          <w:szCs w:val="19"/>
          <w:lang w:val="pt-BR"/>
        </w:rPr>
      </w:pPr>
      <w:r>
        <w:rPr>
          <w:rFonts w:ascii="Arial" w:hAnsi="Arial" w:cs="Arial"/>
          <w:b/>
          <w:bCs/>
          <w:sz w:val="19"/>
          <w:szCs w:val="19"/>
          <w:lang w:val="pt-BR"/>
        </w:rPr>
        <w:t>c)</w:t>
      </w:r>
      <w:r>
        <w:rPr>
          <w:rFonts w:ascii="Arial" w:hAnsi="Arial" w:cs="Arial"/>
          <w:b w:val="0"/>
          <w:bCs w:val="0"/>
          <w:sz w:val="19"/>
          <w:szCs w:val="19"/>
          <w:lang w:val="pt-BR"/>
        </w:rPr>
        <w:t xml:space="preserve"> Declaração emitida pelo Prestador de Serviços de que concorda com a indicação e possui disponibilidade para exercer a função de responsável técnico dos serviços, caso a empresa seja vencedora</w:t>
      </w:r>
      <w:r>
        <w:rPr>
          <w:rFonts w:hint="default" w:ascii="Arial" w:hAnsi="Arial" w:cs="Arial"/>
          <w:b w:val="0"/>
          <w:bCs w:val="0"/>
          <w:sz w:val="19"/>
          <w:szCs w:val="19"/>
          <w:lang w:val="pt-BR"/>
        </w:rPr>
        <w:t xml:space="preserve">, </w:t>
      </w:r>
      <w:r>
        <w:rPr>
          <w:rFonts w:hint="default" w:ascii="Arial" w:hAnsi="Arial" w:cs="Arial"/>
          <w:b/>
          <w:bCs/>
          <w:sz w:val="19"/>
          <w:szCs w:val="19"/>
          <w:lang w:val="pt-BR"/>
        </w:rPr>
        <w:t>ou</w:t>
      </w:r>
    </w:p>
    <w:p w14:paraId="6F72B95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9"/>
          <w:szCs w:val="19"/>
          <w:lang w:val="pt-BR"/>
        </w:rPr>
      </w:pPr>
      <w:r>
        <w:rPr>
          <w:rFonts w:hint="default" w:ascii="Arial" w:hAnsi="Arial" w:cs="Arial"/>
          <w:b/>
          <w:bCs/>
          <w:sz w:val="19"/>
          <w:szCs w:val="19"/>
          <w:lang w:val="pt-BR"/>
        </w:rPr>
        <w:t>d)</w:t>
      </w:r>
      <w:r>
        <w:rPr>
          <w:rFonts w:hint="default" w:ascii="Arial" w:hAnsi="Arial" w:cs="Arial"/>
          <w:b w:val="0"/>
          <w:bCs w:val="0"/>
          <w:sz w:val="19"/>
          <w:szCs w:val="19"/>
          <w:lang w:val="pt-BR"/>
        </w:rPr>
        <w:t xml:space="preserve"> Declação de contratação futura que comprove a disponibilidade do responsável técnico.</w:t>
      </w:r>
    </w:p>
    <w:p w14:paraId="0F34F1C1">
      <w:pPr>
        <w:tabs>
          <w:tab w:val="left" w:pos="993"/>
        </w:tabs>
        <w:spacing w:line="360" w:lineRule="auto"/>
        <w:jc w:val="both"/>
        <w:rPr>
          <w:rFonts w:hint="default" w:ascii="Arial" w:hAnsi="Arial" w:cs="Arial"/>
          <w:b/>
          <w:bCs/>
          <w:sz w:val="19"/>
          <w:szCs w:val="19"/>
        </w:rPr>
      </w:pPr>
    </w:p>
    <w:p w14:paraId="437F4489">
      <w:pPr>
        <w:tabs>
          <w:tab w:val="left" w:pos="993"/>
        </w:tabs>
        <w:spacing w:line="360" w:lineRule="auto"/>
        <w:jc w:val="both"/>
        <w:rPr>
          <w:rFonts w:hint="default" w:ascii="Arial" w:hAnsi="Arial" w:cs="Arial"/>
          <w:b/>
          <w:bCs/>
          <w:sz w:val="19"/>
          <w:szCs w:val="19"/>
        </w:rPr>
      </w:pPr>
    </w:p>
    <w:p w14:paraId="5DF1B97C">
      <w:pPr>
        <w:tabs>
          <w:tab w:val="left" w:pos="993"/>
        </w:tabs>
        <w:spacing w:line="360" w:lineRule="auto"/>
        <w:jc w:val="both"/>
        <w:rPr>
          <w:rFonts w:hint="default" w:ascii="Arial" w:hAnsi="Arial" w:cs="Arial"/>
          <w:b/>
          <w:bCs/>
          <w:sz w:val="19"/>
          <w:szCs w:val="19"/>
        </w:rPr>
      </w:pPr>
    </w:p>
    <w:p w14:paraId="0E7933ED">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sz w:val="19"/>
          <w:szCs w:val="19"/>
        </w:rPr>
      </w:pPr>
      <w:r>
        <w:rPr>
          <w:rFonts w:hint="default" w:ascii="Arial" w:hAnsi="Arial" w:cs="Arial"/>
          <w:b/>
          <w:bCs/>
          <w:sz w:val="19"/>
          <w:szCs w:val="19"/>
        </w:rPr>
        <w:t>8.9.6 Qualificação Econômico-Financeira: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58323B98">
      <w:pPr>
        <w:pStyle w:val="221"/>
        <w:numPr>
          <w:numId w:val="0"/>
        </w:numPr>
        <w:suppressAutoHyphens/>
        <w:spacing w:before="0" w:after="0" w:line="240" w:lineRule="auto"/>
        <w:ind w:right="0" w:rightChars="0"/>
        <w:contextualSpacing/>
        <w:jc w:val="both"/>
        <w:rPr>
          <w:rFonts w:hint="default" w:ascii="Arial" w:hAnsi="Arial" w:cs="Arial"/>
          <w:color w:val="101010"/>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1"/>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1"/>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none"/>
          <w:lang w:val="pt-BR"/>
        </w:rPr>
      </w:pPr>
      <w:r>
        <w:rPr>
          <w:rFonts w:hint="default" w:cs="Arial"/>
          <w:sz w:val="19"/>
          <w:szCs w:val="19"/>
          <w:u w:val="none"/>
          <w:lang w:val="pt-BR"/>
        </w:rPr>
        <w:t xml:space="preserve">8.23 </w:t>
      </w:r>
      <w:r>
        <w:rPr>
          <w:rFonts w:hint="default"/>
          <w:sz w:val="19"/>
          <w:szCs w:val="19"/>
          <w:u w:val="non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16.4 A dotação orçamentária destinada ao pagamento do objeto licitado será prevista e indicada no processo, pela área competente da Prefeitura Municipal de Cataguases, sendo:</w:t>
      </w:r>
    </w:p>
    <w:p w14:paraId="20389BE9">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lang w:val="pt-BR"/>
        </w:rPr>
        <w:t>11- Secretaria de Cultura e Turismo</w:t>
      </w: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eastAsia="Times New Roman" w:cs="Arial"/>
          <w:b w:val="0"/>
          <w:bCs/>
          <w:sz w:val="19"/>
          <w:szCs w:val="19"/>
        </w:rPr>
        <w:t xml:space="preserve">R$ </w:t>
      </w:r>
      <w:r>
        <w:rPr>
          <w:rFonts w:hint="default" w:ascii="Arial" w:hAnsi="Arial" w:cs="Arial"/>
          <w:b w:val="0"/>
          <w:bCs/>
          <w:sz w:val="19"/>
          <w:szCs w:val="19"/>
          <w:lang w:val="pt-BR"/>
        </w:rPr>
        <w:t>1</w:t>
      </w:r>
      <w:r>
        <w:rPr>
          <w:rFonts w:hint="default" w:ascii="Arial" w:hAnsi="Arial" w:eastAsia="Times New Roman" w:cs="Arial"/>
          <w:b w:val="0"/>
          <w:bCs/>
          <w:sz w:val="19"/>
          <w:szCs w:val="19"/>
        </w:rPr>
        <w:t>.</w:t>
      </w:r>
      <w:r>
        <w:rPr>
          <w:rFonts w:hint="default" w:ascii="Arial" w:hAnsi="Arial" w:cs="Arial"/>
          <w:b w:val="0"/>
          <w:bCs/>
          <w:sz w:val="19"/>
          <w:szCs w:val="19"/>
          <w:lang w:val="pt-BR"/>
        </w:rPr>
        <w:t>629</w:t>
      </w:r>
      <w:r>
        <w:rPr>
          <w:rFonts w:hint="default" w:ascii="Arial" w:hAnsi="Arial" w:eastAsia="Times New Roman" w:cs="Arial"/>
          <w:b w:val="0"/>
          <w:bCs/>
          <w:sz w:val="19"/>
          <w:szCs w:val="19"/>
        </w:rPr>
        <w:t>.</w:t>
      </w:r>
      <w:r>
        <w:rPr>
          <w:rFonts w:hint="default" w:ascii="Arial" w:hAnsi="Arial" w:cs="Arial"/>
          <w:b w:val="0"/>
          <w:bCs/>
          <w:sz w:val="19"/>
          <w:szCs w:val="19"/>
          <w:lang w:val="pt-BR"/>
        </w:rPr>
        <w:t>250</w:t>
      </w:r>
      <w:r>
        <w:rPr>
          <w:rFonts w:hint="default" w:ascii="Arial" w:hAnsi="Arial" w:eastAsia="Times New Roman" w:cs="Arial"/>
          <w:b w:val="0"/>
          <w:bCs/>
          <w:sz w:val="19"/>
          <w:szCs w:val="19"/>
        </w:rPr>
        <w:t>,</w:t>
      </w:r>
      <w:r>
        <w:rPr>
          <w:rFonts w:hint="default" w:ascii="Arial" w:hAnsi="Arial" w:cs="Arial"/>
          <w:b w:val="0"/>
          <w:bCs/>
          <w:sz w:val="19"/>
          <w:szCs w:val="19"/>
          <w:lang w:val="pt-BR"/>
        </w:rPr>
        <w:t xml:space="preserve">00 </w:t>
      </w:r>
      <w:r>
        <w:rPr>
          <w:rFonts w:hint="default" w:ascii="Arial" w:hAnsi="Arial" w:eastAsia="Times New Roman" w:cs="Arial"/>
          <w:sz w:val="19"/>
          <w:szCs w:val="19"/>
        </w:rPr>
        <w:t>(</w:t>
      </w:r>
      <w:r>
        <w:rPr>
          <w:rFonts w:hint="default" w:ascii="Arial" w:hAnsi="Arial" w:cs="Arial"/>
          <w:sz w:val="19"/>
          <w:szCs w:val="19"/>
          <w:lang w:val="pt-BR"/>
        </w:rPr>
        <w:t>um</w:t>
      </w:r>
      <w:r>
        <w:rPr>
          <w:rFonts w:hint="default" w:ascii="Arial" w:hAnsi="Arial" w:eastAsia="Times New Roman" w:cs="Arial"/>
          <w:sz w:val="19"/>
          <w:szCs w:val="19"/>
        </w:rPr>
        <w:t xml:space="preserve"> milh</w:t>
      </w:r>
      <w:r>
        <w:rPr>
          <w:rFonts w:hint="default" w:ascii="Arial" w:hAnsi="Arial" w:cs="Arial"/>
          <w:sz w:val="19"/>
          <w:szCs w:val="19"/>
          <w:lang w:val="pt-BR"/>
        </w:rPr>
        <w:t>ão,</w:t>
      </w:r>
      <w:r>
        <w:rPr>
          <w:rFonts w:hint="default" w:ascii="Arial" w:hAnsi="Arial" w:eastAsia="Times New Roman" w:cs="Arial"/>
          <w:sz w:val="19"/>
          <w:szCs w:val="19"/>
        </w:rPr>
        <w:t xml:space="preserve"> </w:t>
      </w:r>
      <w:r>
        <w:rPr>
          <w:rFonts w:hint="default" w:ascii="Arial" w:hAnsi="Arial" w:cs="Arial"/>
          <w:sz w:val="19"/>
          <w:szCs w:val="19"/>
          <w:lang w:val="pt-BR"/>
        </w:rPr>
        <w:t>seiscen</w:t>
      </w:r>
      <w:r>
        <w:rPr>
          <w:rFonts w:hint="default" w:ascii="Arial" w:hAnsi="Arial" w:eastAsia="Times New Roman" w:cs="Arial"/>
          <w:sz w:val="19"/>
          <w:szCs w:val="19"/>
        </w:rPr>
        <w:t xml:space="preserve">tos e </w:t>
      </w:r>
      <w:r>
        <w:rPr>
          <w:rFonts w:hint="default" w:ascii="Arial" w:hAnsi="Arial" w:cs="Arial"/>
          <w:sz w:val="19"/>
          <w:szCs w:val="19"/>
          <w:lang w:val="pt-BR"/>
        </w:rPr>
        <w:t xml:space="preserve">vinte </w:t>
      </w:r>
      <w:r>
        <w:rPr>
          <w:rFonts w:hint="default" w:ascii="Arial" w:hAnsi="Arial" w:eastAsia="Times New Roman" w:cs="Arial"/>
          <w:sz w:val="19"/>
          <w:szCs w:val="19"/>
        </w:rPr>
        <w:t xml:space="preserve">e </w:t>
      </w:r>
      <w:r>
        <w:rPr>
          <w:rFonts w:hint="default" w:ascii="Arial" w:hAnsi="Arial" w:cs="Arial"/>
          <w:sz w:val="19"/>
          <w:szCs w:val="19"/>
          <w:lang w:val="pt-BR"/>
        </w:rPr>
        <w:t>nove</w:t>
      </w:r>
      <w:r>
        <w:rPr>
          <w:rFonts w:hint="default" w:ascii="Arial" w:hAnsi="Arial" w:eastAsia="Times New Roman" w:cs="Arial"/>
          <w:sz w:val="19"/>
          <w:szCs w:val="19"/>
        </w:rPr>
        <w:t xml:space="preserve"> mil e </w:t>
      </w:r>
      <w:r>
        <w:rPr>
          <w:rFonts w:hint="default" w:ascii="Arial" w:hAnsi="Arial" w:cs="Arial"/>
          <w:sz w:val="19"/>
          <w:szCs w:val="19"/>
          <w:lang w:val="pt-BR"/>
        </w:rPr>
        <w:t>duzentos e cinquenta</w:t>
      </w:r>
      <w:r>
        <w:rPr>
          <w:rFonts w:hint="default" w:ascii="Arial" w:hAnsi="Arial" w:eastAsia="Times New Roman" w:cs="Arial"/>
          <w:sz w:val="19"/>
          <w:szCs w:val="19"/>
        </w:rPr>
        <w:t xml:space="preserve"> reais)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24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Ref114668085"/>
      <w:bookmarkStart w:id="27" w:name="_Hlk11465259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iv"/>
      <w:bookmarkEnd w:id="28"/>
      <w:bookmarkStart w:id="29" w:name="art155ix"/>
      <w:bookmarkEnd w:id="29"/>
      <w:bookmarkStart w:id="30" w:name="art155x"/>
      <w:bookmarkEnd w:id="30"/>
      <w:bookmarkStart w:id="31" w:name="art155v"/>
      <w:bookmarkEnd w:id="31"/>
      <w:bookmarkStart w:id="32" w:name="art155vii"/>
      <w:bookmarkEnd w:id="32"/>
      <w:bookmarkStart w:id="33" w:name="art155vi"/>
      <w:bookmarkEnd w:id="33"/>
      <w:bookmarkStart w:id="34" w:name="art155ii"/>
      <w:bookmarkEnd w:id="34"/>
      <w:bookmarkStart w:id="35" w:name="art155iii"/>
      <w:bookmarkEnd w:id="35"/>
      <w:bookmarkStart w:id="36" w:name="art155viii"/>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6"/>
      <w:bookmarkEnd w:id="37"/>
      <w:bookmarkStart w:id="38" w:name="art156§5"/>
      <w:bookmarkEnd w:id="38"/>
      <w:bookmarkStart w:id="39" w:name="art156§4"/>
      <w:bookmarkEnd w:id="39"/>
      <w:bookmarkStart w:id="40" w:name="art156§3"/>
      <w:bookmarkEnd w:id="40"/>
      <w:bookmarkStart w:id="41" w:name="art156§6ii"/>
      <w:bookmarkEnd w:id="41"/>
      <w:bookmarkStart w:id="42" w:name="art156§7"/>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36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36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36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36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36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26 de julho </w:t>
      </w:r>
      <w:r>
        <w:rPr>
          <w:rFonts w:hint="default" w:ascii="Arial" w:hAnsi="Arial" w:cs="Arial"/>
          <w:sz w:val="19"/>
          <w:szCs w:val="19"/>
        </w:rPr>
        <w:t>de 2024.</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21E40327">
      <w:pPr>
        <w:spacing w:line="360" w:lineRule="auto"/>
        <w:ind w:firstLine="567"/>
        <w:jc w:val="center"/>
        <w:rPr>
          <w:rFonts w:ascii="Arial" w:hAnsi="Arial" w:cs="Arial"/>
          <w:b/>
          <w:bCs/>
          <w:sz w:val="20"/>
          <w:szCs w:val="20"/>
        </w:rPr>
      </w:pPr>
    </w:p>
    <w:p w14:paraId="1A0AED60">
      <w:pPr>
        <w:spacing w:line="360" w:lineRule="auto"/>
        <w:ind w:firstLine="567"/>
        <w:jc w:val="center"/>
        <w:rPr>
          <w:rFonts w:ascii="Arial" w:hAnsi="Arial" w:cs="Arial"/>
          <w:b/>
          <w:bCs/>
          <w:sz w:val="20"/>
          <w:szCs w:val="20"/>
        </w:rPr>
      </w:pPr>
    </w:p>
    <w:p w14:paraId="3E141A07">
      <w:pPr>
        <w:spacing w:line="360" w:lineRule="auto"/>
        <w:ind w:firstLine="567"/>
        <w:jc w:val="center"/>
        <w:rPr>
          <w:rFonts w:ascii="Arial" w:hAnsi="Arial" w:cs="Arial"/>
          <w:b/>
          <w:bCs/>
          <w:sz w:val="20"/>
          <w:szCs w:val="20"/>
        </w:rPr>
      </w:pPr>
    </w:p>
    <w:p w14:paraId="2EB8A439">
      <w:pPr>
        <w:spacing w:line="360" w:lineRule="auto"/>
        <w:ind w:firstLine="567"/>
        <w:jc w:val="center"/>
        <w:rPr>
          <w:rFonts w:ascii="Arial" w:hAnsi="Arial" w:cs="Arial"/>
          <w:b/>
          <w:bCs/>
          <w:sz w:val="20"/>
          <w:szCs w:val="20"/>
        </w:rPr>
      </w:pPr>
    </w:p>
    <w:p w14:paraId="771B643C">
      <w:pPr>
        <w:spacing w:line="360" w:lineRule="auto"/>
        <w:ind w:firstLine="567"/>
        <w:jc w:val="center"/>
        <w:rPr>
          <w:rFonts w:ascii="Arial" w:hAnsi="Arial" w:cs="Arial"/>
          <w:b/>
          <w:bCs/>
          <w:sz w:val="20"/>
          <w:szCs w:val="20"/>
        </w:rPr>
      </w:pPr>
    </w:p>
    <w:p w14:paraId="5CE6D0FD">
      <w:pPr>
        <w:spacing w:line="360" w:lineRule="auto"/>
        <w:ind w:firstLine="567"/>
        <w:jc w:val="center"/>
        <w:rPr>
          <w:rFonts w:ascii="Arial" w:hAnsi="Arial" w:cs="Arial"/>
          <w:b/>
          <w:bCs/>
          <w:sz w:val="20"/>
          <w:szCs w:val="20"/>
        </w:rPr>
      </w:pPr>
    </w:p>
    <w:p w14:paraId="00E8F511">
      <w:pPr>
        <w:spacing w:line="360" w:lineRule="auto"/>
        <w:ind w:firstLine="567"/>
        <w:jc w:val="center"/>
        <w:rPr>
          <w:rFonts w:ascii="Arial" w:hAnsi="Arial" w:cs="Arial"/>
          <w:b/>
          <w:bCs/>
          <w:sz w:val="20"/>
          <w:szCs w:val="20"/>
        </w:rPr>
      </w:pPr>
    </w:p>
    <w:p w14:paraId="127C0948">
      <w:pPr>
        <w:spacing w:line="360" w:lineRule="auto"/>
        <w:ind w:firstLine="567"/>
        <w:jc w:val="center"/>
        <w:rPr>
          <w:rFonts w:ascii="Arial" w:hAnsi="Arial" w:cs="Arial"/>
          <w:b/>
          <w:bCs/>
          <w:sz w:val="20"/>
          <w:szCs w:val="20"/>
        </w:rPr>
      </w:pPr>
    </w:p>
    <w:p w14:paraId="5CDB21B5">
      <w:pPr>
        <w:spacing w:line="360" w:lineRule="auto"/>
        <w:ind w:firstLine="567"/>
        <w:jc w:val="center"/>
        <w:rPr>
          <w:rFonts w:ascii="Arial" w:hAnsi="Arial" w:cs="Arial"/>
          <w:b/>
          <w:bCs/>
          <w:sz w:val="20"/>
          <w:szCs w:val="20"/>
        </w:rPr>
      </w:pPr>
    </w:p>
    <w:p w14:paraId="036767D6">
      <w:pPr>
        <w:spacing w:line="360" w:lineRule="auto"/>
        <w:ind w:firstLine="567"/>
        <w:jc w:val="center"/>
        <w:rPr>
          <w:rFonts w:ascii="Arial" w:hAnsi="Arial" w:cs="Arial"/>
          <w:b/>
          <w:bCs/>
          <w:sz w:val="20"/>
          <w:szCs w:val="20"/>
        </w:rPr>
      </w:pPr>
    </w:p>
    <w:p w14:paraId="6B215DFD">
      <w:pPr>
        <w:spacing w:line="360" w:lineRule="auto"/>
        <w:ind w:firstLine="567"/>
        <w:jc w:val="center"/>
        <w:rPr>
          <w:rFonts w:ascii="Arial" w:hAnsi="Arial" w:cs="Arial"/>
          <w:b/>
          <w:bCs/>
          <w:sz w:val="20"/>
          <w:szCs w:val="20"/>
        </w:rPr>
      </w:pPr>
    </w:p>
    <w:p w14:paraId="6E1C8D0C">
      <w:pPr>
        <w:spacing w:line="360" w:lineRule="auto"/>
        <w:ind w:firstLine="567"/>
        <w:jc w:val="center"/>
        <w:rPr>
          <w:rFonts w:ascii="Arial" w:hAnsi="Arial" w:cs="Arial"/>
          <w:b/>
          <w:bCs/>
          <w:sz w:val="20"/>
          <w:szCs w:val="20"/>
        </w:rPr>
      </w:pPr>
    </w:p>
    <w:p w14:paraId="6050988F">
      <w:pPr>
        <w:spacing w:line="360" w:lineRule="auto"/>
        <w:ind w:firstLine="567"/>
        <w:jc w:val="center"/>
        <w:rPr>
          <w:rFonts w:ascii="Arial" w:hAnsi="Arial" w:cs="Arial"/>
          <w:b/>
          <w:bCs/>
          <w:sz w:val="20"/>
          <w:szCs w:val="20"/>
        </w:rPr>
      </w:pPr>
    </w:p>
    <w:p w14:paraId="31FCB7A7">
      <w:pPr>
        <w:spacing w:line="360" w:lineRule="auto"/>
        <w:ind w:firstLine="567"/>
        <w:jc w:val="center"/>
        <w:rPr>
          <w:rFonts w:ascii="Arial" w:hAnsi="Arial" w:cs="Arial"/>
          <w:b/>
          <w:bCs/>
          <w:sz w:val="20"/>
          <w:szCs w:val="20"/>
        </w:rPr>
      </w:pPr>
    </w:p>
    <w:p w14:paraId="244FAD6B">
      <w:pPr>
        <w:spacing w:line="360" w:lineRule="auto"/>
        <w:ind w:firstLine="567"/>
        <w:jc w:val="center"/>
        <w:rPr>
          <w:rFonts w:ascii="Arial" w:hAnsi="Arial" w:cs="Arial"/>
          <w:b/>
          <w:bCs/>
          <w:sz w:val="20"/>
          <w:szCs w:val="20"/>
        </w:rPr>
      </w:pPr>
    </w:p>
    <w:p w14:paraId="4BDEB78C">
      <w:pPr>
        <w:spacing w:line="360" w:lineRule="auto"/>
        <w:ind w:firstLine="567"/>
        <w:jc w:val="center"/>
        <w:rPr>
          <w:rFonts w:ascii="Arial" w:hAnsi="Arial" w:cs="Arial"/>
          <w:b/>
          <w:bCs/>
          <w:sz w:val="20"/>
          <w:szCs w:val="20"/>
        </w:rPr>
      </w:pPr>
    </w:p>
    <w:p w14:paraId="22B6A96F">
      <w:pPr>
        <w:spacing w:line="360" w:lineRule="auto"/>
        <w:ind w:firstLine="567"/>
        <w:jc w:val="center"/>
        <w:rPr>
          <w:rFonts w:ascii="Arial" w:hAnsi="Arial" w:cs="Arial"/>
          <w:b/>
          <w:bCs/>
          <w:sz w:val="20"/>
          <w:szCs w:val="20"/>
        </w:rPr>
      </w:pPr>
    </w:p>
    <w:p w14:paraId="65C7F494">
      <w:pPr>
        <w:spacing w:line="360" w:lineRule="auto"/>
        <w:ind w:firstLine="567"/>
        <w:jc w:val="center"/>
        <w:rPr>
          <w:rFonts w:ascii="Arial" w:hAnsi="Arial" w:cs="Arial"/>
          <w:b/>
          <w:bCs/>
          <w:sz w:val="20"/>
          <w:szCs w:val="20"/>
        </w:rPr>
      </w:pPr>
    </w:p>
    <w:p w14:paraId="4DA8EEE0">
      <w:pPr>
        <w:spacing w:line="360" w:lineRule="auto"/>
        <w:ind w:firstLine="567"/>
        <w:jc w:val="center"/>
        <w:rPr>
          <w:rFonts w:ascii="Arial" w:hAnsi="Arial" w:cs="Arial"/>
          <w:b/>
          <w:bCs/>
          <w:sz w:val="20"/>
          <w:szCs w:val="20"/>
        </w:rPr>
      </w:pPr>
    </w:p>
    <w:p w14:paraId="56CB9589">
      <w:pPr>
        <w:spacing w:line="360" w:lineRule="auto"/>
        <w:ind w:firstLine="567"/>
        <w:jc w:val="center"/>
        <w:rPr>
          <w:rFonts w:ascii="Arial" w:hAnsi="Arial" w:cs="Arial"/>
          <w:b/>
          <w:bCs/>
          <w:sz w:val="20"/>
          <w:szCs w:val="20"/>
        </w:rPr>
      </w:pPr>
    </w:p>
    <w:p w14:paraId="2E6DC8BC">
      <w:pPr>
        <w:spacing w:line="360" w:lineRule="auto"/>
        <w:ind w:firstLine="567"/>
        <w:jc w:val="center"/>
        <w:rPr>
          <w:rFonts w:ascii="Arial" w:hAnsi="Arial" w:cs="Arial"/>
          <w:b/>
          <w:bCs/>
          <w:sz w:val="20"/>
          <w:szCs w:val="20"/>
        </w:rPr>
      </w:pPr>
    </w:p>
    <w:p w14:paraId="650709A4">
      <w:pPr>
        <w:spacing w:line="360" w:lineRule="auto"/>
        <w:ind w:firstLine="567"/>
        <w:jc w:val="center"/>
        <w:rPr>
          <w:rFonts w:ascii="Arial" w:hAnsi="Arial" w:cs="Arial"/>
          <w:b/>
          <w:bCs/>
          <w:sz w:val="20"/>
          <w:szCs w:val="20"/>
        </w:rPr>
      </w:pPr>
    </w:p>
    <w:p w14:paraId="60DFBD4E">
      <w:pPr>
        <w:spacing w:line="360" w:lineRule="auto"/>
        <w:ind w:firstLine="567"/>
        <w:jc w:val="center"/>
        <w:rPr>
          <w:rFonts w:ascii="Arial" w:hAnsi="Arial" w:cs="Arial"/>
          <w:b/>
          <w:bCs/>
          <w:sz w:val="20"/>
          <w:szCs w:val="20"/>
        </w:rPr>
      </w:pPr>
    </w:p>
    <w:p w14:paraId="3C823D43">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077/2024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048/2024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034/2024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CULTURA E TURISMO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276" w:lineRule="auto"/>
        <w:jc w:val="center"/>
        <w:rPr>
          <w:rFonts w:hint="default" w:ascii="Arial" w:hAnsi="Arial" w:cs="Arial"/>
          <w:b/>
          <w:sz w:val="19"/>
          <w:szCs w:val="19"/>
        </w:rPr>
      </w:pPr>
    </w:p>
    <w:p w14:paraId="48C2F176">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 CONDIÇÕES GERAIS DA CONTRATAÇÃO</w:t>
      </w:r>
    </w:p>
    <w:p w14:paraId="1BCCAE9F">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Trata - se de Registro de Preço, menor preço por item, pelo prazo de 12 (doze) meses para empresa especializada em serviços de locação de estrutura para eventos para atender as demandas da Prefeitura de Cataguases. Conforme a Lei nº 14.133/2021.</w:t>
      </w:r>
    </w:p>
    <w:p w14:paraId="296526FC">
      <w:pPr>
        <w:pageBreakBefore w:val="0"/>
        <w:kinsoku/>
        <w:wordWrap/>
        <w:overflowPunct/>
        <w:topLinePunct w:val="0"/>
        <w:autoSpaceDE/>
        <w:autoSpaceDN/>
        <w:bidi w:val="0"/>
        <w:adjustRightInd/>
        <w:snapToGrid/>
        <w:spacing w:after="0" w:line="360" w:lineRule="auto"/>
        <w:ind w:left="0" w:right="0"/>
        <w:jc w:val="both"/>
        <w:textAlignment w:val="auto"/>
        <w:rPr>
          <w:rFonts w:hint="default" w:ascii="Arial" w:hAnsi="Arial" w:eastAsia="Times New Roman" w:cs="Arial"/>
          <w:sz w:val="19"/>
          <w:szCs w:val="19"/>
        </w:rPr>
      </w:pPr>
    </w:p>
    <w:tbl>
      <w:tblPr>
        <w:tblStyle w:val="340"/>
        <w:tblW w:w="956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24"/>
        <w:gridCol w:w="4762"/>
        <w:gridCol w:w="1260"/>
        <w:gridCol w:w="1500"/>
        <w:gridCol w:w="1418"/>
      </w:tblGrid>
      <w:tr w14:paraId="33226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shd w:val="clear" w:color="auto" w:fill="B7B7B7"/>
            <w:tcMar>
              <w:top w:w="100" w:type="dxa"/>
              <w:left w:w="100" w:type="dxa"/>
              <w:bottom w:w="100" w:type="dxa"/>
              <w:right w:w="100" w:type="dxa"/>
            </w:tcMar>
            <w:vAlign w:val="center"/>
          </w:tcPr>
          <w:p w14:paraId="17F2886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Item</w:t>
            </w:r>
          </w:p>
        </w:tc>
        <w:tc>
          <w:tcPr>
            <w:tcW w:w="4762" w:type="dxa"/>
            <w:shd w:val="clear" w:color="auto" w:fill="B7B7B7"/>
            <w:tcMar>
              <w:top w:w="100" w:type="dxa"/>
              <w:left w:w="100" w:type="dxa"/>
              <w:bottom w:w="100" w:type="dxa"/>
              <w:right w:w="100" w:type="dxa"/>
            </w:tcMar>
            <w:vAlign w:val="center"/>
          </w:tcPr>
          <w:p w14:paraId="2994DD67">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Descrição</w:t>
            </w:r>
          </w:p>
        </w:tc>
        <w:tc>
          <w:tcPr>
            <w:tcW w:w="1260" w:type="dxa"/>
            <w:shd w:val="clear" w:color="auto" w:fill="B7B7B7"/>
            <w:tcMar>
              <w:top w:w="100" w:type="dxa"/>
              <w:left w:w="100" w:type="dxa"/>
              <w:bottom w:w="100" w:type="dxa"/>
              <w:right w:w="100" w:type="dxa"/>
            </w:tcMar>
            <w:vAlign w:val="center"/>
          </w:tcPr>
          <w:p w14:paraId="121CFEF9">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Unidade</w:t>
            </w:r>
          </w:p>
        </w:tc>
        <w:tc>
          <w:tcPr>
            <w:tcW w:w="1500" w:type="dxa"/>
            <w:shd w:val="clear" w:color="auto" w:fill="B7B7B7"/>
            <w:tcMar>
              <w:top w:w="100" w:type="dxa"/>
              <w:left w:w="100" w:type="dxa"/>
              <w:bottom w:w="100" w:type="dxa"/>
              <w:right w:w="100" w:type="dxa"/>
            </w:tcMar>
            <w:vAlign w:val="center"/>
          </w:tcPr>
          <w:p w14:paraId="0660F7F2">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Quantidade</w:t>
            </w:r>
          </w:p>
        </w:tc>
        <w:tc>
          <w:tcPr>
            <w:tcW w:w="1418" w:type="dxa"/>
            <w:shd w:val="clear" w:color="auto" w:fill="B7B7B7"/>
            <w:tcMar>
              <w:top w:w="100" w:type="dxa"/>
              <w:left w:w="100" w:type="dxa"/>
              <w:bottom w:w="100" w:type="dxa"/>
              <w:right w:w="100" w:type="dxa"/>
            </w:tcMar>
            <w:vAlign w:val="center"/>
          </w:tcPr>
          <w:p w14:paraId="69DAD79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Cód </w:t>
            </w:r>
          </w:p>
          <w:p w14:paraId="5151380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Comprasnet</w:t>
            </w:r>
          </w:p>
        </w:tc>
      </w:tr>
      <w:tr w14:paraId="1D366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61014D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w:t>
            </w:r>
          </w:p>
        </w:tc>
        <w:tc>
          <w:tcPr>
            <w:tcW w:w="4762"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D577268">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PALCO 01 -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16 metros de frente x 14 metros de profundidade</w:t>
            </w:r>
            <w:r>
              <w:rPr>
                <w:rFonts w:hint="default" w:ascii="Arial" w:hAnsi="Arial" w:eastAsia="Times New Roman" w:cs="Arial"/>
                <w:sz w:val="18"/>
                <w:szCs w:val="18"/>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1260"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A0C3F4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50FE2A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2</w:t>
            </w:r>
          </w:p>
        </w:tc>
        <w:tc>
          <w:tcPr>
            <w:tcW w:w="1418" w:type="dxa"/>
            <w:shd w:val="clear" w:color="auto" w:fill="auto"/>
            <w:tcMar>
              <w:top w:w="100" w:type="dxa"/>
              <w:left w:w="100" w:type="dxa"/>
              <w:bottom w:w="100" w:type="dxa"/>
              <w:right w:w="100" w:type="dxa"/>
            </w:tcMar>
            <w:vAlign w:val="center"/>
          </w:tcPr>
          <w:p w14:paraId="465C6CD2">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24376</w:t>
            </w:r>
          </w:p>
        </w:tc>
      </w:tr>
      <w:tr w14:paraId="1894E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1F6A80C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FD5A66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PALCO 02 -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12 metros de frente x 10 metros de profundidade</w:t>
            </w:r>
            <w:r>
              <w:rPr>
                <w:rFonts w:hint="default" w:ascii="Arial" w:hAnsi="Arial" w:eastAsia="Times New Roman" w:cs="Arial"/>
                <w:sz w:val="18"/>
                <w:szCs w:val="18"/>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6AA897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D49DC1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8</w:t>
            </w:r>
          </w:p>
        </w:tc>
        <w:tc>
          <w:tcPr>
            <w:tcW w:w="1418" w:type="dxa"/>
            <w:shd w:val="clear" w:color="auto" w:fill="auto"/>
            <w:tcMar>
              <w:top w:w="100" w:type="dxa"/>
              <w:left w:w="100" w:type="dxa"/>
              <w:bottom w:w="100" w:type="dxa"/>
              <w:right w:w="100" w:type="dxa"/>
            </w:tcMar>
            <w:vAlign w:val="center"/>
          </w:tcPr>
          <w:p w14:paraId="7F1BB51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color w:val="333333"/>
                <w:sz w:val="18"/>
                <w:szCs w:val="18"/>
                <w:highlight w:val="white"/>
              </w:rPr>
              <w:t>24376</w:t>
            </w:r>
          </w:p>
        </w:tc>
      </w:tr>
      <w:tr w14:paraId="1B881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1C1D94D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3</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F4DE21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PALCO 03 -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10 metros de frente x 08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6EA9E5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4A6121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5</w:t>
            </w:r>
          </w:p>
        </w:tc>
        <w:tc>
          <w:tcPr>
            <w:tcW w:w="1418" w:type="dxa"/>
            <w:shd w:val="clear" w:color="auto" w:fill="auto"/>
            <w:tcMar>
              <w:top w:w="100" w:type="dxa"/>
              <w:left w:w="100" w:type="dxa"/>
              <w:bottom w:w="100" w:type="dxa"/>
              <w:right w:w="100" w:type="dxa"/>
            </w:tcMar>
            <w:vAlign w:val="center"/>
          </w:tcPr>
          <w:p w14:paraId="654026DC">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24376</w:t>
            </w:r>
          </w:p>
        </w:tc>
      </w:tr>
      <w:tr w14:paraId="53B21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081B3BF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4</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707CD4C">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PALCO 04 - </w:t>
            </w:r>
            <w:r>
              <w:rPr>
                <w:rFonts w:hint="default" w:ascii="Arial" w:hAnsi="Arial" w:eastAsia="Times New Roman" w:cs="Arial"/>
                <w:sz w:val="18"/>
                <w:szCs w:val="18"/>
              </w:rPr>
              <w:t>Descrição: Prestação de Serviços em Locação com montagem e desmontagem de palco medindo mínimo</w:t>
            </w:r>
            <w:r>
              <w:rPr>
                <w:rFonts w:hint="default" w:ascii="Arial" w:hAnsi="Arial" w:eastAsia="Times New Roman" w:cs="Arial"/>
                <w:b/>
                <w:sz w:val="18"/>
                <w:szCs w:val="18"/>
              </w:rPr>
              <w:t xml:space="preserve"> 08 metros de frente x 06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09ACBA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B671F3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3</w:t>
            </w:r>
          </w:p>
        </w:tc>
        <w:tc>
          <w:tcPr>
            <w:tcW w:w="1418" w:type="dxa"/>
            <w:shd w:val="clear" w:color="auto" w:fill="auto"/>
            <w:tcMar>
              <w:top w:w="100" w:type="dxa"/>
              <w:left w:w="100" w:type="dxa"/>
              <w:bottom w:w="100" w:type="dxa"/>
              <w:right w:w="100" w:type="dxa"/>
            </w:tcMar>
            <w:vAlign w:val="center"/>
          </w:tcPr>
          <w:p w14:paraId="190612B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24376</w:t>
            </w:r>
          </w:p>
        </w:tc>
      </w:tr>
      <w:tr w14:paraId="21D17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6301508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5</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1148678">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TENDA 10 X 10 COM FECHAMENTO - </w:t>
            </w:r>
            <w:r>
              <w:rPr>
                <w:rFonts w:hint="default" w:ascii="Arial" w:hAnsi="Arial" w:eastAsia="Times New Roman" w:cs="Arial"/>
                <w:sz w:val="18"/>
                <w:szCs w:val="18"/>
              </w:rPr>
              <w:t>Tendas com cobertura formato piramidal, confeccionada em aço galvanizado, nas dimensões mínimas de 10 metros por 10 metros, na cor branca, com lona anti-chama. Incluso: Alimentação da equipe, transporte, montagem e desmontagem.</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FEFF10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CEDC7B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30</w:t>
            </w:r>
          </w:p>
        </w:tc>
        <w:tc>
          <w:tcPr>
            <w:tcW w:w="1418" w:type="dxa"/>
            <w:shd w:val="clear" w:color="auto" w:fill="auto"/>
            <w:tcMar>
              <w:top w:w="100" w:type="dxa"/>
              <w:left w:w="100" w:type="dxa"/>
              <w:bottom w:w="100" w:type="dxa"/>
              <w:right w:w="100" w:type="dxa"/>
            </w:tcMar>
            <w:vAlign w:val="center"/>
          </w:tcPr>
          <w:p w14:paraId="54A1CB4B">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21164</w:t>
            </w:r>
          </w:p>
        </w:tc>
      </w:tr>
      <w:tr w14:paraId="79370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063505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6</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DE7A5FF">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TENDA 8 X 8 COM FECHAMENTO - </w:t>
            </w:r>
            <w:r>
              <w:rPr>
                <w:rFonts w:hint="default" w:ascii="Arial" w:hAnsi="Arial" w:eastAsia="Times New Roman" w:cs="Arial"/>
                <w:sz w:val="18"/>
                <w:szCs w:val="18"/>
              </w:rPr>
              <w:t>Tendas com cobertura formato piramidal, confeccionada em aço galvanizado, nas dimensões mínimas de 8 metros por 8 metros, na cor branca, com lona anti-chama. Incluso: Alimentação da equipe, transporte, montagem e desmontagem</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D94F13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73BC5D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30</w:t>
            </w:r>
          </w:p>
        </w:tc>
        <w:tc>
          <w:tcPr>
            <w:tcW w:w="1418" w:type="dxa"/>
            <w:shd w:val="clear" w:color="auto" w:fill="auto"/>
            <w:tcMar>
              <w:top w:w="100" w:type="dxa"/>
              <w:left w:w="100" w:type="dxa"/>
              <w:bottom w:w="100" w:type="dxa"/>
              <w:right w:w="100" w:type="dxa"/>
            </w:tcMar>
            <w:vAlign w:val="center"/>
          </w:tcPr>
          <w:p w14:paraId="7F3B6718">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21164</w:t>
            </w:r>
          </w:p>
        </w:tc>
      </w:tr>
      <w:tr w14:paraId="55C77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711425B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7</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5CF5A1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TENDA 6 X 6 COM FECHAMENTO - </w:t>
            </w:r>
            <w:r>
              <w:rPr>
                <w:rFonts w:hint="default" w:ascii="Arial" w:hAnsi="Arial" w:eastAsia="Times New Roman" w:cs="Arial"/>
                <w:sz w:val="18"/>
                <w:szCs w:val="18"/>
              </w:rPr>
              <w:t>Tendas com cobertura formato piramidal, confeccionada em aço galvanizado, nas dimensões mínimas de 6 metros por 6 metros, na cor branca, com lona anti-chama. Incluso: Alimentação da equipe, transporte, montagem e desmontagem.</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C666D9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FDF35F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50</w:t>
            </w:r>
          </w:p>
        </w:tc>
        <w:tc>
          <w:tcPr>
            <w:tcW w:w="1418" w:type="dxa"/>
            <w:shd w:val="clear" w:color="auto" w:fill="auto"/>
            <w:tcMar>
              <w:top w:w="100" w:type="dxa"/>
              <w:left w:w="100" w:type="dxa"/>
              <w:bottom w:w="100" w:type="dxa"/>
              <w:right w:w="100" w:type="dxa"/>
            </w:tcMar>
            <w:vAlign w:val="center"/>
          </w:tcPr>
          <w:p w14:paraId="117499CD">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21164</w:t>
            </w:r>
          </w:p>
        </w:tc>
      </w:tr>
      <w:tr w14:paraId="735BD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46C53A0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8</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E08548D">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LOCAÇÃO DE TENDA 4 X 4 COM FECHAMENTO -</w:t>
            </w:r>
            <w:r>
              <w:rPr>
                <w:rFonts w:hint="default" w:ascii="Arial" w:hAnsi="Arial" w:eastAsia="Times New Roman" w:cs="Arial"/>
                <w:sz w:val="18"/>
                <w:szCs w:val="18"/>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39A973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110D76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80</w:t>
            </w:r>
          </w:p>
        </w:tc>
        <w:tc>
          <w:tcPr>
            <w:tcW w:w="1418" w:type="dxa"/>
            <w:shd w:val="clear" w:color="auto" w:fill="auto"/>
            <w:tcMar>
              <w:top w:w="100" w:type="dxa"/>
              <w:left w:w="100" w:type="dxa"/>
              <w:bottom w:w="100" w:type="dxa"/>
              <w:right w:w="100" w:type="dxa"/>
            </w:tcMar>
            <w:vAlign w:val="center"/>
          </w:tcPr>
          <w:p w14:paraId="7B7F10F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21164</w:t>
            </w:r>
          </w:p>
        </w:tc>
      </w:tr>
      <w:tr w14:paraId="36BB6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0EC2B4F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9</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D6163CE">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LOCAÇÃO DE TENDA 3 X 3 COM FECHAMENTO - </w:t>
            </w:r>
            <w:r>
              <w:rPr>
                <w:rFonts w:hint="default" w:ascii="Arial" w:hAnsi="Arial" w:eastAsia="Times New Roman" w:cs="Arial"/>
                <w:sz w:val="18"/>
                <w:szCs w:val="18"/>
              </w:rPr>
              <w:t>Tendas com cobertura formato piramidal, confeccionada em aço galvanizado, nas dimensões mínimas de 3 metros por 3 metros, na cor branca, com lona anti-chama e balcão. Incluso: Alimentação da equipe, transporte, montagem e desmontagem.</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B135B8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62D5C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80</w:t>
            </w:r>
          </w:p>
        </w:tc>
        <w:tc>
          <w:tcPr>
            <w:tcW w:w="1418" w:type="dxa"/>
            <w:shd w:val="clear" w:color="auto" w:fill="auto"/>
            <w:tcMar>
              <w:top w:w="100" w:type="dxa"/>
              <w:left w:w="100" w:type="dxa"/>
              <w:bottom w:w="100" w:type="dxa"/>
              <w:right w:w="100" w:type="dxa"/>
            </w:tcMar>
            <w:vAlign w:val="center"/>
          </w:tcPr>
          <w:p w14:paraId="46272F20">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21164</w:t>
            </w:r>
          </w:p>
        </w:tc>
      </w:tr>
      <w:tr w14:paraId="40905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0E894BF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10</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635F09A1">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LOCAÇÃO DE Q30</w:t>
            </w:r>
            <w:r>
              <w:rPr>
                <w:rFonts w:hint="default" w:ascii="Arial" w:hAnsi="Arial" w:eastAsia="Times New Roman" w:cs="Arial"/>
                <w:sz w:val="18"/>
                <w:szCs w:val="18"/>
              </w:rPr>
              <w:t xml:space="preserve"> - Descrição: locação de treliça de alumínio Q30 linha pesada para utilização diversas.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ADDF21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Metro</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88A694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400</w:t>
            </w:r>
          </w:p>
        </w:tc>
        <w:tc>
          <w:tcPr>
            <w:tcW w:w="1418" w:type="dxa"/>
            <w:shd w:val="clear" w:color="auto" w:fill="auto"/>
            <w:tcMar>
              <w:top w:w="100" w:type="dxa"/>
              <w:left w:w="100" w:type="dxa"/>
              <w:bottom w:w="100" w:type="dxa"/>
              <w:right w:w="100" w:type="dxa"/>
            </w:tcMar>
            <w:vAlign w:val="center"/>
          </w:tcPr>
          <w:p w14:paraId="190D0D37">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5189458C">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17302</w:t>
            </w:r>
          </w:p>
          <w:p w14:paraId="182AF0C8">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tc>
      </w:tr>
      <w:tr w14:paraId="4A45F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5DE58E9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11</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234F2A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ILUMINAÇÃO – TIPO 1</w:t>
            </w:r>
            <w:r>
              <w:rPr>
                <w:rFonts w:hint="default" w:ascii="Arial" w:hAnsi="Arial" w:eastAsia="Times New Roman" w:cs="Arial"/>
                <w:sz w:val="18"/>
                <w:szCs w:val="18"/>
              </w:rPr>
              <w:t xml:space="preserve"> - Descrição: 01 mesa de iluminação dmx. Amplificador de Sinal DMX; 12 reflectores coby led 12 com Filtros Rosco cores diversas; 06 refletores minibrutts com 4 lâmpadas DWE 1000 watts; 1 grid em alumínio Q30 medindo 12 por 10 com 03 linhas em Q50, 06 talhas de 1 tonelada, 02 máquinas de fumaça com ventiladores; 06 estrobos em led Mínimo 32 moving beam 5r ou superior; no mínimo 32 par led Rgb de 3 w;e, 16 atômic led 3.000, 02 splitter, todos cabos e conexões para operação e funcionamento do sistema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15C1F0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1E373D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5</w:t>
            </w:r>
          </w:p>
        </w:tc>
        <w:tc>
          <w:tcPr>
            <w:tcW w:w="1418" w:type="dxa"/>
            <w:shd w:val="clear" w:color="auto" w:fill="auto"/>
            <w:tcMar>
              <w:top w:w="100" w:type="dxa"/>
              <w:left w:w="100" w:type="dxa"/>
              <w:bottom w:w="100" w:type="dxa"/>
              <w:right w:w="100" w:type="dxa"/>
            </w:tcMar>
            <w:vAlign w:val="center"/>
          </w:tcPr>
          <w:p w14:paraId="49AA11D7">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02C1B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58D08CB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12</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29EB9CD">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ILUMINAÇÃO – TIPO 2 -</w:t>
            </w:r>
            <w:r>
              <w:rPr>
                <w:rFonts w:hint="default" w:ascii="Arial" w:hAnsi="Arial" w:eastAsia="Times New Roman" w:cs="Arial"/>
                <w:sz w:val="18"/>
                <w:szCs w:val="18"/>
              </w:rPr>
              <w:t xml:space="preserve"> Descrição: 01 mesa de iluminação dmx. Amplificador de Sinal DMX; 08 reflectores coby led 8 com Filtros Rosco cores diversas; 04 refletores minibrutts com 4 lâmpadas DWE 1000 watts; 1 gride em alumínio Q30 medindo 10 por 08 com 02 linhas em Q30, 04 talhas de 1 tonelada, 02 máquinas de fumaça com ventiladores; 04 estrobos em led Mínimo 24 mooving beam 5r ou superior; no mínimo 24 par led Rgb de 3w ;e, 04 atômic led 3.000, todos cabos e conexões para operação e funcionamento do sistema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AF3243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1C1202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5</w:t>
            </w:r>
          </w:p>
        </w:tc>
        <w:tc>
          <w:tcPr>
            <w:tcW w:w="1418" w:type="dxa"/>
            <w:shd w:val="clear" w:color="auto" w:fill="auto"/>
            <w:tcMar>
              <w:top w:w="100" w:type="dxa"/>
              <w:left w:w="100" w:type="dxa"/>
              <w:bottom w:w="100" w:type="dxa"/>
              <w:right w:w="100" w:type="dxa"/>
            </w:tcMar>
            <w:vAlign w:val="center"/>
          </w:tcPr>
          <w:p w14:paraId="029E4DD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73B78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31C27CE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13</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C2E76D6">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SISTEMA DE ILUMINAÇÃO – TIPO 3 </w:t>
            </w:r>
            <w:r>
              <w:rPr>
                <w:rFonts w:hint="default" w:ascii="Arial" w:hAnsi="Arial" w:eastAsia="Times New Roman" w:cs="Arial"/>
                <w:sz w:val="18"/>
                <w:szCs w:val="18"/>
              </w:rPr>
              <w:t>- Descrição: 01 mesa de iluminação dmx. Amplificador de Sinal DMX; 08 reflectores PAR 64 foco 5 com Filtros Rosco cores diversas; 02 refletores minibrutts com 4 lâmpadas DWE 650 watts; 1 gride em alumínio Q30 medindo 08 por 06 com 01 linhas em Q30, 04 talhas de 1 tonelada, 01 máquinas de fumaça com ventiladores; 02 estrobos em led Minimo 08 mooving beam 5r ou superior; no mínimo 16 par led Rgb de 3 w;e, todos cabos e conexões para operação e funcionamento do sistema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B0989D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FB2604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5</w:t>
            </w:r>
          </w:p>
        </w:tc>
        <w:tc>
          <w:tcPr>
            <w:tcW w:w="1418" w:type="dxa"/>
            <w:shd w:val="clear" w:color="auto" w:fill="auto"/>
            <w:tcMar>
              <w:top w:w="100" w:type="dxa"/>
              <w:left w:w="100" w:type="dxa"/>
              <w:bottom w:w="100" w:type="dxa"/>
              <w:right w:w="100" w:type="dxa"/>
            </w:tcMar>
            <w:vAlign w:val="center"/>
          </w:tcPr>
          <w:p w14:paraId="3BE5C5D5">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46C22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3276073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14</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822BDB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SONORIZAÇÃO e ILUMINAÇÃO -</w:t>
            </w:r>
            <w:r>
              <w:rPr>
                <w:rFonts w:hint="default" w:ascii="Arial" w:hAnsi="Arial" w:eastAsia="Times New Roman" w:cs="Arial"/>
                <w:sz w:val="18"/>
                <w:szCs w:val="18"/>
              </w:rPr>
              <w:t xml:space="preserve"> Pequeno porte - Equipamento de sonorização composto por no mínimo: 01 mesas digitais de no mínimo de 12 canais, sistema de sonorização, composto por 02 caixas de alta e 02 caixas de sub Grave, amplificadores para atender o sistema e cabeamentos necessários. Sistema de palco: simples contendo 02 retorno, 02 Microfones sem fio tipo SM 52 Beta, disponibilidade de 08 microfones modelo profissional que atendam ao rider técnico, 10 pedestais. . Amplificação e cabos para atender equipamentos relacionados, compatíveis com a qualidade de som do PA e todos cabos e conexões para operação e funcionamento, 12 par led e máquina de fumaça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126A57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50834F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15</w:t>
            </w:r>
          </w:p>
        </w:tc>
        <w:tc>
          <w:tcPr>
            <w:tcW w:w="1418" w:type="dxa"/>
            <w:shd w:val="clear" w:color="auto" w:fill="auto"/>
            <w:tcMar>
              <w:top w:w="100" w:type="dxa"/>
              <w:left w:w="100" w:type="dxa"/>
              <w:bottom w:w="100" w:type="dxa"/>
              <w:right w:w="100" w:type="dxa"/>
            </w:tcMar>
            <w:vAlign w:val="center"/>
          </w:tcPr>
          <w:p w14:paraId="600191A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5F348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649F4E8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15</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0B062F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SISTEMA DE SONORIZACAO TIPO 1 - </w:t>
            </w:r>
            <w:r>
              <w:rPr>
                <w:rFonts w:hint="default" w:ascii="Arial" w:hAnsi="Arial" w:eastAsia="Times New Roman" w:cs="Arial"/>
                <w:sz w:val="18"/>
                <w:szCs w:val="18"/>
              </w:rPr>
              <w:t>02 mesas digitais com 48 canais de entrada, equalização paramétrica, compressor, Gate por canal, 24 canais de saída com equalizador gráfico de 31 bandas por canal; Sistema de Sonorização LineArray , composto por 12 caixas tree- way por lado , cobertura vertical de 10 graus, horizontal de 120 graus, sistema de bumper para elevação do sistema ou acessórios para trabalhar em GroundStacked , 12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482852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518503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4</w:t>
            </w:r>
          </w:p>
        </w:tc>
        <w:tc>
          <w:tcPr>
            <w:tcW w:w="1418" w:type="dxa"/>
            <w:shd w:val="clear" w:color="auto" w:fill="auto"/>
            <w:tcMar>
              <w:top w:w="100" w:type="dxa"/>
              <w:left w:w="100" w:type="dxa"/>
              <w:bottom w:w="100" w:type="dxa"/>
              <w:right w:w="100" w:type="dxa"/>
            </w:tcMar>
            <w:vAlign w:val="center"/>
          </w:tcPr>
          <w:p w14:paraId="603D5532">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3A338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D4273B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16</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6BC396B6">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SONORIZACAO TIPO 2 -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E65CC4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6C3905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D426FE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5C268F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57B83D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6A28B71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6E0755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13D98B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45BD5D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EAF29A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7DA0325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73378E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49E195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48DEFD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6F8820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24604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5A5A60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AD8C5B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680AB48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77781FE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980B10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31A0ED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D71136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A2B68C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623C3D5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65CE56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E68FD7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8ECCE4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2CD41D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9AC27A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4</w:t>
            </w:r>
          </w:p>
        </w:tc>
        <w:tc>
          <w:tcPr>
            <w:tcW w:w="1418" w:type="dxa"/>
            <w:shd w:val="clear" w:color="auto" w:fill="auto"/>
            <w:tcMar>
              <w:top w:w="100" w:type="dxa"/>
              <w:left w:w="100" w:type="dxa"/>
              <w:bottom w:w="100" w:type="dxa"/>
              <w:right w:w="100" w:type="dxa"/>
            </w:tcMar>
            <w:vAlign w:val="center"/>
          </w:tcPr>
          <w:p w14:paraId="18C4240D">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4A8D335">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622E27D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8F894C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0AEB3D15">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07F44E9">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522C218D">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3DE435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27938091">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0E78615F">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721F7FA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67D49B0E">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B5D6D2D">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2A65E7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FAA03FE">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5AFEB10E">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586CFD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04A26AB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17</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67C5399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SONORIZACAO TIPO 3 -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2C20A9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877AD0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217A6A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3861EA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17BBDF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77030DA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D0DA75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E3A92D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B36CDF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C03C15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F6C6FA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22E14D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D35273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6AEC8E4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AE0E3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376972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2E7DEBD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7D2037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144113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148054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989693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D9C739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7D2205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5ED87C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3BD53C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7C6C12F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70EAEE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24C654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4</w:t>
            </w:r>
          </w:p>
        </w:tc>
        <w:tc>
          <w:tcPr>
            <w:tcW w:w="1418" w:type="dxa"/>
            <w:shd w:val="clear" w:color="auto" w:fill="auto"/>
            <w:tcMar>
              <w:top w:w="100" w:type="dxa"/>
              <w:left w:w="100" w:type="dxa"/>
              <w:bottom w:w="100" w:type="dxa"/>
              <w:right w:w="100" w:type="dxa"/>
            </w:tcMar>
            <w:vAlign w:val="center"/>
          </w:tcPr>
          <w:p w14:paraId="0704B73F">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1F797CD">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D9CCEF6">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6F92D548">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74D1AF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549EBBEC">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04BD900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EA2C92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75306E6">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8AD3FF0">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51D7EC2">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20DCD29">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5A9B18E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B595AB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310D08CB">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12DD6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4070D1A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18</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0FF2B40">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SISTEMA DE SONORIZACAO: TIPO 4 - </w:t>
            </w:r>
            <w:r>
              <w:rPr>
                <w:rFonts w:hint="default" w:ascii="Arial" w:hAnsi="Arial" w:eastAsia="Times New Roman" w:cs="Arial"/>
                <w:sz w:val="18"/>
                <w:szCs w:val="18"/>
              </w:rPr>
              <w:t>Equipamento de sonorização composto por no mínimo: 02 mesas digitais de no mínimo de 40 canais, sistema de sonorização LineArray, composto por 6 caixas tree- way por lado , cobertura vertical de 10 graus, horizontal de 120 graus, sistema de bumper para elevação do sistema ou acessórios para trabalhar em GroundStacked , 06 caixas de sub Grave com 2 alto falantes de 18" cada , 2 Rack de amplificadores para atender o sistema e cabeamentos necessários. Sistema de palco: 1 Sad simples contendo 01 Alta e 01 Sub por lado, 06 monitores, 08 vias de fone com seus respectivos fones e cabos, 01 Bateria, 01 amplificador de baixo e de guitarra, 02 Microfones sem fio tipo SM 52 Beta, disponibilidade de 20 microfones modelo profissional que atendam ao rider técnico, 10 pedestais. . Amplificação e cabos para atender equipamentos relacionados, compatíveis com a qualidade de som do PA e todos cabos e conexões para operação e funcionamento,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D41DCD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DF7A3C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F2AEE7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DF85C6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5710C1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8211AF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AA95B4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2927A5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6A950CC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E846EE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0A1647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098FEFC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FFF2D0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986ADC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E38A61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1DE97D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EE5D6E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508048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133045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75BC841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57D1464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7D771F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165DC00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315EE00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Times New Roman" w:cs="Arial"/>
                <w:sz w:val="18"/>
                <w:szCs w:val="18"/>
              </w:rPr>
            </w:pPr>
          </w:p>
          <w:p w14:paraId="46455E7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4</w:t>
            </w:r>
          </w:p>
        </w:tc>
        <w:tc>
          <w:tcPr>
            <w:tcW w:w="1418" w:type="dxa"/>
            <w:shd w:val="clear" w:color="auto" w:fill="auto"/>
            <w:tcMar>
              <w:top w:w="100" w:type="dxa"/>
              <w:left w:w="100" w:type="dxa"/>
              <w:bottom w:w="100" w:type="dxa"/>
              <w:right w:w="100" w:type="dxa"/>
            </w:tcMar>
            <w:vAlign w:val="center"/>
          </w:tcPr>
          <w:p w14:paraId="4190ADE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2E513B70">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28FE301">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49C2C86">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26322ECB">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2E2F1903">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12E366E9">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2C66BED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D7059C4">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072A83F8">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8D28847">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7E8B02CF">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p>
          <w:p w14:paraId="4A719217">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2AD3C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440748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19</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CDB89D0">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 xml:space="preserve">SERVIÇO DE SISTEMA DE SONORIZAÇÃO: TIPO 5 - </w:t>
            </w:r>
            <w:r>
              <w:rPr>
                <w:rFonts w:hint="default" w:ascii="Arial" w:hAnsi="Arial" w:eastAsia="Times New Roman" w:cs="Arial"/>
                <w:sz w:val="18"/>
                <w:szCs w:val="18"/>
              </w:rPr>
              <w:t>Equipamento de sonorização composto por no mínimo: 01 mesas digitais de no mínimo de 32 canais, sistema de sonorização composto por 4 caixas por lado, 04 caixas de sub Grave com 2 alto falantes de 18" cada , 01 Rack de amplificadores para atender o sistema e cabeamentos necessários. Sistema de palco: 1 Sad simples contendo, 02 monitores, 08 vias de fone com seus respectivos fones e cabos, 01 Bateria, 01 amplificador de baixo e de guitarra, 02 Microfones sem fio tipo SM 52 Beta, disponibilidade de 18 microfones modelo profissional que atendam ao rider técnico, 16 pedestais. . Amplificação e cabos para atender equipamentos relacionados, compatíveis com a qualidade de som e todos cabos e conexões para operação e funcionamento,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B9CC26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49051A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cs="Arial"/>
                <w:sz w:val="18"/>
                <w:szCs w:val="18"/>
                <w:lang w:val="pt-BR"/>
              </w:rPr>
              <w:t>5</w:t>
            </w:r>
          </w:p>
        </w:tc>
        <w:tc>
          <w:tcPr>
            <w:tcW w:w="1418" w:type="dxa"/>
            <w:shd w:val="clear" w:color="auto" w:fill="auto"/>
            <w:tcMar>
              <w:top w:w="100" w:type="dxa"/>
              <w:left w:w="100" w:type="dxa"/>
              <w:bottom w:w="100" w:type="dxa"/>
              <w:right w:w="100" w:type="dxa"/>
            </w:tcMar>
            <w:vAlign w:val="center"/>
          </w:tcPr>
          <w:p w14:paraId="32BE1F49">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18496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90" w:hRule="atLeast"/>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C6D2F7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20</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3D3E80E2">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 DE SISTEMA DE SONORIZAÇÃO: TIPO 6 -</w:t>
            </w:r>
            <w:r>
              <w:rPr>
                <w:rFonts w:hint="default" w:ascii="Arial" w:hAnsi="Arial" w:eastAsia="Times New Roman" w:cs="Arial"/>
                <w:sz w:val="18"/>
                <w:szCs w:val="18"/>
              </w:rPr>
              <w:t xml:space="preserve"> Equipamento de sonorização composto por no mínimo: 01 mesas digitais de no mínimo de 16 canais, sistema de sonorização, composto por 02 caixas por lado, 02 caixas de sub Grave com 2 alto falantes de 18" cada , 1 Rack de amplificadores para atender o sistema e cabeamentos necessários. Sistema de palco: 02 retorno, 01 Bateria, 01 amplificador de baixo e de guitarra, 02 Microfones sem fio tipo SM 52 Beta, disponibilidade de 12 microfones modelo profissional que atendam ao rider técnico, 10 pedestais. . Amplificação e cabos para atender equipamentos relacionados, compatíveis com a qualidade de som e todos cabos e conexões para operação 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funcionamento, e demais atender o rider das bandas contratadas.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5B3433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664B1B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lang w:val="pt-BR"/>
              </w:rPr>
            </w:pPr>
            <w:r>
              <w:rPr>
                <w:rFonts w:hint="default" w:ascii="Arial" w:hAnsi="Arial" w:eastAsia="Arial" w:cs="Arial"/>
                <w:sz w:val="18"/>
                <w:szCs w:val="18"/>
                <w:lang w:val="pt-BR"/>
              </w:rPr>
              <w:t>15</w:t>
            </w:r>
          </w:p>
        </w:tc>
        <w:tc>
          <w:tcPr>
            <w:tcW w:w="1418" w:type="dxa"/>
            <w:shd w:val="clear" w:color="auto" w:fill="auto"/>
            <w:tcMar>
              <w:top w:w="100" w:type="dxa"/>
              <w:left w:w="100" w:type="dxa"/>
              <w:bottom w:w="100" w:type="dxa"/>
              <w:right w:w="100" w:type="dxa"/>
            </w:tcMar>
            <w:vAlign w:val="center"/>
          </w:tcPr>
          <w:p w14:paraId="7D988D6A">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49BD9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334EB69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21</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7110AFF">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SERVIÇOS DE ORNAMENTAÇÃO</w:t>
            </w:r>
            <w:r>
              <w:rPr>
                <w:rFonts w:hint="default" w:ascii="Arial" w:hAnsi="Arial" w:eastAsia="Times New Roman" w:cs="Arial"/>
                <w:sz w:val="18"/>
                <w:szCs w:val="18"/>
              </w:rPr>
              <w:t xml:space="preserve"> - Descrição: Decoração do Palco, Camarim e no local do evento; Limpeza da área do evento antes e após os shows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F18164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Serviço</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C9512C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5</w:t>
            </w:r>
          </w:p>
        </w:tc>
        <w:tc>
          <w:tcPr>
            <w:tcW w:w="1418" w:type="dxa"/>
            <w:shd w:val="clear" w:color="auto" w:fill="auto"/>
            <w:tcMar>
              <w:top w:w="100" w:type="dxa"/>
              <w:left w:w="100" w:type="dxa"/>
              <w:bottom w:w="100" w:type="dxa"/>
              <w:right w:w="100" w:type="dxa"/>
            </w:tcMar>
            <w:vAlign w:val="center"/>
          </w:tcPr>
          <w:p w14:paraId="40161426">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17019</w:t>
            </w:r>
          </w:p>
        </w:tc>
      </w:tr>
      <w:tr w14:paraId="60A09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60C3503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22</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17741E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SOM DE LINHA -</w:t>
            </w:r>
            <w:r>
              <w:rPr>
                <w:rFonts w:hint="default" w:ascii="Arial" w:hAnsi="Arial" w:eastAsia="Times New Roman" w:cs="Arial"/>
                <w:sz w:val="18"/>
                <w:szCs w:val="18"/>
              </w:rPr>
              <w:t xml:space="preserve"> Som de linha composto por 7 torres com 4 caixas de altas 2 x 12 e I drive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titanium 7652 e duas sub 2 x 18 com no mínimo 2 amplificadores por torre eu</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m processador de áudio.</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175DB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8472FC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6</w:t>
            </w:r>
          </w:p>
        </w:tc>
        <w:tc>
          <w:tcPr>
            <w:tcW w:w="1418" w:type="dxa"/>
            <w:shd w:val="clear" w:color="auto" w:fill="auto"/>
            <w:tcMar>
              <w:top w:w="100" w:type="dxa"/>
              <w:left w:w="100" w:type="dxa"/>
              <w:bottom w:w="100" w:type="dxa"/>
              <w:right w:w="100" w:type="dxa"/>
            </w:tcMar>
            <w:vAlign w:val="center"/>
          </w:tcPr>
          <w:p w14:paraId="4FFAD81B">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13757</w:t>
            </w:r>
          </w:p>
        </w:tc>
      </w:tr>
      <w:tr w14:paraId="4CA85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2CB8626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23</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68E1B6E">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b/>
                <w:sz w:val="18"/>
                <w:szCs w:val="18"/>
              </w:rPr>
              <w:t>LOCAÇÃO DE PAINEL DE LED</w:t>
            </w:r>
            <w:r>
              <w:rPr>
                <w:rFonts w:hint="default" w:ascii="Arial" w:hAnsi="Arial" w:eastAsia="Times New Roman" w:cs="Arial"/>
                <w:sz w:val="18"/>
                <w:szCs w:val="18"/>
              </w:rPr>
              <w:t xml:space="preserve"> - Placa De 1m X 1m, com montagem e desmontagem de sistema de painel de led em</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alta resolução, mínimo p6, com software de aplicação de imagem, fixado na parte superior do pórtico de entrada ou separado em paineis aleatoriamente, acompanhado e operado por técnico capacitado e equipe de apoio, sistema devidamente aterrado,sistema deve atender todas as especificações, exigências e especificidades do rider técnico da atração/banda a se apresentar e/ou a produção do evento, o tamanho do led corresponde a quantidade de locação de placas.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789195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B096EA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400</w:t>
            </w:r>
          </w:p>
        </w:tc>
        <w:tc>
          <w:tcPr>
            <w:tcW w:w="1418" w:type="dxa"/>
            <w:shd w:val="clear" w:color="auto" w:fill="auto"/>
            <w:tcMar>
              <w:top w:w="100" w:type="dxa"/>
              <w:left w:w="100" w:type="dxa"/>
              <w:bottom w:w="100" w:type="dxa"/>
              <w:right w:w="100" w:type="dxa"/>
            </w:tcMar>
            <w:vAlign w:val="center"/>
          </w:tcPr>
          <w:p w14:paraId="4ADB3C5F">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10289</w:t>
            </w:r>
          </w:p>
        </w:tc>
      </w:tr>
      <w:tr w14:paraId="3042D9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624" w:type="dxa"/>
            <w:tcBorders>
              <w:top w:val="single" w:color="CCCCCC" w:sz="4" w:space="0"/>
              <w:left w:val="single" w:color="000000" w:sz="4" w:space="0"/>
              <w:bottom w:val="single" w:color="000000" w:sz="4" w:space="0"/>
              <w:right w:val="single" w:color="000000" w:sz="4" w:space="0"/>
            </w:tcBorders>
            <w:shd w:val="clear" w:color="auto" w:fill="B7B7B7"/>
            <w:tcMar>
              <w:top w:w="40" w:type="dxa"/>
              <w:left w:w="40" w:type="dxa"/>
              <w:bottom w:w="40" w:type="dxa"/>
              <w:right w:w="40" w:type="dxa"/>
            </w:tcMar>
            <w:vAlign w:val="center"/>
          </w:tcPr>
          <w:p w14:paraId="486B31A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24</w:t>
            </w:r>
          </w:p>
        </w:tc>
        <w:tc>
          <w:tcPr>
            <w:tcW w:w="47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FFF2E89">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Times New Roman" w:cs="Arial"/>
                <w:sz w:val="18"/>
                <w:szCs w:val="18"/>
              </w:rPr>
            </w:pPr>
            <w:r>
              <w:rPr>
                <w:rFonts w:hint="default" w:ascii="Arial" w:hAnsi="Arial" w:eastAsia="Times New Roman" w:cs="Arial"/>
                <w:b/>
                <w:sz w:val="18"/>
                <w:szCs w:val="18"/>
              </w:rPr>
              <w:t>GRADIL -</w:t>
            </w:r>
            <w:r>
              <w:rPr>
                <w:rFonts w:hint="default" w:ascii="Arial" w:hAnsi="Arial" w:eastAsia="Times New Roman" w:cs="Arial"/>
                <w:sz w:val="18"/>
                <w:szCs w:val="18"/>
              </w:rPr>
              <w:t xml:space="preserve"> 2,00m x 1,20m - aço galvanizado, grades de proteção e direcionamento de público com base tubular, os gradis devem estar em bom estado de conservação e sem ferrugens.</w:t>
            </w:r>
          </w:p>
        </w:tc>
        <w:tc>
          <w:tcPr>
            <w:tcW w:w="126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A6C00A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500"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E2921E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5.000</w:t>
            </w:r>
          </w:p>
        </w:tc>
        <w:tc>
          <w:tcPr>
            <w:tcW w:w="1418" w:type="dxa"/>
            <w:shd w:val="clear" w:color="auto" w:fill="auto"/>
            <w:tcMar>
              <w:top w:w="100" w:type="dxa"/>
              <w:left w:w="100" w:type="dxa"/>
              <w:bottom w:w="100" w:type="dxa"/>
              <w:right w:w="100" w:type="dxa"/>
            </w:tcMar>
            <w:vAlign w:val="center"/>
          </w:tcPr>
          <w:p w14:paraId="562AB0C8">
            <w:pPr>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333333"/>
                <w:sz w:val="18"/>
                <w:szCs w:val="18"/>
                <w:highlight w:val="white"/>
              </w:rPr>
            </w:pPr>
            <w:r>
              <w:rPr>
                <w:rFonts w:hint="default" w:ascii="Arial" w:hAnsi="Arial" w:eastAsia="Times New Roman" w:cs="Arial"/>
                <w:color w:val="333333"/>
                <w:sz w:val="18"/>
                <w:szCs w:val="18"/>
                <w:highlight w:val="white"/>
              </w:rPr>
              <w:t>448294</w:t>
            </w:r>
          </w:p>
        </w:tc>
      </w:tr>
    </w:tbl>
    <w:p w14:paraId="7CD054D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360" w:lineRule="auto"/>
        <w:ind w:left="0" w:right="0"/>
        <w:jc w:val="both"/>
        <w:textAlignment w:val="auto"/>
        <w:rPr>
          <w:rFonts w:hint="default" w:ascii="Arial" w:hAnsi="Arial" w:eastAsia="Times New Roman" w:cs="Arial"/>
          <w:b/>
          <w:sz w:val="19"/>
          <w:szCs w:val="19"/>
        </w:rPr>
      </w:pPr>
    </w:p>
    <w:p w14:paraId="5A3E046C">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9"/>
          <w:szCs w:val="19"/>
        </w:rPr>
        <w:t>1.1.</w:t>
      </w:r>
      <w:r>
        <w:rPr>
          <w:rFonts w:hint="default" w:ascii="Arial" w:hAnsi="Arial" w:eastAsia="Times New Roman" w:cs="Arial"/>
          <w:sz w:val="19"/>
          <w:szCs w:val="19"/>
        </w:rPr>
        <w:t xml:space="preserve"> </w:t>
      </w:r>
      <w:r>
        <w:rPr>
          <w:rFonts w:hint="default" w:ascii="Arial" w:hAnsi="Arial" w:eastAsia="Times New Roman" w:cs="Arial"/>
          <w:sz w:val="18"/>
          <w:szCs w:val="18"/>
        </w:rPr>
        <w:t xml:space="preserve">O código do </w:t>
      </w:r>
      <w:r>
        <w:rPr>
          <w:rFonts w:hint="default" w:ascii="Arial" w:hAnsi="Arial" w:eastAsia="Times New Roman" w:cs="Arial"/>
          <w:i/>
          <w:sz w:val="18"/>
          <w:szCs w:val="18"/>
        </w:rPr>
        <w:t>Comprasnet</w:t>
      </w:r>
      <w:r>
        <w:rPr>
          <w:rFonts w:hint="default" w:ascii="Arial" w:hAnsi="Arial" w:eastAsia="Times New Roman" w:cs="Arial"/>
          <w:sz w:val="18"/>
          <w:szCs w:val="18"/>
        </w:rPr>
        <w:t xml:space="preserve"> inserido foi o mais aproximado ao objeto a ser licitado, prevalecendo sempre às descrições contidas no Termo de Referência.</w:t>
      </w:r>
    </w:p>
    <w:p w14:paraId="7AAD87E9">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1.2. </w:t>
      </w:r>
      <w:r>
        <w:rPr>
          <w:rFonts w:hint="default" w:ascii="Arial" w:hAnsi="Arial" w:eastAsia="Times New Roman" w:cs="Arial"/>
          <w:sz w:val="18"/>
          <w:szCs w:val="18"/>
        </w:rPr>
        <w:t xml:space="preserve">O serviço, objeto da contratação, pode ser classificado como Serviço Comum conforme art. 6, da lei 14.133/2021. </w:t>
      </w:r>
    </w:p>
    <w:p w14:paraId="583FD787">
      <w:pPr>
        <w:pageBreakBefore w:val="0"/>
        <w:kinsoku/>
        <w:wordWrap/>
        <w:overflowPunct/>
        <w:topLinePunct w:val="0"/>
        <w:autoSpaceDE/>
        <w:autoSpaceDN/>
        <w:bidi w:val="0"/>
        <w:adjustRightInd/>
        <w:snapToGrid/>
        <w:spacing w:after="0" w:line="240" w:lineRule="auto"/>
        <w:ind w:left="0" w:right="0" w:firstLine="720"/>
        <w:jc w:val="both"/>
        <w:textAlignment w:val="auto"/>
        <w:rPr>
          <w:rFonts w:hint="default" w:ascii="Arial" w:hAnsi="Arial" w:eastAsia="Times New Roman" w:cs="Arial"/>
          <w:i/>
          <w:sz w:val="18"/>
          <w:szCs w:val="18"/>
        </w:rPr>
      </w:pPr>
      <w:r>
        <w:rPr>
          <w:rFonts w:hint="default" w:ascii="Arial" w:hAnsi="Arial" w:eastAsia="Times New Roman" w:cs="Arial"/>
          <w:i/>
          <w:sz w:val="18"/>
          <w:szCs w:val="18"/>
        </w:rPr>
        <w:t xml:space="preserve">XIII - bens e serviços comuns: aqueles cujos padrões de desempenho e qualidade podem ser objetivamente definidos pelo edital, por meio de especificações usuais de mercado. </w:t>
      </w:r>
    </w:p>
    <w:p w14:paraId="28900222">
      <w:pPr>
        <w:pageBreakBefore w:val="0"/>
        <w:kinsoku/>
        <w:wordWrap/>
        <w:overflowPunct/>
        <w:topLinePunct w:val="0"/>
        <w:autoSpaceDE/>
        <w:autoSpaceDN/>
        <w:bidi w:val="0"/>
        <w:adjustRightInd/>
        <w:snapToGrid/>
        <w:spacing w:after="0" w:line="240" w:lineRule="auto"/>
        <w:ind w:left="0" w:right="0" w:firstLine="720"/>
        <w:jc w:val="both"/>
        <w:textAlignment w:val="auto"/>
        <w:rPr>
          <w:rFonts w:hint="default" w:ascii="Arial" w:hAnsi="Arial" w:eastAsia="Times New Roman" w:cs="Arial"/>
          <w:i/>
          <w:sz w:val="18"/>
          <w:szCs w:val="18"/>
        </w:rPr>
      </w:pPr>
    </w:p>
    <w:p w14:paraId="15FE43DC">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2. </w:t>
      </w:r>
      <w:r>
        <w:rPr>
          <w:rFonts w:hint="default" w:ascii="Arial" w:hAnsi="Arial" w:eastAsia="Times New Roman" w:cs="Arial"/>
          <w:b/>
          <w:color w:val="000000"/>
          <w:sz w:val="18"/>
          <w:szCs w:val="18"/>
        </w:rPr>
        <w:t>FUNDAMENTAÇÃO E DESCRIÇÃO DA NECESSIDADE DA CONTRATAÇÃO</w:t>
      </w:r>
    </w:p>
    <w:p w14:paraId="0330DAF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bookmarkStart w:id="46" w:name="_heading=h.gjdgxs" w:colFirst="0" w:colLast="0"/>
      <w:bookmarkEnd w:id="46"/>
      <w:r>
        <w:rPr>
          <w:rFonts w:hint="default" w:ascii="Arial" w:hAnsi="Arial" w:eastAsia="Times New Roman" w:cs="Arial"/>
          <w:b/>
          <w:color w:val="000000"/>
          <w:sz w:val="18"/>
          <w:szCs w:val="18"/>
        </w:rPr>
        <w:t>2.1.</w:t>
      </w:r>
      <w:r>
        <w:rPr>
          <w:rFonts w:hint="default" w:ascii="Arial" w:hAnsi="Arial" w:eastAsia="Times New Roman" w:cs="Arial"/>
          <w:sz w:val="18"/>
          <w:szCs w:val="18"/>
        </w:rPr>
        <w:t xml:space="preserve"> Considerando que a Secretaria de Cultura e Turismo promove anualmente diversos eventos em praça pública com grande concentração de público, como Aniversário da Cidade, Festival Conversa de Botequim, Natal Iluminado, Carnaval, além de promover parceria com outros eventos na cidade com o aporte de estrutura para realização dos mesmos. </w:t>
      </w:r>
    </w:p>
    <w:p w14:paraId="398CA09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2.2. </w:t>
      </w:r>
      <w:r>
        <w:rPr>
          <w:rFonts w:hint="default" w:ascii="Arial" w:hAnsi="Arial" w:eastAsia="Times New Roman" w:cs="Arial"/>
          <w:sz w:val="18"/>
          <w:szCs w:val="18"/>
        </w:rPr>
        <w:t xml:space="preserve">Ademais, apesar de não existir um estudo específico sobre o impacto financeiro no Município decorrente ao calendário de eventos culturais, é evidente que apesar de ter custos estimados para realização de eventos culturais, existe seguramente impacto positivo na geração de empregos temporários, fixos e rendas autônomas, que ampliam o sentimento de crescimento e fomento da economia local. </w:t>
      </w:r>
    </w:p>
    <w:p w14:paraId="24E563E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2.3. </w:t>
      </w:r>
      <w:r>
        <w:rPr>
          <w:rFonts w:hint="default" w:ascii="Arial" w:hAnsi="Arial" w:eastAsia="Times New Roman" w:cs="Arial"/>
          <w:sz w:val="18"/>
          <w:szCs w:val="18"/>
        </w:rPr>
        <w:t>Para tanto, é essencial que sejam garantidas, não só atrações culturais, sobretudo shows artísticos, mas também, estrutura adequada para possibilitar o trânsito e permanência de pessoas espectadoras de tais shows, em especial no espaço de eventos. Assim, o Município necessita providenciar a instalação de palco, som, iluminação, banheiros químicos, tendas, geradores de energia elétrica, além de fechamento do entorno do local da festa, através de gradil, considerando a necessidade de controle de acesso e de segurança no local, com a finalidade de promover o evento, proporcionando um festejo seguro, organizado, que garanta o bem estar dos participantes em geral.</w:t>
      </w:r>
    </w:p>
    <w:p w14:paraId="75C83944">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2.4. </w:t>
      </w:r>
      <w:r>
        <w:rPr>
          <w:rFonts w:hint="default" w:ascii="Arial" w:hAnsi="Arial" w:eastAsia="Times New Roman" w:cs="Arial"/>
          <w:sz w:val="18"/>
          <w:szCs w:val="18"/>
        </w:rPr>
        <w:t>Ocorre que o município não detém de tais equipamentos, nem de mão de obra capacitada para realizar a instalação, manutenção e desinstalação das referidas estruturas, que são itens necessários para o perfeito funcionamento dos eventos, importante para segurança, fruição artísticas e proporcionar uma boa experiência para o público presente.</w:t>
      </w:r>
    </w:p>
    <w:p w14:paraId="36F4D7E9">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08DCF2D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4FDE53A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3.1.</w:t>
      </w:r>
      <w:r>
        <w:rPr>
          <w:rFonts w:hint="default" w:ascii="Arial" w:hAnsi="Arial" w:eastAsia="Times New Roman" w:cs="Arial"/>
          <w:b/>
          <w:sz w:val="18"/>
          <w:szCs w:val="18"/>
        </w:rPr>
        <w:t xml:space="preserve"> </w:t>
      </w:r>
      <w:r>
        <w:rPr>
          <w:rFonts w:hint="default" w:ascii="Arial" w:hAnsi="Arial" w:eastAsia="Times New Roman" w:cs="Arial"/>
          <w:sz w:val="18"/>
          <w:szCs w:val="18"/>
        </w:rPr>
        <w:t>A solução para que sejam atendidas as necessidades da Secretaria de Cultura e Turismo que possuem demandas de serviços de locação de estrutura para eventos é a da Abertura de Processo Licitatório, na modalidade Pregão Eletrônico, através do sistema de Registro de Preço, do tipo menor preço por item.</w:t>
      </w:r>
    </w:p>
    <w:p w14:paraId="23073D87">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O sistema de Registro de Preços traz algumas vantagens para Administração Pública como: </w:t>
      </w:r>
    </w:p>
    <w:p w14:paraId="1A7D513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a) Maior agilidade nas contratações; </w:t>
      </w:r>
    </w:p>
    <w:p w14:paraId="44942332">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b) Redução da quantidade de licitações; </w:t>
      </w:r>
    </w:p>
    <w:p w14:paraId="517B662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 Menores preços pelo efeito da economia de escala.</w:t>
      </w:r>
    </w:p>
    <w:p w14:paraId="41AB2077">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12110460">
      <w:pPr>
        <w:pageBreakBefore w:val="0"/>
        <w:numPr>
          <w:ilvl w:val="0"/>
          <w:numId w:val="3"/>
        </w:numP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5EACE909">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 Todos os equipamentos deverão estar em perfeitas condições de uso, limpos, para garantir a segurança de todos os usuários e estarem montados com no mínimo 12 (doze) horas de antecedência dos horários previstos para os inícios dos eventos.</w:t>
      </w:r>
    </w:p>
    <w:p w14:paraId="3BB32DB0">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b) Qualquer problema verificado na instalação da estrutura por órgão de fiscalização deverá a contratada corrigi-lo em prazo suficiente a não prejudicar o período fixado para realização do evento. </w:t>
      </w:r>
    </w:p>
    <w:p w14:paraId="310C54F1">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 Nos preços das locações deverão estar inclusas todas as despesas, incluindo transportes, carga e descarga, montagem e desmontagem, impostos/taxas e outras despesas. </w:t>
      </w:r>
    </w:p>
    <w:p w14:paraId="190E6F03">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d) É de inteira responsabilidade o transporte de todo o equipamento até o local determinado e consequente retirada dos mesmos. </w:t>
      </w:r>
    </w:p>
    <w:p w14:paraId="19E355E6">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e) Emitir todas as ARTs (Anotação de Responsabilidade Técnica) necessárias e de sua competência;</w:t>
      </w:r>
    </w:p>
    <w:p w14:paraId="5021AC30">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f) Se responsabilizar pelas despesas de locomoção, diárias, hospedagem e alimentação, quando do deslocamento e permanência no Município para a prestação dos serviços de seus colaboradores, de seu estabelecimento até o local determinado, e também pelo ônus decorrente de despesas com extravios e eventuais danos acidentais no trajeto;</w:t>
      </w:r>
    </w:p>
    <w:p w14:paraId="12FD7A5C">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g) Disponibilidade para atender a eventos programados e demandas emergenciais;</w:t>
      </w:r>
    </w:p>
    <w:p w14:paraId="62D11D54">
      <w:pPr>
        <w:pageBreakBefore w:val="0"/>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h)  Disponibilidade de um técnico de som e iluminação durante todos os dias de eventos de médio a grande porte, considerando evento de médio porte acima de 3.000 (três mil) pessoas e grande porte acima de 5.000 (cinco mil pessoas).</w:t>
      </w:r>
    </w:p>
    <w:p w14:paraId="452F8069">
      <w:pPr>
        <w:keepNext/>
        <w:keepLines/>
        <w:pageBreakBefore w:val="0"/>
        <w:tabs>
          <w:tab w:val="left" w:pos="567"/>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i) Disponibilidade de equipamentos e tecnologias adequadas à realização dos eventos;</w:t>
      </w:r>
    </w:p>
    <w:p w14:paraId="6266882C">
      <w:pPr>
        <w:keepNext/>
        <w:keepLines/>
        <w:pageBreakBefore w:val="0"/>
        <w:tabs>
          <w:tab w:val="left" w:pos="567"/>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3CCF6FD6">
      <w:pPr>
        <w:pageBreakBefore w:val="0"/>
        <w:shd w:val="clear" w:color="auto" w:fill="FFFFFF"/>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4.1. REQUISITOS TÉCNICOS</w:t>
      </w:r>
    </w:p>
    <w:p w14:paraId="0C1F36A9">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sz w:val="18"/>
          <w:szCs w:val="18"/>
        </w:rPr>
        <w:t>As empresas interessadas deverão possuir:</w:t>
      </w:r>
    </w:p>
    <w:p w14:paraId="01B130E2">
      <w:pPr>
        <w:pStyle w:val="221"/>
        <w:pageBreakBefore w:val="0"/>
        <w:numPr>
          <w:ilvl w:val="0"/>
          <w:numId w:val="19"/>
        </w:numPr>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Deverão ser seguidos todos os padrões técnicos necessários à execução dos serviços, atendendo as Normas da ABNT (Associação Brasileira de Normas Técnicas), bem como serem obedecidas às Normas de Segurança no Trabalho principalmente aos equipamentos de proteção individual de seus funcionários; </w:t>
      </w:r>
    </w:p>
    <w:p w14:paraId="25BE9D43">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03CC497E">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4.1.1. </w:t>
      </w:r>
      <w:r>
        <w:rPr>
          <w:rFonts w:hint="default" w:ascii="Arial" w:hAnsi="Arial" w:eastAsia="Times New Roman" w:cs="Arial"/>
          <w:b/>
          <w:sz w:val="18"/>
          <w:szCs w:val="18"/>
        </w:rPr>
        <w:tab/>
      </w:r>
      <w:r>
        <w:rPr>
          <w:rFonts w:hint="default" w:ascii="Arial" w:hAnsi="Arial" w:eastAsia="Times New Roman" w:cs="Arial"/>
          <w:b/>
          <w:sz w:val="18"/>
          <w:szCs w:val="18"/>
        </w:rPr>
        <w:t>QUALIFICAÇÃO TÉCNICA</w:t>
      </w:r>
    </w:p>
    <w:p w14:paraId="4C3EC6DC">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4.1.1.1. </w:t>
      </w:r>
      <w:r>
        <w:rPr>
          <w:rFonts w:hint="default" w:ascii="Arial" w:hAnsi="Arial" w:eastAsia="Times New Roman" w:cs="Arial"/>
          <w:sz w:val="18"/>
          <w:szCs w:val="18"/>
        </w:rPr>
        <w:t xml:space="preserve"> A CONTRATADA deverá possuir em seu quadro de funcionários engenheiro técnico registrado junto ao CREA, que assinará as ART’s (Anotação de Responsabilidade Técnica), considerando que o mesmo será o responsável técnico pela supervisão dos serviços, sendo para todos os efeitos legais relativos à parte técnica nomeada como Preposto Técnico da empresa CONTRATADA. Referente aos itens locação de palco, sonorização e iluminação.</w:t>
      </w:r>
    </w:p>
    <w:p w14:paraId="49E90087">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4.1.1.2.</w:t>
      </w:r>
      <w:r>
        <w:rPr>
          <w:rFonts w:hint="default" w:ascii="Arial" w:hAnsi="Arial" w:eastAsia="Times New Roman" w:cs="Arial"/>
          <w:sz w:val="18"/>
          <w:szCs w:val="18"/>
        </w:rPr>
        <w:t xml:space="preserve">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 da execução de cada item vencedor do licitante, sob pena de desclassificação.</w:t>
      </w:r>
    </w:p>
    <w:p w14:paraId="349BBF5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26635608">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27436DE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110138F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p>
    <w:p w14:paraId="7989D09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p>
    <w:p w14:paraId="336286F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03A4456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b/>
          <w:sz w:val="18"/>
          <w:szCs w:val="18"/>
        </w:rPr>
        <w:t>3</w:t>
      </w:r>
      <w:r>
        <w:rPr>
          <w:rFonts w:hint="default" w:ascii="Arial" w:hAnsi="Arial" w:eastAsia="Times New Roman" w:cs="Arial"/>
          <w:b/>
          <w:color w:val="000000"/>
          <w:sz w:val="18"/>
          <w:szCs w:val="18"/>
        </w:rPr>
        <w:t>.1.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1F25EAC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p>
    <w:p w14:paraId="49D4524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MODELO DE EXECUÇÃO CONTRATUAL</w:t>
      </w:r>
    </w:p>
    <w:p w14:paraId="3F016A59">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Após licitado o objeto, será elaborada a Ata de Registro de Preços onde ambas as partes deverão executar fielmente suas obrigações, de acordo com as cláusulas avençadas e as normas da Lei nº 14.133, de 2021, e cada parte responderá pelas consequências de sua inexecução total ou parcial.</w:t>
      </w:r>
    </w:p>
    <w:p w14:paraId="073C3D2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5.1. D</w:t>
      </w:r>
      <w:r>
        <w:rPr>
          <w:rFonts w:hint="default" w:ascii="Arial" w:hAnsi="Arial" w:eastAsia="Times New Roman" w:cs="Arial"/>
          <w:b/>
          <w:sz w:val="18"/>
          <w:szCs w:val="18"/>
        </w:rPr>
        <w:t>A CONTRATADA</w:t>
      </w:r>
    </w:p>
    <w:p w14:paraId="5835A3F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 xml:space="preserve">5.1.1. </w:t>
      </w:r>
      <w:r>
        <w:rPr>
          <w:rFonts w:hint="default" w:ascii="Arial" w:hAnsi="Arial" w:eastAsia="Times New Roman" w:cs="Arial"/>
          <w:b/>
          <w:color w:val="000000"/>
          <w:sz w:val="18"/>
          <w:szCs w:val="18"/>
        </w:rPr>
        <w:tab/>
      </w:r>
      <w:r>
        <w:rPr>
          <w:rFonts w:hint="default" w:ascii="Arial" w:hAnsi="Arial" w:eastAsia="Times New Roman" w:cs="Arial"/>
          <w:sz w:val="18"/>
          <w:szCs w:val="18"/>
        </w:rPr>
        <w:t xml:space="preserve">A CONTRATADA deverá arcar com todas as despesas, diretas e indiretas, decorrentes do cumprimento das obrigações assumidas, sem qualquer ônus à CONTRATANTE; </w:t>
      </w:r>
    </w:p>
    <w:p w14:paraId="1D33FF6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5.1.2.</w:t>
      </w:r>
      <w:r>
        <w:rPr>
          <w:rFonts w:hint="default" w:ascii="Arial" w:hAnsi="Arial" w:eastAsia="Times New Roman" w:cs="Arial"/>
          <w:sz w:val="18"/>
          <w:szCs w:val="18"/>
        </w:rPr>
        <w:t xml:space="preserve"> A CONTRATADA será responsável pela observância de toda legislação pertinente direta ou indiretamente aplicável ao objeto deste termo de referência.</w:t>
      </w:r>
    </w:p>
    <w:p w14:paraId="41612B9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5.1.3.</w:t>
      </w:r>
      <w:r>
        <w:rPr>
          <w:rFonts w:hint="default" w:ascii="Arial" w:hAnsi="Arial" w:eastAsia="Times New Roman" w:cs="Arial"/>
          <w:sz w:val="18"/>
          <w:szCs w:val="18"/>
        </w:rPr>
        <w:t xml:space="preserve"> A CONTRATADA será a única responsável por danos e prejuízos, de qualquer natureza, causada a CONTRATANTE ou a terceiros, decorrentes da execução do objeto deste Termo de Referência, isentando a CONTRATANTE de todas as reclamações que porventura possam surgir, ainda que tais reclamações sejam resultantes de atos dos seus prepostos ou de quaisquer pessoas físicas ou jurídicas, empregadas ou ajustadas na execução do objeto;</w:t>
      </w:r>
    </w:p>
    <w:p w14:paraId="1F9B43F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5.1.4. </w:t>
      </w:r>
      <w:r>
        <w:rPr>
          <w:rFonts w:hint="default" w:ascii="Arial" w:hAnsi="Arial" w:eastAsia="Times New Roman" w:cs="Arial"/>
          <w:sz w:val="18"/>
          <w:szCs w:val="18"/>
        </w:rPr>
        <w:t>A aceitação do objeto somente será efetivada após ter sido o mesmo considerado satisfatório pela fiscalização, ficando a empresa fornecedora obrigada a substituí-lo, em parte ou integralmente, em tempo hábil, sempre que ocorrerem falhas.</w:t>
      </w:r>
    </w:p>
    <w:p w14:paraId="3A5931F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5.1.5. </w:t>
      </w:r>
      <w:r>
        <w:rPr>
          <w:rFonts w:hint="default" w:ascii="Arial" w:hAnsi="Arial" w:eastAsia="Times New Roman" w:cs="Arial"/>
          <w:sz w:val="18"/>
          <w:szCs w:val="18"/>
        </w:rPr>
        <w:t>A CONTRATADA se responsabiliza por todas as despesas decorrentes do objeto deste Termo de Referência, tais como salários, encargos sociais, previdenciários, trabalhistas, comerciais, seguros de acidentes, tributos, indenizações, vale-transporte, vale-refeição e outros de seus funcionários e técnicos.</w:t>
      </w:r>
    </w:p>
    <w:p w14:paraId="1046BE1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5.1.6.</w:t>
      </w:r>
      <w:r>
        <w:rPr>
          <w:rFonts w:hint="default" w:ascii="Arial" w:hAnsi="Arial" w:eastAsia="Times New Roman" w:cs="Arial"/>
          <w:sz w:val="18"/>
          <w:szCs w:val="18"/>
        </w:rPr>
        <w:t xml:space="preserve"> </w:t>
      </w:r>
      <w:r>
        <w:rPr>
          <w:rFonts w:hint="default" w:ascii="Arial" w:hAnsi="Arial" w:eastAsia="Times New Roman" w:cs="Arial"/>
          <w:sz w:val="18"/>
          <w:szCs w:val="18"/>
        </w:rPr>
        <w:tab/>
      </w:r>
      <w:r>
        <w:rPr>
          <w:rFonts w:hint="default" w:ascii="Arial" w:hAnsi="Arial" w:eastAsia="Times New Roman" w:cs="Arial"/>
          <w:sz w:val="18"/>
          <w:szCs w:val="18"/>
        </w:rPr>
        <w:t>A CONTRATADA se responsabilizará pela montagem dos geradores que devem ter potência e capacidades adequadas para atender à demanda máxima prevista durante o evento, considerando os picos de consumo e variações ao longo da programação.</w:t>
      </w:r>
    </w:p>
    <w:p w14:paraId="216642E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5.1.7.</w:t>
      </w:r>
      <w:r>
        <w:rPr>
          <w:rFonts w:hint="default" w:ascii="Arial" w:hAnsi="Arial" w:eastAsia="Times New Roman" w:cs="Arial"/>
          <w:sz w:val="18"/>
          <w:szCs w:val="18"/>
        </w:rPr>
        <w:t xml:space="preserve"> A CONTRATADA deverá disponibilizar um técnico de som e iluminação durante todos os dias de eventos de médio a grande porte, considerando evento de médio porte acima de 3.000 (três mil) pessoas e grande porte acima de 5.000 (cinco mil pessoas).</w:t>
      </w:r>
    </w:p>
    <w:p w14:paraId="3ADDB6B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5.1.8. </w:t>
      </w:r>
      <w:r>
        <w:rPr>
          <w:rFonts w:hint="default" w:ascii="Arial" w:hAnsi="Arial" w:eastAsia="Times New Roman" w:cs="Arial"/>
          <w:sz w:val="18"/>
          <w:szCs w:val="18"/>
        </w:rPr>
        <w:t>Os equipamentos deverão aptos para a operação 12 (doze) horas antes do início programado para o evento, ou em horário determinado pela Secretaria de Cultura e Turismo de Cataguases;</w:t>
      </w:r>
    </w:p>
    <w:p w14:paraId="4D50AC7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5.1.9. </w:t>
      </w:r>
      <w:r>
        <w:rPr>
          <w:rFonts w:hint="default" w:ascii="Arial" w:hAnsi="Arial" w:eastAsia="Times New Roman" w:cs="Arial"/>
          <w:sz w:val="18"/>
          <w:szCs w:val="18"/>
        </w:rPr>
        <w:t>Todas as estruturas e equipamentos, quando exigido pela legislação, deverão ser apresentadas com ART de profissional habilitado, contratado pela empresa fornecedora, que ateste e comprove a sua segurança. A presença do responsável técnico não elide nem diminui a responsabilidade da empresa;</w:t>
      </w:r>
    </w:p>
    <w:p w14:paraId="4EB2876C">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5.1.10. </w:t>
      </w:r>
      <w:r>
        <w:rPr>
          <w:rFonts w:hint="default" w:ascii="Arial" w:hAnsi="Arial" w:eastAsia="Times New Roman" w:cs="Arial"/>
          <w:sz w:val="18"/>
          <w:szCs w:val="18"/>
        </w:rPr>
        <w:t>A empresa fornecedora é responsável pela segurança, guarda e manutenção de todos os</w:t>
      </w:r>
    </w:p>
    <w:p w14:paraId="7589F8CB">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equipamentos e estruturas, devendo contratar pessoal especializado para realizar esta atividade;</w:t>
      </w:r>
    </w:p>
    <w:p w14:paraId="75ADF5B7">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5.1.11. </w:t>
      </w:r>
      <w:r>
        <w:rPr>
          <w:rFonts w:hint="default" w:ascii="Arial" w:hAnsi="Arial" w:eastAsia="Times New Roman" w:cs="Arial"/>
          <w:sz w:val="18"/>
          <w:szCs w:val="18"/>
        </w:rPr>
        <w:t xml:space="preserve">A empresa é responsável pela substituição imediata de todos os equipamentos e estruturas danificadas durante o evento; </w:t>
      </w:r>
    </w:p>
    <w:p w14:paraId="656C5DD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5.1.12. </w:t>
      </w:r>
      <w:r>
        <w:rPr>
          <w:rFonts w:hint="default" w:ascii="Arial" w:hAnsi="Arial" w:eastAsia="Times New Roman" w:cs="Arial"/>
          <w:sz w:val="18"/>
          <w:szCs w:val="18"/>
        </w:rPr>
        <w:t xml:space="preserve">A empresa fornecedora deverá providenciar a desmontagem e o transporte de todos os equipamentos em até 24 (vinte e quatro) horas do término do evento; </w:t>
      </w:r>
    </w:p>
    <w:p w14:paraId="784E19A1">
      <w:pPr>
        <w:pageBreakBefore w:val="0"/>
        <w:tabs>
          <w:tab w:val="left" w:pos="426"/>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5.1.13.</w:t>
      </w:r>
      <w:r>
        <w:rPr>
          <w:rFonts w:hint="default" w:ascii="Arial" w:hAnsi="Arial" w:eastAsia="Times New Roman" w:cs="Arial"/>
          <w:sz w:val="18"/>
          <w:szCs w:val="18"/>
        </w:rPr>
        <w:t xml:space="preserve"> A CONTRATADA deverá responder por quaisquer danos causados diretamente ao Poder Executivo Municipal ou a terceiros, quando estes tenham sido ocasionados por seus profissionais credenciados para a execução do serviço.</w:t>
      </w:r>
    </w:p>
    <w:p w14:paraId="3893455F">
      <w:pPr>
        <w:pageBreakBefore w:val="0"/>
        <w:tabs>
          <w:tab w:val="left" w:pos="426"/>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5.1.14.</w:t>
      </w:r>
      <w:r>
        <w:rPr>
          <w:rFonts w:hint="default" w:ascii="Arial" w:hAnsi="Arial" w:eastAsia="Times New Roman" w:cs="Arial"/>
          <w:sz w:val="18"/>
          <w:szCs w:val="18"/>
        </w:rPr>
        <w:t xml:space="preserve"> Arcar com a despesa decorrente de qualquer infração seja qual for, desde que praticada por seus profissionais quando da execução do serviço;</w:t>
      </w:r>
    </w:p>
    <w:p w14:paraId="5DCE3E2A">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5.1.15. </w:t>
      </w:r>
      <w:r>
        <w:rPr>
          <w:rFonts w:hint="default" w:ascii="Arial" w:hAnsi="Arial" w:eastAsia="Times New Roman" w:cs="Arial"/>
          <w:sz w:val="18"/>
          <w:szCs w:val="18"/>
        </w:rPr>
        <w:t>A CONTRATADA deverá submeter-se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7BDA8AE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5.1.16.  </w:t>
      </w:r>
      <w:r>
        <w:rPr>
          <w:rFonts w:hint="default" w:ascii="Arial" w:hAnsi="Arial" w:eastAsia="Times New Roman" w:cs="Arial"/>
          <w:sz w:val="18"/>
          <w:szCs w:val="18"/>
        </w:rPr>
        <w:t>A CONTRATADA deverá manter, durante toda a vigência da ata de registro de preços,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objeto, em compatibilidade com as obrigações assumidas, todas as condições de habilitação e qualificação exigidas.</w:t>
      </w:r>
    </w:p>
    <w:p w14:paraId="24408DE7">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5.1.17.</w:t>
      </w:r>
      <w:r>
        <w:rPr>
          <w:rFonts w:hint="default" w:ascii="Arial" w:hAnsi="Arial" w:eastAsia="Times New Roman" w:cs="Arial"/>
          <w:sz w:val="18"/>
          <w:szCs w:val="18"/>
        </w:rPr>
        <w:t xml:space="preserve"> A CONTRATADA deverá inserir nas observações da Nota Fiscal para pagamento dos serviços prestados o número da Autorização de Fornecimento referente ao serviço.</w:t>
      </w:r>
    </w:p>
    <w:p w14:paraId="7E118FE1">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5.1.18. </w:t>
      </w:r>
      <w:r>
        <w:rPr>
          <w:rFonts w:hint="default" w:ascii="Arial" w:hAnsi="Arial" w:eastAsia="Times New Roman" w:cs="Arial"/>
          <w:sz w:val="18"/>
          <w:szCs w:val="18"/>
        </w:rPr>
        <w:t>A CONTRATADA é responsável pela alimentação e acomodação de todos os seus funcionários diretos e indiretos, devendo zelar pela limpeza dos locais de consumo de refeições, inclusive fornecimento de água para os mesmos;</w:t>
      </w:r>
    </w:p>
    <w:p w14:paraId="4D6F0305">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015DD64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B3A5BD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6.2.1.</w:t>
      </w:r>
      <w:r>
        <w:rPr>
          <w:rFonts w:hint="default" w:ascii="Arial" w:hAnsi="Arial" w:eastAsia="Times New Roman" w:cs="Arial"/>
          <w:b/>
          <w:color w:val="000000"/>
          <w:sz w:val="18"/>
          <w:szCs w:val="18"/>
        </w:rPr>
        <w:tab/>
      </w:r>
      <w:r>
        <w:rPr>
          <w:rFonts w:hint="default" w:ascii="Arial" w:hAnsi="Arial" w:eastAsia="Times New Roman" w:cs="Arial"/>
          <w:sz w:val="18"/>
          <w:szCs w:val="18"/>
        </w:rPr>
        <w:t>. Após a prestação dos serviços, a CONTRATADA enviará à CONTRATANTE a nota fiscal correspondente ao volume de serviços prestados para conferência e aprovação, através do servidor responsável legalmente constituído para esse fim.</w:t>
      </w:r>
    </w:p>
    <w:p w14:paraId="7631024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Realizar a fiscalização de toda a execução do objeto, para que sejam cumpridas todas as condições estabelecidas nele, de modo a assegurar os melhores resultados para a Administração.</w:t>
      </w:r>
    </w:p>
    <w:p w14:paraId="31A5AF6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A CONTRATANTE deverá Notificar caso necessário a CONTRATADA através do setor de Licitações, caso observada irregularidade na execução do objeto;</w:t>
      </w:r>
    </w:p>
    <w:p w14:paraId="3F911B3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2518700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1EE3A85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7. </w:t>
      </w:r>
      <w:r>
        <w:rPr>
          <w:rFonts w:hint="default" w:ascii="Arial" w:hAnsi="Arial" w:eastAsia="Times New Roman" w:cs="Arial"/>
          <w:b/>
          <w:color w:val="000000"/>
          <w:sz w:val="18"/>
          <w:szCs w:val="18"/>
        </w:rPr>
        <w:t xml:space="preserve">DA FISCALIZAÇÃO </w:t>
      </w:r>
    </w:p>
    <w:p w14:paraId="550D475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7.1.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 xml:space="preserve">A fiscalização ficará a cargo da </w:t>
      </w:r>
      <w:r>
        <w:rPr>
          <w:rFonts w:hint="default" w:ascii="Arial" w:hAnsi="Arial" w:eastAsia="Times New Roman" w:cs="Arial"/>
          <w:sz w:val="18"/>
          <w:szCs w:val="18"/>
        </w:rPr>
        <w:t>servidora da Sra</w:t>
      </w:r>
      <w:r>
        <w:rPr>
          <w:rFonts w:hint="default" w:ascii="Arial" w:hAnsi="Arial" w:eastAsia="Times New Roman" w:cs="Arial"/>
          <w:color w:val="000000"/>
          <w:sz w:val="18"/>
          <w:szCs w:val="18"/>
        </w:rPr>
        <w:t>. Carolina Paiva Neves Frade da Cruz</w:t>
      </w:r>
      <w:r>
        <w:rPr>
          <w:rFonts w:hint="default" w:ascii="Arial" w:hAnsi="Arial" w:eastAsia="Times New Roman" w:cs="Arial"/>
          <w:sz w:val="18"/>
          <w:szCs w:val="18"/>
        </w:rPr>
        <w:t xml:space="preserve">, representando a Secretária de Cultura e Turismo. </w:t>
      </w:r>
    </w:p>
    <w:p w14:paraId="7F4B43E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266621A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8. </w:t>
      </w:r>
      <w:r>
        <w:rPr>
          <w:rFonts w:hint="default" w:ascii="Arial" w:hAnsi="Arial" w:eastAsia="Times New Roman" w:cs="Arial"/>
          <w:b/>
          <w:color w:val="000000"/>
          <w:sz w:val="18"/>
          <w:szCs w:val="18"/>
        </w:rPr>
        <w:t>CRITÉRIOS DE MEDIÇÃO E PAGAMENTO</w:t>
      </w:r>
    </w:p>
    <w:p w14:paraId="2571E2E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8.1.</w:t>
      </w:r>
      <w:r>
        <w:rPr>
          <w:rFonts w:hint="default" w:ascii="Arial" w:hAnsi="Arial" w:cs="Arial"/>
          <w:sz w:val="18"/>
          <w:szCs w:val="18"/>
        </w:rPr>
        <w:t xml:space="preserve">  </w:t>
      </w:r>
      <w:r>
        <w:rPr>
          <w:rFonts w:hint="default" w:ascii="Arial" w:hAnsi="Arial" w:eastAsia="Times New Roman" w:cs="Arial"/>
          <w:sz w:val="18"/>
          <w:szCs w:val="18"/>
        </w:rPr>
        <w:t>Os serviços deverão ser entregues devidamente acompanhados da respectiva Nota Fiscal.</w:t>
      </w:r>
    </w:p>
    <w:p w14:paraId="52E786E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8.2. </w:t>
      </w:r>
      <w:r>
        <w:rPr>
          <w:rFonts w:hint="default" w:ascii="Arial" w:hAnsi="Arial" w:eastAsia="Times New Roman" w:cs="Arial"/>
          <w:color w:val="000000"/>
          <w:sz w:val="18"/>
          <w:szCs w:val="18"/>
        </w:rPr>
        <w:t>Havendo erro na apresentação da Nota Fiscal, o prazo para pagamento ficará sobrestado até que a Contratada regularize o erro.</w:t>
      </w:r>
    </w:p>
    <w:p w14:paraId="0318875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rPr>
        <w:t xml:space="preserve">8.3. </w:t>
      </w:r>
      <w:r>
        <w:rPr>
          <w:rFonts w:hint="default" w:ascii="Arial" w:hAnsi="Arial" w:eastAsia="Times New Roman" w:cs="Arial"/>
          <w:sz w:val="18"/>
          <w:szCs w:val="18"/>
        </w:rPr>
        <w:t>Em caso de não cumprimento do objeto conforme licitado e/ou infrações, s</w:t>
      </w:r>
      <w:r>
        <w:rPr>
          <w:rFonts w:hint="default" w:ascii="Arial" w:hAnsi="Arial" w:eastAsia="Times New Roman" w:cs="Arial"/>
          <w:color w:val="000000"/>
          <w:sz w:val="18"/>
          <w:szCs w:val="18"/>
        </w:rPr>
        <w:t xml:space="preserve">erá aplicado ao responsável às sanções previstas na Lei Federal 14.133/21. </w:t>
      </w:r>
    </w:p>
    <w:p w14:paraId="4309FC6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p>
    <w:p w14:paraId="4A6BE6B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9. </w:t>
      </w:r>
      <w:r>
        <w:rPr>
          <w:rFonts w:hint="default" w:ascii="Arial" w:hAnsi="Arial" w:eastAsia="Times New Roman" w:cs="Arial"/>
          <w:b/>
          <w:color w:val="000000"/>
          <w:sz w:val="18"/>
          <w:szCs w:val="18"/>
        </w:rPr>
        <w:t>LIQUIDAÇÃO</w:t>
      </w:r>
    </w:p>
    <w:p w14:paraId="153E5220">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rPr>
        <w:t>9.1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Quando for constatada qualquer irregularidade na Nota Fiscal, será imediatamente solicitada à empresa a correção quando couber, ou ainda pertinente regularização, que deverá ser encaminhada no prazo máximo de 02 dias úteis.</w:t>
      </w:r>
    </w:p>
    <w:p w14:paraId="50CCB30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2E56F26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10. </w:t>
      </w:r>
      <w:r>
        <w:rPr>
          <w:rFonts w:hint="default" w:ascii="Arial" w:hAnsi="Arial" w:eastAsia="Times New Roman" w:cs="Arial"/>
          <w:b/>
          <w:color w:val="000000"/>
          <w:sz w:val="18"/>
          <w:szCs w:val="18"/>
        </w:rPr>
        <w:t>PAGAMENTO</w:t>
      </w:r>
    </w:p>
    <w:p w14:paraId="5D6E906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10.1.</w:t>
      </w:r>
      <w:r>
        <w:rPr>
          <w:rFonts w:hint="default" w:ascii="Arial" w:hAnsi="Arial" w:eastAsia="Times New Roman" w:cs="Arial"/>
          <w:sz w:val="18"/>
          <w:szCs w:val="18"/>
        </w:rPr>
        <w:t xml:space="preserve"> O pagamento decorrente da concretização desta licitação será efetuado pelo Setor Financeiro da Prefeitura Municipal de Cataguases por processo legal.</w:t>
      </w:r>
    </w:p>
    <w:p w14:paraId="1882187A">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73696109">
      <w:pPr>
        <w:pageBreakBefore w:val="0"/>
        <w:pBdr>
          <w:top w:val="none" w:color="auto" w:sz="0" w:space="0"/>
          <w:left w:val="none" w:color="auto" w:sz="0" w:space="0"/>
          <w:bottom w:val="none" w:color="auto" w:sz="0" w:space="0"/>
          <w:right w:val="none" w:color="auto" w:sz="0" w:space="0"/>
          <w:between w:val="none" w:color="auto" w:sz="0" w:space="0"/>
        </w:pBdr>
        <w:tabs>
          <w:tab w:val="left" w:pos="284"/>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rPr>
        <w:t xml:space="preserve">11. </w:t>
      </w:r>
      <w:r>
        <w:rPr>
          <w:rFonts w:hint="default" w:ascii="Arial" w:hAnsi="Arial" w:eastAsia="Times New Roman" w:cs="Arial"/>
          <w:b/>
          <w:color w:val="000000"/>
          <w:sz w:val="18"/>
          <w:szCs w:val="18"/>
        </w:rPr>
        <w:t xml:space="preserve">FORMA E CRITÉRIOS DE SELEÇÃO </w:t>
      </w:r>
    </w:p>
    <w:p w14:paraId="2C87E051">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11.1.</w:t>
      </w:r>
      <w:r>
        <w:rPr>
          <w:rFonts w:hint="default" w:ascii="Arial" w:hAnsi="Arial" w:eastAsia="Times New Roman" w:cs="Arial"/>
          <w:sz w:val="18"/>
          <w:szCs w:val="18"/>
        </w:rPr>
        <w:t xml:space="preserve"> Conforme disposto o futuro contratado será selecionado mediante processo licitatório na modalidade Pregão, na sua forma eletrônica, com critério de julgamento por menor preço por </w:t>
      </w:r>
      <w:r>
        <w:rPr>
          <w:rFonts w:hint="default" w:ascii="Arial" w:hAnsi="Arial" w:cs="Arial"/>
          <w:sz w:val="18"/>
          <w:szCs w:val="18"/>
          <w:lang w:val="pt-BR"/>
        </w:rPr>
        <w:t>item</w:t>
      </w:r>
      <w:r>
        <w:rPr>
          <w:rFonts w:hint="default" w:ascii="Arial" w:hAnsi="Arial" w:eastAsia="Times New Roman" w:cs="Arial"/>
          <w:sz w:val="18"/>
          <w:szCs w:val="18"/>
        </w:rPr>
        <w:t>, nos termos dos artigos 6º, inciso XLI, 17, § 2º, e 34, todos da Lei Federal nº 14.133/2021.</w:t>
      </w:r>
    </w:p>
    <w:p w14:paraId="683E4A01">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0E06192A">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11.2. Forma de fornecimento:</w:t>
      </w:r>
    </w:p>
    <w:p w14:paraId="4485560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11.2.1.</w:t>
      </w:r>
      <w:r>
        <w:rPr>
          <w:rFonts w:hint="default" w:ascii="Arial" w:hAnsi="Arial" w:eastAsia="Times New Roman" w:cs="Arial"/>
          <w:sz w:val="18"/>
          <w:szCs w:val="18"/>
        </w:rPr>
        <w:t xml:space="preserve"> O fornecimento do serviço será de forma PARCELADA, de acordo com a demanda de eventos. </w:t>
      </w:r>
    </w:p>
    <w:p w14:paraId="30123A4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4AC7872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12. </w:t>
      </w:r>
      <w:r>
        <w:rPr>
          <w:rFonts w:hint="default" w:ascii="Arial" w:hAnsi="Arial" w:eastAsia="Times New Roman" w:cs="Arial"/>
          <w:b/>
          <w:color w:val="000000"/>
          <w:sz w:val="18"/>
          <w:szCs w:val="18"/>
        </w:rPr>
        <w:t>DA HABILITAÇÃO JURÍDICA, FISCAL, SOCIAL, TRABALHISTA E ECONÔMICO-FINANCEIRA.</w:t>
      </w:r>
    </w:p>
    <w:p w14:paraId="3219828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12.1. </w:t>
      </w:r>
      <w:r>
        <w:rPr>
          <w:rFonts w:hint="default" w:ascii="Arial" w:hAnsi="Arial" w:eastAsia="Times New Roman" w:cs="Arial"/>
          <w:color w:val="000000"/>
          <w:sz w:val="18"/>
          <w:szCs w:val="18"/>
        </w:rPr>
        <w:t>Os documentos necessários para habilitação da CONTRATADA se encontrarão descritos em tópico específico contido no edital.</w:t>
      </w:r>
    </w:p>
    <w:p w14:paraId="1471B34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sz w:val="18"/>
          <w:szCs w:val="18"/>
        </w:rPr>
      </w:pPr>
    </w:p>
    <w:p w14:paraId="7C1486C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13. </w:t>
      </w:r>
      <w:r>
        <w:rPr>
          <w:rFonts w:hint="default" w:ascii="Arial" w:hAnsi="Arial" w:eastAsia="Times New Roman" w:cs="Arial"/>
          <w:b/>
          <w:color w:val="000000"/>
          <w:sz w:val="18"/>
          <w:szCs w:val="18"/>
        </w:rPr>
        <w:t>ESTIMATIVAS DO VALOR DA CONTRATAÇÃO</w:t>
      </w:r>
    </w:p>
    <w:p w14:paraId="6CB93A62">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13.1.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 xml:space="preserve">R$ 2.273.073,33 </w:t>
      </w:r>
      <w:r>
        <w:rPr>
          <w:rFonts w:hint="default" w:ascii="Arial" w:hAnsi="Arial" w:eastAsia="Times New Roman" w:cs="Arial"/>
          <w:sz w:val="18"/>
          <w:szCs w:val="18"/>
        </w:rPr>
        <w:t>(dois milhões duzentos e setenta e três mil e setenta e três reais e trinta e três centavos)</w:t>
      </w:r>
    </w:p>
    <w:p w14:paraId="0F2DCBC4">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tbl>
      <w:tblPr>
        <w:tblStyle w:val="39"/>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5088"/>
        <w:gridCol w:w="765"/>
        <w:gridCol w:w="706"/>
        <w:gridCol w:w="1338"/>
        <w:gridCol w:w="1521"/>
      </w:tblGrid>
      <w:tr w14:paraId="55BF9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579FA07A">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ITEM</w:t>
            </w:r>
          </w:p>
        </w:tc>
        <w:tc>
          <w:tcPr>
            <w:tcW w:w="5088" w:type="dxa"/>
            <w:vAlign w:val="center"/>
          </w:tcPr>
          <w:p w14:paraId="29AC7920">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DESCRIÇÃO DOS SERVIÇOS</w:t>
            </w:r>
          </w:p>
        </w:tc>
        <w:tc>
          <w:tcPr>
            <w:tcW w:w="765" w:type="dxa"/>
            <w:vAlign w:val="center"/>
          </w:tcPr>
          <w:p w14:paraId="6A5EDA48">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UNID.</w:t>
            </w:r>
          </w:p>
        </w:tc>
        <w:tc>
          <w:tcPr>
            <w:tcW w:w="706" w:type="dxa"/>
            <w:vAlign w:val="center"/>
          </w:tcPr>
          <w:p w14:paraId="53509619">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QTD.</w:t>
            </w:r>
          </w:p>
        </w:tc>
        <w:tc>
          <w:tcPr>
            <w:tcW w:w="1338" w:type="dxa"/>
            <w:vAlign w:val="center"/>
          </w:tcPr>
          <w:p w14:paraId="256AD13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MÉDIA</w:t>
            </w:r>
          </w:p>
        </w:tc>
        <w:tc>
          <w:tcPr>
            <w:tcW w:w="1521" w:type="dxa"/>
            <w:vAlign w:val="center"/>
          </w:tcPr>
          <w:p w14:paraId="300F7EB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VALOR TOTAL</w:t>
            </w:r>
          </w:p>
        </w:tc>
      </w:tr>
      <w:tr w14:paraId="7D523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6EBD995">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w:t>
            </w:r>
          </w:p>
        </w:tc>
        <w:tc>
          <w:tcPr>
            <w:tcW w:w="5088" w:type="dxa"/>
            <w:vAlign w:val="center"/>
          </w:tcPr>
          <w:p w14:paraId="53BE55BA">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lang w:val="pt-BR" w:eastAsia="pt-BR" w:bidi="ar-SA"/>
              </w:rPr>
            </w:pPr>
            <w:r>
              <w:rPr>
                <w:rFonts w:hint="default" w:ascii="Arial" w:hAnsi="Arial" w:eastAsia="Times New Roman" w:cs="Arial"/>
                <w:b/>
                <w:sz w:val="18"/>
                <w:szCs w:val="18"/>
              </w:rPr>
              <w:t xml:space="preserve">SERVIÇO DE LOCAÇÃO DE PALCO 01 -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16 metros de frente x 14 metros de profundidade</w:t>
            </w:r>
            <w:r>
              <w:rPr>
                <w:rFonts w:hint="default" w:ascii="Arial" w:hAnsi="Arial" w:eastAsia="Times New Roman" w:cs="Arial"/>
                <w:sz w:val="18"/>
                <w:szCs w:val="18"/>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765" w:type="dxa"/>
            <w:vAlign w:val="center"/>
          </w:tcPr>
          <w:p w14:paraId="6A8DE83E">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lang w:val="pt-BR" w:eastAsia="pt-BR" w:bidi="ar-SA"/>
              </w:rPr>
            </w:pPr>
            <w:r>
              <w:rPr>
                <w:rFonts w:hint="default" w:ascii="Arial" w:hAnsi="Arial" w:eastAsia="Times New Roman" w:cs="Arial"/>
                <w:sz w:val="18"/>
                <w:szCs w:val="18"/>
              </w:rPr>
              <w:t>Diária</w:t>
            </w:r>
          </w:p>
        </w:tc>
        <w:tc>
          <w:tcPr>
            <w:tcW w:w="706" w:type="dxa"/>
            <w:vAlign w:val="center"/>
          </w:tcPr>
          <w:p w14:paraId="444D41C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2</w:t>
            </w:r>
          </w:p>
        </w:tc>
        <w:tc>
          <w:tcPr>
            <w:tcW w:w="1338" w:type="dxa"/>
            <w:vAlign w:val="center"/>
          </w:tcPr>
          <w:p w14:paraId="6B9D6258">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R$ 22.030,00</w:t>
            </w:r>
          </w:p>
        </w:tc>
        <w:tc>
          <w:tcPr>
            <w:tcW w:w="1521" w:type="dxa"/>
            <w:vAlign w:val="center"/>
          </w:tcPr>
          <w:p w14:paraId="02891BCF">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R$ 44.060,00</w:t>
            </w:r>
          </w:p>
        </w:tc>
      </w:tr>
      <w:tr w14:paraId="3049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3F83F735">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w:t>
            </w:r>
          </w:p>
        </w:tc>
        <w:tc>
          <w:tcPr>
            <w:tcW w:w="5088" w:type="dxa"/>
            <w:vAlign w:val="bottom"/>
          </w:tcPr>
          <w:p w14:paraId="09F744FD">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PALCO 02 -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12 metros de frente x 10 metros de profundidade</w:t>
            </w:r>
            <w:r>
              <w:rPr>
                <w:rFonts w:hint="default" w:ascii="Arial" w:hAnsi="Arial" w:eastAsia="Times New Roman" w:cs="Arial"/>
                <w:sz w:val="18"/>
                <w:szCs w:val="18"/>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765" w:type="dxa"/>
            <w:vAlign w:val="center"/>
          </w:tcPr>
          <w:p w14:paraId="3FAD9549">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424F47CC">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8</w:t>
            </w:r>
          </w:p>
        </w:tc>
        <w:tc>
          <w:tcPr>
            <w:tcW w:w="1338" w:type="dxa"/>
            <w:vAlign w:val="center"/>
          </w:tcPr>
          <w:p w14:paraId="47B404A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R$ 13.716,67</w:t>
            </w:r>
          </w:p>
        </w:tc>
        <w:tc>
          <w:tcPr>
            <w:tcW w:w="1521" w:type="dxa"/>
            <w:vAlign w:val="center"/>
          </w:tcPr>
          <w:p w14:paraId="609FCA7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R$ 109.733,33</w:t>
            </w:r>
          </w:p>
        </w:tc>
      </w:tr>
      <w:tr w14:paraId="58F9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2E711EBD">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3</w:t>
            </w:r>
          </w:p>
        </w:tc>
        <w:tc>
          <w:tcPr>
            <w:tcW w:w="5088" w:type="dxa"/>
            <w:vAlign w:val="bottom"/>
          </w:tcPr>
          <w:p w14:paraId="5A228249">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PALCO 03 -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10 metros de frente x 08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765" w:type="dxa"/>
            <w:vAlign w:val="center"/>
          </w:tcPr>
          <w:p w14:paraId="5B6E969B">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66CA8F70">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51D4DEB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R$ 10.660,00</w:t>
            </w:r>
          </w:p>
        </w:tc>
        <w:tc>
          <w:tcPr>
            <w:tcW w:w="1521" w:type="dxa"/>
            <w:vAlign w:val="center"/>
          </w:tcPr>
          <w:p w14:paraId="6079419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R$ 53.300,00</w:t>
            </w:r>
          </w:p>
        </w:tc>
      </w:tr>
      <w:tr w14:paraId="3D2CB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4E273D17">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4</w:t>
            </w:r>
          </w:p>
        </w:tc>
        <w:tc>
          <w:tcPr>
            <w:tcW w:w="5088" w:type="dxa"/>
            <w:vAlign w:val="bottom"/>
          </w:tcPr>
          <w:p w14:paraId="1A7EF424">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PALCO 04 - </w:t>
            </w:r>
            <w:r>
              <w:rPr>
                <w:rFonts w:hint="default" w:ascii="Arial" w:hAnsi="Arial" w:eastAsia="Times New Roman" w:cs="Arial"/>
                <w:sz w:val="18"/>
                <w:szCs w:val="18"/>
              </w:rPr>
              <w:t>Descrição: Prestação de Serviços em Locação com montagem e desmontagem de palco medindo mínimo</w:t>
            </w:r>
            <w:r>
              <w:rPr>
                <w:rFonts w:hint="default" w:ascii="Arial" w:hAnsi="Arial" w:eastAsia="Times New Roman" w:cs="Arial"/>
                <w:b/>
                <w:sz w:val="18"/>
                <w:szCs w:val="18"/>
              </w:rPr>
              <w:t xml:space="preserve"> 08 metros de frente x 06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765" w:type="dxa"/>
            <w:vAlign w:val="center"/>
          </w:tcPr>
          <w:p w14:paraId="382FBBB4">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3B61DA47">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3</w:t>
            </w:r>
          </w:p>
        </w:tc>
        <w:tc>
          <w:tcPr>
            <w:tcW w:w="1338" w:type="dxa"/>
            <w:vAlign w:val="center"/>
          </w:tcPr>
          <w:p w14:paraId="089D4060">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R$ 8.963,33</w:t>
            </w:r>
          </w:p>
        </w:tc>
        <w:tc>
          <w:tcPr>
            <w:tcW w:w="1521" w:type="dxa"/>
            <w:vAlign w:val="center"/>
          </w:tcPr>
          <w:p w14:paraId="574A7D6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R$ 26.890,00</w:t>
            </w:r>
          </w:p>
        </w:tc>
      </w:tr>
      <w:tr w14:paraId="1E7A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10D0D0F9">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5</w:t>
            </w:r>
          </w:p>
        </w:tc>
        <w:tc>
          <w:tcPr>
            <w:tcW w:w="5088" w:type="dxa"/>
            <w:vAlign w:val="bottom"/>
          </w:tcPr>
          <w:p w14:paraId="4A57DF6E">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TENDA 10 X 10 COM FECHAMENTO - </w:t>
            </w:r>
            <w:r>
              <w:rPr>
                <w:rFonts w:hint="default" w:ascii="Arial" w:hAnsi="Arial" w:eastAsia="Times New Roman" w:cs="Arial"/>
                <w:sz w:val="18"/>
                <w:szCs w:val="18"/>
              </w:rPr>
              <w:t>Tendas com cobertura formato piramidal, confeccionada em aço galvanizado, nas dimensões mínimas de 10 metros por 10 metros, na cor branca, com lona anti-chama. Incluso: Alimentação da equipe, transporte, montagem e desmontagem.</w:t>
            </w:r>
          </w:p>
        </w:tc>
        <w:tc>
          <w:tcPr>
            <w:tcW w:w="765" w:type="dxa"/>
            <w:vAlign w:val="center"/>
          </w:tcPr>
          <w:p w14:paraId="1DBDBD0A">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w:t>
            </w:r>
          </w:p>
        </w:tc>
        <w:tc>
          <w:tcPr>
            <w:tcW w:w="706" w:type="dxa"/>
            <w:vAlign w:val="center"/>
          </w:tcPr>
          <w:p w14:paraId="28D6F851">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30</w:t>
            </w:r>
          </w:p>
        </w:tc>
        <w:tc>
          <w:tcPr>
            <w:tcW w:w="1338" w:type="dxa"/>
            <w:vAlign w:val="center"/>
          </w:tcPr>
          <w:p w14:paraId="24CF3780">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R$ 1.566,67</w:t>
            </w:r>
          </w:p>
        </w:tc>
        <w:tc>
          <w:tcPr>
            <w:tcW w:w="1521" w:type="dxa"/>
            <w:vAlign w:val="center"/>
          </w:tcPr>
          <w:p w14:paraId="145FD241">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R$ 47.000,00</w:t>
            </w:r>
          </w:p>
        </w:tc>
      </w:tr>
      <w:tr w14:paraId="17459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30D77711">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6</w:t>
            </w:r>
          </w:p>
        </w:tc>
        <w:tc>
          <w:tcPr>
            <w:tcW w:w="5088" w:type="dxa"/>
            <w:vAlign w:val="bottom"/>
          </w:tcPr>
          <w:p w14:paraId="736D6DD0">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TENDA 8 X 8 COM FECHAMENTO - </w:t>
            </w:r>
            <w:r>
              <w:rPr>
                <w:rFonts w:hint="default" w:ascii="Arial" w:hAnsi="Arial" w:eastAsia="Times New Roman" w:cs="Arial"/>
                <w:sz w:val="18"/>
                <w:szCs w:val="18"/>
              </w:rPr>
              <w:t>Tendas com cobertura formato piramidal, confeccionada em aço galvanizado, nas dimensões mínimas de 8 metros por 8 metros, na cor branca, com lona anti-chama. Incluso: Alimentação da equipe, transporte, montagem e desmontagem</w:t>
            </w:r>
          </w:p>
        </w:tc>
        <w:tc>
          <w:tcPr>
            <w:tcW w:w="765" w:type="dxa"/>
            <w:vAlign w:val="center"/>
          </w:tcPr>
          <w:p w14:paraId="1204BF7D">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w:t>
            </w:r>
          </w:p>
        </w:tc>
        <w:tc>
          <w:tcPr>
            <w:tcW w:w="706" w:type="dxa"/>
            <w:vAlign w:val="center"/>
          </w:tcPr>
          <w:p w14:paraId="3340226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30</w:t>
            </w:r>
          </w:p>
        </w:tc>
        <w:tc>
          <w:tcPr>
            <w:tcW w:w="1338" w:type="dxa"/>
            <w:vAlign w:val="center"/>
          </w:tcPr>
          <w:p w14:paraId="464F959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R$ 1.110,00</w:t>
            </w:r>
          </w:p>
        </w:tc>
        <w:tc>
          <w:tcPr>
            <w:tcW w:w="1521" w:type="dxa"/>
            <w:vAlign w:val="center"/>
          </w:tcPr>
          <w:p w14:paraId="02D0597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R$ 33.300,00</w:t>
            </w:r>
          </w:p>
        </w:tc>
      </w:tr>
      <w:tr w14:paraId="1831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C3FBD5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7</w:t>
            </w:r>
          </w:p>
        </w:tc>
        <w:tc>
          <w:tcPr>
            <w:tcW w:w="5088" w:type="dxa"/>
            <w:vAlign w:val="bottom"/>
          </w:tcPr>
          <w:p w14:paraId="259D9BB8">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TENDA 6 X 6 COM FECHAMENTO - </w:t>
            </w:r>
            <w:r>
              <w:rPr>
                <w:rFonts w:hint="default" w:ascii="Arial" w:hAnsi="Arial" w:eastAsia="Times New Roman" w:cs="Arial"/>
                <w:sz w:val="18"/>
                <w:szCs w:val="18"/>
              </w:rPr>
              <w:t>Tendas com cobertura formato piramidal, confeccionada em aço galvanizado, nas dimensões mínimas de 6 metros por 6 metros, na cor branca, com lona anti-chama. Incluso: Alimentação da equipe, transporte, montagem e desmontagem.</w:t>
            </w:r>
          </w:p>
        </w:tc>
        <w:tc>
          <w:tcPr>
            <w:tcW w:w="765" w:type="dxa"/>
            <w:vAlign w:val="center"/>
          </w:tcPr>
          <w:p w14:paraId="7E90F180">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w:t>
            </w:r>
          </w:p>
        </w:tc>
        <w:tc>
          <w:tcPr>
            <w:tcW w:w="706" w:type="dxa"/>
            <w:vAlign w:val="center"/>
          </w:tcPr>
          <w:p w14:paraId="5532D639">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50</w:t>
            </w:r>
          </w:p>
        </w:tc>
        <w:tc>
          <w:tcPr>
            <w:tcW w:w="1338" w:type="dxa"/>
            <w:vAlign w:val="center"/>
          </w:tcPr>
          <w:p w14:paraId="2AA8E6AC">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R$ 680,00</w:t>
            </w:r>
          </w:p>
        </w:tc>
        <w:tc>
          <w:tcPr>
            <w:tcW w:w="1521" w:type="dxa"/>
            <w:vAlign w:val="center"/>
          </w:tcPr>
          <w:p w14:paraId="19B643AA">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R$ 34.000,00</w:t>
            </w:r>
          </w:p>
        </w:tc>
      </w:tr>
      <w:tr w14:paraId="6DB10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220215A8">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8</w:t>
            </w:r>
          </w:p>
        </w:tc>
        <w:tc>
          <w:tcPr>
            <w:tcW w:w="5088" w:type="dxa"/>
            <w:vAlign w:val="bottom"/>
          </w:tcPr>
          <w:p w14:paraId="47B81FA7">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LOCAÇÃO DE TENDA 4 X 4 COM FECHAMENTO -</w:t>
            </w:r>
            <w:r>
              <w:rPr>
                <w:rFonts w:hint="default" w:ascii="Arial" w:hAnsi="Arial" w:eastAsia="Times New Roman" w:cs="Arial"/>
                <w:sz w:val="18"/>
                <w:szCs w:val="18"/>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765" w:type="dxa"/>
            <w:vAlign w:val="center"/>
          </w:tcPr>
          <w:p w14:paraId="4707243E">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w:t>
            </w:r>
          </w:p>
        </w:tc>
        <w:tc>
          <w:tcPr>
            <w:tcW w:w="706" w:type="dxa"/>
            <w:vAlign w:val="center"/>
          </w:tcPr>
          <w:p w14:paraId="5E8C38B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80</w:t>
            </w:r>
          </w:p>
        </w:tc>
        <w:tc>
          <w:tcPr>
            <w:tcW w:w="1338" w:type="dxa"/>
            <w:vAlign w:val="center"/>
          </w:tcPr>
          <w:p w14:paraId="3004EB67">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R$ 516,67</w:t>
            </w:r>
          </w:p>
        </w:tc>
        <w:tc>
          <w:tcPr>
            <w:tcW w:w="1521" w:type="dxa"/>
            <w:vAlign w:val="center"/>
          </w:tcPr>
          <w:p w14:paraId="017E89D9">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R$ 41.333,33</w:t>
            </w:r>
          </w:p>
        </w:tc>
      </w:tr>
      <w:tr w14:paraId="7C506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3D4AC6FD">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9</w:t>
            </w:r>
          </w:p>
        </w:tc>
        <w:tc>
          <w:tcPr>
            <w:tcW w:w="5088" w:type="dxa"/>
            <w:vAlign w:val="bottom"/>
          </w:tcPr>
          <w:p w14:paraId="350952DC">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LOCAÇÃO DE TENDA 3 X 3 COM FECHAMENTO - </w:t>
            </w:r>
            <w:r>
              <w:rPr>
                <w:rFonts w:hint="default" w:ascii="Arial" w:hAnsi="Arial" w:eastAsia="Times New Roman" w:cs="Arial"/>
                <w:sz w:val="18"/>
                <w:szCs w:val="18"/>
              </w:rPr>
              <w:t>Tendas com cobertura formato piramidal, confeccionada em aço galvanizado, nas dimensões mínimas de 3 metros por 3 metros, na cor branca, com lona anti-chama e balcão. Incluso: Alimentação da equipe, transporte, montagem e desmontagem.</w:t>
            </w:r>
          </w:p>
        </w:tc>
        <w:tc>
          <w:tcPr>
            <w:tcW w:w="765" w:type="dxa"/>
            <w:vAlign w:val="center"/>
          </w:tcPr>
          <w:p w14:paraId="2CB177EE">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w:t>
            </w:r>
          </w:p>
        </w:tc>
        <w:tc>
          <w:tcPr>
            <w:tcW w:w="706" w:type="dxa"/>
            <w:vAlign w:val="center"/>
          </w:tcPr>
          <w:p w14:paraId="39D9F2B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80</w:t>
            </w:r>
          </w:p>
        </w:tc>
        <w:tc>
          <w:tcPr>
            <w:tcW w:w="1338" w:type="dxa"/>
            <w:vAlign w:val="center"/>
          </w:tcPr>
          <w:p w14:paraId="7CC8E78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R$ 396,67</w:t>
            </w:r>
          </w:p>
        </w:tc>
        <w:tc>
          <w:tcPr>
            <w:tcW w:w="1521" w:type="dxa"/>
            <w:vAlign w:val="center"/>
          </w:tcPr>
          <w:p w14:paraId="51200947">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R$ 31.733,33</w:t>
            </w:r>
          </w:p>
        </w:tc>
      </w:tr>
      <w:tr w14:paraId="653F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0C05CC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10</w:t>
            </w:r>
          </w:p>
        </w:tc>
        <w:tc>
          <w:tcPr>
            <w:tcW w:w="5088" w:type="dxa"/>
            <w:vAlign w:val="bottom"/>
          </w:tcPr>
          <w:p w14:paraId="13DF6967">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LOCAÇÃO DE Q30</w:t>
            </w:r>
            <w:r>
              <w:rPr>
                <w:rFonts w:hint="default" w:ascii="Arial" w:hAnsi="Arial" w:eastAsia="Times New Roman" w:cs="Arial"/>
                <w:sz w:val="18"/>
                <w:szCs w:val="18"/>
              </w:rPr>
              <w:t xml:space="preserve"> - Descrição: locação de treliça de alumínio Q30 linha pesada para utilização diversas.</w:t>
            </w:r>
          </w:p>
        </w:tc>
        <w:tc>
          <w:tcPr>
            <w:tcW w:w="765" w:type="dxa"/>
            <w:vAlign w:val="center"/>
          </w:tcPr>
          <w:p w14:paraId="01080CAC">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Metro</w:t>
            </w:r>
          </w:p>
        </w:tc>
        <w:tc>
          <w:tcPr>
            <w:tcW w:w="706" w:type="dxa"/>
            <w:vAlign w:val="center"/>
          </w:tcPr>
          <w:p w14:paraId="7FB6248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400</w:t>
            </w:r>
          </w:p>
        </w:tc>
        <w:tc>
          <w:tcPr>
            <w:tcW w:w="1338" w:type="dxa"/>
            <w:vAlign w:val="center"/>
          </w:tcPr>
          <w:p w14:paraId="2B8921FF">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R$ 260,00</w:t>
            </w:r>
          </w:p>
        </w:tc>
        <w:tc>
          <w:tcPr>
            <w:tcW w:w="1521" w:type="dxa"/>
            <w:vAlign w:val="center"/>
          </w:tcPr>
          <w:p w14:paraId="745C02F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R$ 104.000,00</w:t>
            </w:r>
          </w:p>
        </w:tc>
      </w:tr>
      <w:tr w14:paraId="245DB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0443713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11</w:t>
            </w:r>
          </w:p>
        </w:tc>
        <w:tc>
          <w:tcPr>
            <w:tcW w:w="5088" w:type="dxa"/>
            <w:vAlign w:val="bottom"/>
          </w:tcPr>
          <w:p w14:paraId="1C7BF19F">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ILUMINAÇÃO – TIPO 1</w:t>
            </w:r>
            <w:r>
              <w:rPr>
                <w:rFonts w:hint="default" w:ascii="Arial" w:hAnsi="Arial" w:eastAsia="Times New Roman" w:cs="Arial"/>
                <w:sz w:val="18"/>
                <w:szCs w:val="18"/>
              </w:rPr>
              <w:t xml:space="preserve"> - Descrição: 01 mesa de iluminação dmx. Amplificador de Sinal DMX; 12 reflectores coby led 12 com Filtros Rosco cores diversas; 06 refletores minibrutts com 4 lâmpadas DWE 1000 watts; 1 grid em alumínio Q30 medindo 12 por 10 com 03 linhas em Q50, 06 talhas de 1 tonelada, 02 máquinas de fumaça com ventiladores; 06 estrobos em led Mínimo 32 moving beam 5r ou superior; no mínimo 32 par led Rgb de 3 w;e, 16 atômic led 3.000, 02 splitter, todos cabos e conexões para operação e funcionamento do sistema E demais atender o rider das bandas contratadas</w:t>
            </w:r>
          </w:p>
        </w:tc>
        <w:tc>
          <w:tcPr>
            <w:tcW w:w="765" w:type="dxa"/>
            <w:vAlign w:val="center"/>
          </w:tcPr>
          <w:p w14:paraId="69A1518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2274BC5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052EB2E0">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R$ 11.233,33</w:t>
            </w:r>
          </w:p>
        </w:tc>
        <w:tc>
          <w:tcPr>
            <w:tcW w:w="1521" w:type="dxa"/>
            <w:vAlign w:val="center"/>
          </w:tcPr>
          <w:p w14:paraId="48EC490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R$ 56.166,67</w:t>
            </w:r>
          </w:p>
        </w:tc>
      </w:tr>
      <w:tr w14:paraId="0C5A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57EE8ED">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12</w:t>
            </w:r>
          </w:p>
        </w:tc>
        <w:tc>
          <w:tcPr>
            <w:tcW w:w="5088" w:type="dxa"/>
            <w:vAlign w:val="bottom"/>
          </w:tcPr>
          <w:p w14:paraId="2BDCF078">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ILUMINAÇÃO – TIPO 2 -</w:t>
            </w:r>
            <w:r>
              <w:rPr>
                <w:rFonts w:hint="default" w:ascii="Arial" w:hAnsi="Arial" w:eastAsia="Times New Roman" w:cs="Arial"/>
                <w:sz w:val="18"/>
                <w:szCs w:val="18"/>
              </w:rPr>
              <w:t xml:space="preserve"> Descrição: 01 mesa de iluminação dmx. Amplificador de Sinal DMX; 08 reflectores coby led 8 com Filtros Rosco cores diversas; 04 refletores minibrutts com 4 lâmpadas DWE 1000 watts; 1 gride em alumínio Q30 medindo 10 por 08 com 02 linhas em Q30, 04 talhas de 1 tonelada, 02 máquinas de fumaça com ventiladores; 04 estrobos em led Mínimo 24 mooving beam 5r ou superior; no mínimo 24 par led Rgb de 3w ;e, 04 atômic led 3.000, todos cabos e conexões para operação e funcionamento do sistema E demais atender o rider das bandas contratadas</w:t>
            </w:r>
          </w:p>
        </w:tc>
        <w:tc>
          <w:tcPr>
            <w:tcW w:w="765" w:type="dxa"/>
            <w:vAlign w:val="center"/>
          </w:tcPr>
          <w:p w14:paraId="50BB5FA8">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1F19544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3E767F98">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R$ 8.033,33</w:t>
            </w:r>
          </w:p>
        </w:tc>
        <w:tc>
          <w:tcPr>
            <w:tcW w:w="1521" w:type="dxa"/>
            <w:vAlign w:val="center"/>
          </w:tcPr>
          <w:p w14:paraId="7B3A082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R$ 40.166,67</w:t>
            </w:r>
          </w:p>
        </w:tc>
      </w:tr>
      <w:tr w14:paraId="423ED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089AF73">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13</w:t>
            </w:r>
          </w:p>
        </w:tc>
        <w:tc>
          <w:tcPr>
            <w:tcW w:w="5088" w:type="dxa"/>
            <w:vAlign w:val="bottom"/>
          </w:tcPr>
          <w:p w14:paraId="5026FED8">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SISTEMA DE ILUMINAÇÃO – TIPO 3 </w:t>
            </w:r>
            <w:r>
              <w:rPr>
                <w:rFonts w:hint="default" w:ascii="Arial" w:hAnsi="Arial" w:eastAsia="Times New Roman" w:cs="Arial"/>
                <w:sz w:val="18"/>
                <w:szCs w:val="18"/>
              </w:rPr>
              <w:t>- Descrição: 01 mesa de iluminação dmx. Amplificador de Sinal DMX; 08 reflectores PAR 64 foco 5 com Filtros Rosco cores diversas; 02 refletores minibrutts com 4 lâmpadas DWE 650 watts; 1 gride em alumínio Q30 medindo 08 por 06 com 01 linhas em Q30, 04 talhas de 1 tonelada, 01 máquinas de fumaça com ventiladores; 02 estrobos em led Minimo 08 mooving beam 5r ou superior; no mínimo 16 par led Rgb de 3 w;e, todos cabos e conexões para operação e funcionamento do sistema E demais atender o rider das bandas contratadas</w:t>
            </w:r>
          </w:p>
        </w:tc>
        <w:tc>
          <w:tcPr>
            <w:tcW w:w="765" w:type="dxa"/>
            <w:vAlign w:val="center"/>
          </w:tcPr>
          <w:p w14:paraId="1F50136B">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26E439C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0748A08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R$ 6.300,00</w:t>
            </w:r>
          </w:p>
        </w:tc>
        <w:tc>
          <w:tcPr>
            <w:tcW w:w="1521" w:type="dxa"/>
            <w:vAlign w:val="center"/>
          </w:tcPr>
          <w:p w14:paraId="5457631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R$ 31.500,00</w:t>
            </w:r>
          </w:p>
        </w:tc>
      </w:tr>
      <w:tr w14:paraId="2BAF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6AA139CB">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14</w:t>
            </w:r>
          </w:p>
        </w:tc>
        <w:tc>
          <w:tcPr>
            <w:tcW w:w="5088" w:type="dxa"/>
            <w:vAlign w:val="bottom"/>
          </w:tcPr>
          <w:p w14:paraId="5582D35F">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SONORIZAÇÃO e ILUMINAÇÃO -</w:t>
            </w:r>
            <w:r>
              <w:rPr>
                <w:rFonts w:hint="default" w:ascii="Arial" w:hAnsi="Arial" w:eastAsia="Times New Roman" w:cs="Arial"/>
                <w:sz w:val="18"/>
                <w:szCs w:val="18"/>
              </w:rPr>
              <w:t xml:space="preserve"> Pequeno porte - Equipamento de sonorização composto por no mínimo: 01 mesas digitais de no mínimo de 12 canais, sistema de sonorização, composto por 02 caixas de alta e 02 caixas de sub Grave, amplificadores para atender o sistema e cabeamentos necessários. Sistema de palco: simples contendo 02 retorno, 02 Microfones sem fio tipo SM 52 Beta, disponibilidade de 08 microfones modelo profissional que atendam ao rider técnico, 10 pedestais. . Amplificação e cabos para atender equipamentos relacionados, compatíveis com a qualidade de som do PA e todos cabos e conexões para operação e funcionamento, 12 par led e máquina de fumaça e demais atender o rider das bandas contratadas.</w:t>
            </w:r>
          </w:p>
        </w:tc>
        <w:tc>
          <w:tcPr>
            <w:tcW w:w="765" w:type="dxa"/>
            <w:vAlign w:val="center"/>
          </w:tcPr>
          <w:p w14:paraId="5DAB1BA5">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769FE36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15</w:t>
            </w:r>
          </w:p>
        </w:tc>
        <w:tc>
          <w:tcPr>
            <w:tcW w:w="1338" w:type="dxa"/>
            <w:vAlign w:val="center"/>
          </w:tcPr>
          <w:p w14:paraId="1AC2102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R$ 5.500,00</w:t>
            </w:r>
          </w:p>
        </w:tc>
        <w:tc>
          <w:tcPr>
            <w:tcW w:w="1521" w:type="dxa"/>
            <w:vAlign w:val="center"/>
          </w:tcPr>
          <w:p w14:paraId="053CDA4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R$ 82.500,00</w:t>
            </w:r>
          </w:p>
        </w:tc>
      </w:tr>
      <w:tr w14:paraId="71A0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2A89D3D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15</w:t>
            </w:r>
          </w:p>
        </w:tc>
        <w:tc>
          <w:tcPr>
            <w:tcW w:w="5088" w:type="dxa"/>
            <w:vAlign w:val="bottom"/>
          </w:tcPr>
          <w:p w14:paraId="49BC11F4">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SISTEMA DE SONORIZACAO TIPO 1 - </w:t>
            </w:r>
            <w:r>
              <w:rPr>
                <w:rFonts w:hint="default" w:ascii="Arial" w:hAnsi="Arial" w:eastAsia="Times New Roman" w:cs="Arial"/>
                <w:sz w:val="18"/>
                <w:szCs w:val="18"/>
              </w:rPr>
              <w:t>02 mesas digitais com 48 canais de entrada, equalização paramétrica, compressor, Gate por canal, 24 canais de saída com equalizador gráfico de 31 bandas por canal; Sistema de Sonorização LineArray , composto por 12 caixas tree- way por lado , cobertura vertical de 10 graus, horizontal de 120 graus, sistema de bumper para elevação do sistema ou acessórios para trabalhar em GroundStacked , 12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765" w:type="dxa"/>
            <w:vAlign w:val="center"/>
          </w:tcPr>
          <w:p w14:paraId="743B8469">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7276725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w:t>
            </w:r>
          </w:p>
        </w:tc>
        <w:tc>
          <w:tcPr>
            <w:tcW w:w="1338" w:type="dxa"/>
            <w:vAlign w:val="center"/>
          </w:tcPr>
          <w:p w14:paraId="2BC73F00">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R$ 13.166,67</w:t>
            </w:r>
          </w:p>
        </w:tc>
        <w:tc>
          <w:tcPr>
            <w:tcW w:w="1521" w:type="dxa"/>
            <w:vAlign w:val="center"/>
          </w:tcPr>
          <w:p w14:paraId="20F0A07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R$ 52.666,67</w:t>
            </w:r>
          </w:p>
        </w:tc>
      </w:tr>
      <w:tr w14:paraId="47D9A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11AC715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16</w:t>
            </w:r>
          </w:p>
        </w:tc>
        <w:tc>
          <w:tcPr>
            <w:tcW w:w="5088" w:type="dxa"/>
            <w:vAlign w:val="bottom"/>
          </w:tcPr>
          <w:p w14:paraId="7AB475B9">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SONORIZACAO TIPO 2 -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765" w:type="dxa"/>
            <w:vAlign w:val="center"/>
          </w:tcPr>
          <w:p w14:paraId="44968EE8">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188CAA9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w:t>
            </w:r>
          </w:p>
        </w:tc>
        <w:tc>
          <w:tcPr>
            <w:tcW w:w="1338" w:type="dxa"/>
            <w:vAlign w:val="center"/>
          </w:tcPr>
          <w:p w14:paraId="7E9DC56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R$ 7.566,67</w:t>
            </w:r>
          </w:p>
        </w:tc>
        <w:tc>
          <w:tcPr>
            <w:tcW w:w="1521" w:type="dxa"/>
            <w:vAlign w:val="center"/>
          </w:tcPr>
          <w:p w14:paraId="1803D53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R$ 30.266,67</w:t>
            </w:r>
          </w:p>
        </w:tc>
      </w:tr>
      <w:tr w14:paraId="49E7B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61BFD36B">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17</w:t>
            </w:r>
          </w:p>
        </w:tc>
        <w:tc>
          <w:tcPr>
            <w:tcW w:w="5088" w:type="dxa"/>
            <w:vAlign w:val="bottom"/>
          </w:tcPr>
          <w:p w14:paraId="57B0E046">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SONORIZACAO TIPO 3 -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765" w:type="dxa"/>
            <w:vAlign w:val="center"/>
          </w:tcPr>
          <w:p w14:paraId="026D80FC">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77F4F6F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w:t>
            </w:r>
          </w:p>
        </w:tc>
        <w:tc>
          <w:tcPr>
            <w:tcW w:w="1338" w:type="dxa"/>
            <w:vAlign w:val="center"/>
          </w:tcPr>
          <w:p w14:paraId="0D2415F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R$ 7.400,00</w:t>
            </w:r>
          </w:p>
        </w:tc>
        <w:tc>
          <w:tcPr>
            <w:tcW w:w="1521" w:type="dxa"/>
            <w:vAlign w:val="center"/>
          </w:tcPr>
          <w:p w14:paraId="76B8564C">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R$ 29.600,00</w:t>
            </w:r>
          </w:p>
        </w:tc>
      </w:tr>
      <w:tr w14:paraId="2177F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26F0552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18</w:t>
            </w:r>
          </w:p>
        </w:tc>
        <w:tc>
          <w:tcPr>
            <w:tcW w:w="5088" w:type="dxa"/>
            <w:vAlign w:val="bottom"/>
          </w:tcPr>
          <w:p w14:paraId="127FF877">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SISTEMA DE SONORIZACAO: TIPO 4 - </w:t>
            </w:r>
            <w:r>
              <w:rPr>
                <w:rFonts w:hint="default" w:ascii="Arial" w:hAnsi="Arial" w:eastAsia="Times New Roman" w:cs="Arial"/>
                <w:sz w:val="18"/>
                <w:szCs w:val="18"/>
              </w:rPr>
              <w:t>Equipamento de sonorização composto por no mínimo: 02 mesas digitais de no mínimo de 40 canais, sistema de sonorização LineArray, composto por 6 caixas tree- way por lado , cobertura vertical de 10 graus, horizontal de 120 graus, sistema de bumper para elevação do sistema ou acessórios para trabalhar em GroundStacked , 06 caixas de sub Grave com 2 alto falantes de 18" cada , 2 Rack de amplificadores para atender o sistema e cabeamentos necessários. Sistema de palco: 1 Sad simples contendo 01 Alta e 01 Sub por lado, 06 monitores, 08 vias de fone com seus respectivos fones e cabos, 01 Bateria, 01 amplificador de baixo e de guitarra, 02 Microfones sem fio tipo SM 52 Beta, disponibilidade de 20 microfones modelo profissional que atendam ao rider técnico, 10 pedestais. . Amplificação e cabos para atender equipamentos relacionados, compatíveis com a qualidade de som do PA e todos cabos e conexões para operação e funcionamento, e demais atender o rider das bandas contratadas.</w:t>
            </w:r>
          </w:p>
        </w:tc>
        <w:tc>
          <w:tcPr>
            <w:tcW w:w="765" w:type="dxa"/>
            <w:vAlign w:val="center"/>
          </w:tcPr>
          <w:p w14:paraId="0C3F6308">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7FB6113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w:t>
            </w:r>
          </w:p>
        </w:tc>
        <w:tc>
          <w:tcPr>
            <w:tcW w:w="1338" w:type="dxa"/>
            <w:vAlign w:val="center"/>
          </w:tcPr>
          <w:p w14:paraId="7CB8383D">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R$ 6.233,33</w:t>
            </w:r>
          </w:p>
        </w:tc>
        <w:tc>
          <w:tcPr>
            <w:tcW w:w="1521" w:type="dxa"/>
            <w:vAlign w:val="center"/>
          </w:tcPr>
          <w:p w14:paraId="116A87B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R$ 24.933,33</w:t>
            </w:r>
          </w:p>
        </w:tc>
      </w:tr>
      <w:tr w14:paraId="4FDE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4A71DD9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19</w:t>
            </w:r>
          </w:p>
        </w:tc>
        <w:tc>
          <w:tcPr>
            <w:tcW w:w="5088" w:type="dxa"/>
            <w:vAlign w:val="bottom"/>
          </w:tcPr>
          <w:p w14:paraId="054C273C">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 xml:space="preserve">SERVIÇO DE SISTEMA DE SONORIZAÇÃO: TIPO 5 - </w:t>
            </w:r>
            <w:r>
              <w:rPr>
                <w:rFonts w:hint="default" w:ascii="Arial" w:hAnsi="Arial" w:eastAsia="Times New Roman" w:cs="Arial"/>
                <w:sz w:val="18"/>
                <w:szCs w:val="18"/>
              </w:rPr>
              <w:t>Equipamento de sonorização composto por no mínimo: 01 mesas digitais de no mínimo de 32 canais, sistema de sonorização composto por 4 caixas por lado, 04 caixas de sub Grave com 2 alto falantes de 18" cada , 01 Rack de amplificadores para atender o sistema e cabeamentos necessários. Sistema de palco: 1 Sad simples contendo, 02 monitores, 08 vias de fone com seus respectivos fones e cabos, 01 Bateria, 01 amplificador de baixo e de guitarra, 02 Microfones sem fio tipo SM 52 Beta, disponibilidade de 18 microfones modelo profissional que atendam ao rider técnico, 16 pedestais. . Amplificação e cabos para atender equipamentos relacionados, compatíveis com a qualidade de som e todos cabos e conexões para operação e funcionamento, e demais atender o rider das bandas contratadas.</w:t>
            </w:r>
          </w:p>
        </w:tc>
        <w:tc>
          <w:tcPr>
            <w:tcW w:w="765" w:type="dxa"/>
            <w:vAlign w:val="center"/>
          </w:tcPr>
          <w:p w14:paraId="25A2D8CC">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5A255086">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06A6EE6F">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R$ 4.266,67</w:t>
            </w:r>
          </w:p>
        </w:tc>
        <w:tc>
          <w:tcPr>
            <w:tcW w:w="1521" w:type="dxa"/>
            <w:vAlign w:val="center"/>
          </w:tcPr>
          <w:p w14:paraId="644F03D9">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R$ 21.333,33</w:t>
            </w:r>
          </w:p>
        </w:tc>
      </w:tr>
      <w:tr w14:paraId="030D2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68FFBE75">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20</w:t>
            </w:r>
          </w:p>
        </w:tc>
        <w:tc>
          <w:tcPr>
            <w:tcW w:w="5088" w:type="dxa"/>
            <w:vAlign w:val="bottom"/>
          </w:tcPr>
          <w:p w14:paraId="2A5B52F2">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 DE SISTEMA DE SONORIZAÇÃO: TIPO 6 -</w:t>
            </w:r>
            <w:r>
              <w:rPr>
                <w:rFonts w:hint="default" w:ascii="Arial" w:hAnsi="Arial" w:eastAsia="Times New Roman" w:cs="Arial"/>
                <w:sz w:val="18"/>
                <w:szCs w:val="18"/>
              </w:rPr>
              <w:t xml:space="preserve"> Equipamento de sonorização composto por no mínimo: 01 mesas digitais de no mínimo de 16 canais, sistema de sonorização, composto por 02 caixas por lado, 02 caixas de sub Grave com 2 alto falantes de 18" cada , 1 Rack de amplificadores para atender o sistema e cabeamentos necessários. Sistema de palco: 02 retorno, 01 Bateria, 01 amplificador de baixo e de guitarra, 02 Microfones sem fio tipo SM 52 Beta, disponibilidade de 12 microfones modelo profissional que atendam ao rider técnico, 10 pedestais. . Amplificação e cabos para atender equipamentos relacionados, compatíveis com a qualidade de som e todos cabos e conexões para operação e funcionamento, e demais atender o rider das bandas contratadas.</w:t>
            </w:r>
          </w:p>
        </w:tc>
        <w:tc>
          <w:tcPr>
            <w:tcW w:w="765" w:type="dxa"/>
            <w:vAlign w:val="center"/>
          </w:tcPr>
          <w:p w14:paraId="4CCA452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34925CD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15</w:t>
            </w:r>
          </w:p>
        </w:tc>
        <w:tc>
          <w:tcPr>
            <w:tcW w:w="1338" w:type="dxa"/>
            <w:vAlign w:val="center"/>
          </w:tcPr>
          <w:p w14:paraId="536C367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R$ 3.066,67</w:t>
            </w:r>
          </w:p>
        </w:tc>
        <w:tc>
          <w:tcPr>
            <w:tcW w:w="1521" w:type="dxa"/>
            <w:vAlign w:val="center"/>
          </w:tcPr>
          <w:p w14:paraId="5E167DDA">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R$ 46.000,00</w:t>
            </w:r>
          </w:p>
        </w:tc>
      </w:tr>
      <w:tr w14:paraId="5813F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1C79923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21</w:t>
            </w:r>
          </w:p>
        </w:tc>
        <w:tc>
          <w:tcPr>
            <w:tcW w:w="5088" w:type="dxa"/>
            <w:vAlign w:val="bottom"/>
          </w:tcPr>
          <w:p w14:paraId="36D30E60">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SERVIÇOS DE ORNAMENTAÇÃO</w:t>
            </w:r>
            <w:r>
              <w:rPr>
                <w:rFonts w:hint="default" w:ascii="Arial" w:hAnsi="Arial" w:eastAsia="Times New Roman" w:cs="Arial"/>
                <w:sz w:val="18"/>
                <w:szCs w:val="18"/>
              </w:rPr>
              <w:t xml:space="preserve"> - Descrição: Decoração do Palco, Camarim e no local do evento; Limpeza da área do evento antes e após os shows</w:t>
            </w:r>
          </w:p>
        </w:tc>
        <w:tc>
          <w:tcPr>
            <w:tcW w:w="765" w:type="dxa"/>
            <w:vAlign w:val="center"/>
          </w:tcPr>
          <w:p w14:paraId="4F4A48FF">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Serviço</w:t>
            </w:r>
          </w:p>
        </w:tc>
        <w:tc>
          <w:tcPr>
            <w:tcW w:w="706" w:type="dxa"/>
            <w:vAlign w:val="center"/>
          </w:tcPr>
          <w:p w14:paraId="7B8D9AD8">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w:t>
            </w:r>
          </w:p>
        </w:tc>
        <w:tc>
          <w:tcPr>
            <w:tcW w:w="1338" w:type="dxa"/>
            <w:vAlign w:val="center"/>
          </w:tcPr>
          <w:p w14:paraId="24C122B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R$ 17.633,33</w:t>
            </w:r>
          </w:p>
        </w:tc>
        <w:tc>
          <w:tcPr>
            <w:tcW w:w="1521" w:type="dxa"/>
            <w:vAlign w:val="center"/>
          </w:tcPr>
          <w:p w14:paraId="31DD82D5">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R$ 88.166,67</w:t>
            </w:r>
          </w:p>
        </w:tc>
      </w:tr>
      <w:tr w14:paraId="57E4C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7AE759F0">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22</w:t>
            </w:r>
          </w:p>
        </w:tc>
        <w:tc>
          <w:tcPr>
            <w:tcW w:w="5088" w:type="dxa"/>
            <w:vAlign w:val="bottom"/>
          </w:tcPr>
          <w:p w14:paraId="6FEBA3C0">
            <w:pPr>
              <w:pageBreakBefore w:val="0"/>
              <w:widowControl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SOM DE LINHA -</w:t>
            </w:r>
            <w:r>
              <w:rPr>
                <w:rFonts w:hint="default" w:ascii="Arial" w:hAnsi="Arial" w:eastAsia="Times New Roman" w:cs="Arial"/>
                <w:sz w:val="18"/>
                <w:szCs w:val="18"/>
              </w:rPr>
              <w:t xml:space="preserve"> Som de linha composto por 7 torres com 4 caixas de altas 2 x 12 e I drive</w:t>
            </w:r>
          </w:p>
          <w:p w14:paraId="07FCF835">
            <w:pPr>
              <w:pageBreakBefore w:val="0"/>
              <w:widowControl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titanium 7652 e duas sub 2 x 18 com no mínimo 2 amplificadores por torre e</w:t>
            </w:r>
          </w:p>
          <w:p w14:paraId="5798AC03">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um processador de áudio.</w:t>
            </w:r>
          </w:p>
        </w:tc>
        <w:tc>
          <w:tcPr>
            <w:tcW w:w="765" w:type="dxa"/>
            <w:vAlign w:val="center"/>
          </w:tcPr>
          <w:p w14:paraId="4C46FC9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Diária</w:t>
            </w:r>
          </w:p>
        </w:tc>
        <w:tc>
          <w:tcPr>
            <w:tcW w:w="706" w:type="dxa"/>
            <w:vAlign w:val="center"/>
          </w:tcPr>
          <w:p w14:paraId="69D3D3C7">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6</w:t>
            </w:r>
          </w:p>
        </w:tc>
        <w:tc>
          <w:tcPr>
            <w:tcW w:w="1338" w:type="dxa"/>
            <w:vAlign w:val="center"/>
          </w:tcPr>
          <w:p w14:paraId="1D21ABE4">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R$ 11.766,67</w:t>
            </w:r>
          </w:p>
        </w:tc>
        <w:tc>
          <w:tcPr>
            <w:tcW w:w="1521" w:type="dxa"/>
            <w:vAlign w:val="center"/>
          </w:tcPr>
          <w:p w14:paraId="55ED39A1">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R$ 70.600,00</w:t>
            </w:r>
          </w:p>
        </w:tc>
      </w:tr>
      <w:tr w14:paraId="6CE33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62EDB5C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23</w:t>
            </w:r>
          </w:p>
        </w:tc>
        <w:tc>
          <w:tcPr>
            <w:tcW w:w="5088" w:type="dxa"/>
            <w:vAlign w:val="bottom"/>
          </w:tcPr>
          <w:p w14:paraId="26ACF6C6">
            <w:pPr>
              <w:pageBreakBefore w:val="0"/>
              <w:widowControl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LOCAÇÃO DE PAINEL DE LED</w:t>
            </w:r>
            <w:r>
              <w:rPr>
                <w:rFonts w:hint="default" w:ascii="Arial" w:hAnsi="Arial" w:eastAsia="Times New Roman" w:cs="Arial"/>
                <w:sz w:val="18"/>
                <w:szCs w:val="18"/>
              </w:rPr>
              <w:t xml:space="preserve"> - Placa De 1m X 1m, com montagem e desmontagem de sistema de painel de led em</w:t>
            </w:r>
          </w:p>
          <w:p w14:paraId="6C42AD6F">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alta resolução, mínimo p6, com software de aplicação de imagem, fixado na parte superior do pórtico de entrada ou separado em paineis aleatoriamente, acompanhado e operado por técnico capacitado e equipe de apoio, sistema devidamente aterrado,sistema deve atender todas as especificações, exigências e especificidades do rider técnico da atração/banda a se apresentar e/ou a produção do evento, o tamanho do led corresponde a quantidade de locação de placas.</w:t>
            </w:r>
          </w:p>
        </w:tc>
        <w:tc>
          <w:tcPr>
            <w:tcW w:w="765" w:type="dxa"/>
            <w:vAlign w:val="center"/>
          </w:tcPr>
          <w:p w14:paraId="4E3DE7FC">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 / Diária</w:t>
            </w:r>
          </w:p>
        </w:tc>
        <w:tc>
          <w:tcPr>
            <w:tcW w:w="706" w:type="dxa"/>
            <w:vAlign w:val="center"/>
          </w:tcPr>
          <w:p w14:paraId="7EE3B42E">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400</w:t>
            </w:r>
          </w:p>
        </w:tc>
        <w:tc>
          <w:tcPr>
            <w:tcW w:w="1338" w:type="dxa"/>
            <w:vAlign w:val="center"/>
          </w:tcPr>
          <w:p w14:paraId="400DC35F">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R$ 500,00</w:t>
            </w:r>
          </w:p>
        </w:tc>
        <w:tc>
          <w:tcPr>
            <w:tcW w:w="1521" w:type="dxa"/>
            <w:vAlign w:val="center"/>
          </w:tcPr>
          <w:p w14:paraId="33748603">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R$ 200.000,00</w:t>
            </w:r>
          </w:p>
        </w:tc>
      </w:tr>
      <w:tr w14:paraId="110A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14:paraId="0CE3E7A5">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24</w:t>
            </w:r>
          </w:p>
        </w:tc>
        <w:tc>
          <w:tcPr>
            <w:tcW w:w="5088" w:type="dxa"/>
            <w:vAlign w:val="center"/>
          </w:tcPr>
          <w:p w14:paraId="25461584">
            <w:pPr>
              <w:pageBreakBefore w:val="0"/>
              <w:widowControl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GRADIL -</w:t>
            </w:r>
            <w:r>
              <w:rPr>
                <w:rFonts w:hint="default" w:ascii="Arial" w:hAnsi="Arial" w:eastAsia="Times New Roman" w:cs="Arial"/>
                <w:sz w:val="18"/>
                <w:szCs w:val="18"/>
              </w:rPr>
              <w:t xml:space="preserve"> 2,00m x 1,20m - aço galvanizado, grades de proteção e direcionamento de público com base tubular, os</w:t>
            </w:r>
          </w:p>
          <w:p w14:paraId="06A50C06">
            <w:pPr>
              <w:pageBreakBefore w:val="0"/>
              <w:widowControl w:val="0"/>
              <w:kinsoku/>
              <w:wordWrap/>
              <w:overflowPunct/>
              <w:topLinePunct w:val="0"/>
              <w:autoSpaceDE/>
              <w:autoSpaceDN/>
              <w:bidi w:val="0"/>
              <w:adjustRightInd/>
              <w:snapToGrid/>
              <w:spacing w:after="0" w:line="240" w:lineRule="auto"/>
              <w:ind w:left="0" w:leftChars="0" w:right="0" w:rightChars="0"/>
              <w:jc w:val="both"/>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gradis devem estar em bom estado de conservação e sem ferrugens.</w:t>
            </w:r>
          </w:p>
        </w:tc>
        <w:tc>
          <w:tcPr>
            <w:tcW w:w="765" w:type="dxa"/>
            <w:vAlign w:val="center"/>
          </w:tcPr>
          <w:p w14:paraId="22947F32">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sz w:val="18"/>
                <w:szCs w:val="18"/>
              </w:rPr>
              <w:t>Unidade / Diária</w:t>
            </w:r>
          </w:p>
        </w:tc>
        <w:tc>
          <w:tcPr>
            <w:tcW w:w="706" w:type="dxa"/>
            <w:vAlign w:val="center"/>
          </w:tcPr>
          <w:p w14:paraId="6B9F503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5.000</w:t>
            </w:r>
          </w:p>
        </w:tc>
        <w:tc>
          <w:tcPr>
            <w:tcW w:w="1338" w:type="dxa"/>
            <w:vAlign w:val="center"/>
          </w:tcPr>
          <w:p w14:paraId="5A9944A2">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R$ 66,00</w:t>
            </w:r>
          </w:p>
        </w:tc>
        <w:tc>
          <w:tcPr>
            <w:tcW w:w="1521" w:type="dxa"/>
            <w:vAlign w:val="center"/>
          </w:tcPr>
          <w:p w14:paraId="31F2B3D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sz w:val="18"/>
                <w:szCs w:val="18"/>
                <w:rtl w:val="0"/>
              </w:rPr>
              <w:t>R$ 330.000,00</w:t>
            </w:r>
          </w:p>
        </w:tc>
      </w:tr>
      <w:tr w14:paraId="39F8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3" w:type="dxa"/>
            <w:gridSpan w:val="5"/>
            <w:vAlign w:val="center"/>
          </w:tcPr>
          <w:p w14:paraId="32CECCA1">
            <w:pPr>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hint="default" w:ascii="Arial" w:hAnsi="Arial" w:eastAsia="Times New Roman" w:cs="Arial"/>
                <w:b/>
                <w:sz w:val="18"/>
                <w:szCs w:val="18"/>
                <w:vertAlign w:val="baseline"/>
              </w:rPr>
            </w:pPr>
            <w:r>
              <w:rPr>
                <w:rFonts w:hint="default" w:ascii="Arial" w:hAnsi="Arial" w:eastAsia="Times New Roman" w:cs="Arial"/>
                <w:b/>
                <w:sz w:val="18"/>
                <w:szCs w:val="18"/>
              </w:rPr>
              <w:t>TOTAL:</w:t>
            </w:r>
          </w:p>
        </w:tc>
        <w:tc>
          <w:tcPr>
            <w:tcW w:w="1521" w:type="dxa"/>
            <w:vAlign w:val="center"/>
          </w:tcPr>
          <w:p w14:paraId="3F058C6B">
            <w:pPr>
              <w:widowControl w:val="0"/>
              <w:spacing w:after="0" w:line="276" w:lineRule="auto"/>
              <w:jc w:val="center"/>
              <w:rPr>
                <w:rFonts w:hint="default" w:ascii="Arial" w:hAnsi="Arial" w:eastAsia="Times New Roman" w:cs="Arial"/>
                <w:b/>
                <w:sz w:val="18"/>
                <w:szCs w:val="18"/>
                <w:vertAlign w:val="baseline"/>
              </w:rPr>
            </w:pPr>
            <w:r>
              <w:rPr>
                <w:rFonts w:hint="default" w:ascii="Arial" w:hAnsi="Arial" w:eastAsia="Times New Roman" w:cs="Arial"/>
                <w:b/>
                <w:sz w:val="18"/>
                <w:szCs w:val="18"/>
                <w:rtl w:val="0"/>
              </w:rPr>
              <w:t>R$ 1.629.250,00</w:t>
            </w:r>
          </w:p>
        </w:tc>
      </w:tr>
    </w:tbl>
    <w:p w14:paraId="7706171F">
      <w:pPr>
        <w:pageBreakBefore w:val="0"/>
        <w:kinsoku/>
        <w:wordWrap/>
        <w:overflowPunct/>
        <w:topLinePunct w:val="0"/>
        <w:autoSpaceDE/>
        <w:autoSpaceDN/>
        <w:bidi w:val="0"/>
        <w:adjustRightInd/>
        <w:snapToGrid/>
        <w:spacing w:after="0" w:line="240" w:lineRule="auto"/>
        <w:ind w:left="0" w:right="0"/>
        <w:textAlignment w:val="auto"/>
        <w:rPr>
          <w:rFonts w:hint="default" w:ascii="Arial" w:hAnsi="Arial" w:eastAsia="Times New Roman" w:cs="Arial"/>
          <w:sz w:val="18"/>
          <w:szCs w:val="18"/>
        </w:rPr>
      </w:pPr>
    </w:p>
    <w:p w14:paraId="0EACAA3D">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14.</w:t>
      </w:r>
      <w:r>
        <w:rPr>
          <w:rFonts w:hint="default" w:ascii="Arial" w:hAnsi="Arial" w:eastAsia="Times New Roman" w:cs="Arial"/>
          <w:sz w:val="18"/>
          <w:szCs w:val="18"/>
        </w:rPr>
        <w:t xml:space="preserve"> </w:t>
      </w:r>
      <w:r>
        <w:rPr>
          <w:rFonts w:hint="default" w:ascii="Arial" w:hAnsi="Arial" w:eastAsia="Times New Roman" w:cs="Arial"/>
          <w:b/>
          <w:sz w:val="18"/>
          <w:szCs w:val="18"/>
        </w:rPr>
        <w:t xml:space="preserve"> ESTIMATIVA DAS QUANTIDADES A SEREM ADQUIRIDAS.</w:t>
      </w:r>
    </w:p>
    <w:p w14:paraId="38A2C6C3">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tbl>
      <w:tblPr>
        <w:tblStyle w:val="342"/>
        <w:tblW w:w="98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00" w:type="dxa"/>
          <w:left w:w="100" w:type="dxa"/>
          <w:bottom w:w="100" w:type="dxa"/>
          <w:right w:w="100" w:type="dxa"/>
        </w:tblCellMar>
      </w:tblPr>
      <w:tblGrid>
        <w:gridCol w:w="810"/>
        <w:gridCol w:w="5501"/>
        <w:gridCol w:w="956"/>
        <w:gridCol w:w="1308"/>
        <w:gridCol w:w="1295"/>
      </w:tblGrid>
      <w:tr w14:paraId="40069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630" w:hRule="atLeast"/>
        </w:trPr>
        <w:tc>
          <w:tcPr>
            <w:tcW w:w="810"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60B31F0">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ITEM</w:t>
            </w:r>
          </w:p>
        </w:tc>
        <w:tc>
          <w:tcPr>
            <w:tcW w:w="5501"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F9DE57B">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DESCRIÇÃO DOS SERVIÇOS</w:t>
            </w:r>
          </w:p>
        </w:tc>
        <w:tc>
          <w:tcPr>
            <w:tcW w:w="956"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2841137">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UNID.</w:t>
            </w:r>
          </w:p>
        </w:tc>
        <w:tc>
          <w:tcPr>
            <w:tcW w:w="1308"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ACCF5F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QTD. A SER LICITADO</w:t>
            </w:r>
          </w:p>
        </w:tc>
        <w:tc>
          <w:tcPr>
            <w:tcW w:w="1295"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9A69CD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QTD. MÍNIMA</w:t>
            </w:r>
          </w:p>
        </w:tc>
      </w:tr>
      <w:tr w14:paraId="73286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83"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D78CB4A">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32E591F">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01</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564176D">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F849E9F">
            <w:pPr>
              <w:widowControl w:val="0"/>
              <w:spacing w:after="0" w:line="276" w:lineRule="auto"/>
              <w:jc w:val="center"/>
              <w:rPr>
                <w:rFonts w:hint="default" w:ascii="Arial" w:hAnsi="Arial" w:eastAsia="Arial" w:cs="Arial"/>
                <w:sz w:val="18"/>
                <w:szCs w:val="18"/>
                <w:lang w:val="pt-BR"/>
              </w:rPr>
            </w:pPr>
            <w:r>
              <w:rPr>
                <w:rFonts w:hint="default" w:ascii="Arial" w:hAnsi="Arial" w:eastAsia="Times New Roman" w:cs="Arial"/>
                <w:sz w:val="18"/>
                <w:szCs w:val="18"/>
                <w:rtl w:val="0"/>
              </w:rPr>
              <w:t>2</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3C21F75">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542D0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636F789">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34C07144">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02</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C2811ED">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0FDB575">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8</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A321487">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2A5FE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A526773">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3</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FBC3989">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03</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0765DF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860A50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3F81D66">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1A2C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21"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7A7C31E">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4</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EB1BFAC">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04</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703B015">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C167E9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3</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7128D8F">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6ABB9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88"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4CB57C0C">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5</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525B4C0">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10 X 10 COM FECHAMENTO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FEF117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DE06E96">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30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5143FD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10</w:t>
            </w:r>
          </w:p>
        </w:tc>
      </w:tr>
      <w:tr w14:paraId="38C2F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29"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16B1CB8">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6</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61C84463">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8 X 8 COM FECHAMENTO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22473F7">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23E98C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30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44A38EE">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10</w:t>
            </w:r>
          </w:p>
        </w:tc>
      </w:tr>
      <w:tr w14:paraId="382FB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71"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463E48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7</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C1A1769">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6 X 6 COM FECHAMENTO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F1AF23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1F66547">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DD2EB3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10</w:t>
            </w:r>
          </w:p>
        </w:tc>
      </w:tr>
      <w:tr w14:paraId="2A0B0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3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628DA47">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8</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635C3D4">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4 X 4 COM FECHAMENTO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262A1BE">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95C5EC2">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80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30B140A">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20</w:t>
            </w:r>
          </w:p>
        </w:tc>
      </w:tr>
      <w:tr w14:paraId="324AB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89"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4D98BA0">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9</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65B2DFD">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3 X 3 COM FECHAMENTO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8DB6CDB">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E079C6E">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80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22CC624">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20</w:t>
            </w:r>
          </w:p>
        </w:tc>
      </w:tr>
      <w:tr w14:paraId="5B5A3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12BF2813">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10</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15FD95F">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Q30</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C860489">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Metro</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3BC384B">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400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3B1F93D">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10</w:t>
            </w:r>
          </w:p>
        </w:tc>
      </w:tr>
      <w:tr w14:paraId="7986D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74"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E011C8B">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11</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E989C2F">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1</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04719A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68974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1AE2C2D">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40C2D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11"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FF69508">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12</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F1DADF0">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2</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8313F04">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97B3782">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F6677B8">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2F39E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23388A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13</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11CC108">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3</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350FEBA">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793C0C1">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597D2AB">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25466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4E47EBF3">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14</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D22DFA7">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e ILUMINAÇÃO - PEQUENO PORTE</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70701E9">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A1B63B6">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C87ED39">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w:t>
            </w:r>
          </w:p>
        </w:tc>
      </w:tr>
      <w:tr w14:paraId="40DB5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3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C01EA7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15</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362AA2FB">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1</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411CCE0">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4D4D7FD">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7BD214E">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6A74C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9B53AD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16</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02F687B">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2</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15A90D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EE069D2">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0F0E79D">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28392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4C9D2168">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17</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D9FC089">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3</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E8DA366">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A29F4A8">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F7A9367">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52697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7D4CD6D">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18</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9C07D8F">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4</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580948B">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B11E53F">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0232BF0">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w:t>
            </w:r>
          </w:p>
        </w:tc>
      </w:tr>
      <w:tr w14:paraId="35827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12"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B37F04F">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19</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572E88B">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TIPO 5</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40AB1DC">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32899C0">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1012B9E">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w:t>
            </w:r>
          </w:p>
        </w:tc>
      </w:tr>
      <w:tr w14:paraId="72A15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F57FC95">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20</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48D6AAE">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TIPO 6</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4B4FC64">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11566B6">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1EC0B6B">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w:t>
            </w:r>
          </w:p>
        </w:tc>
      </w:tr>
      <w:tr w14:paraId="13AED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D1E28D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21</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5211570">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SERVIÇOS DE ORNAMENTAÇÃO</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6A77660">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Serviço</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238256A">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0C77D57">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629A7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38"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D004FE3">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22</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D218071">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SOM DE LINHA</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8FE17C0">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805E0B5">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6</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D13C82D">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w:t>
            </w:r>
          </w:p>
        </w:tc>
      </w:tr>
      <w:tr w14:paraId="4E00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306"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AB2F10B">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23</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C9FFD49">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LOCAÇÃO DE PAINEL DE LED</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935B9D7">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1BB3770">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400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0FFECE8">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20</w:t>
            </w:r>
          </w:p>
        </w:tc>
      </w:tr>
      <w:tr w14:paraId="6D3BA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327"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E6D74F1">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24</w:t>
            </w:r>
          </w:p>
        </w:tc>
        <w:tc>
          <w:tcPr>
            <w:tcW w:w="5501"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C9E5D02">
            <w:pPr>
              <w:keepNext w:val="0"/>
              <w:keepLines w:val="0"/>
              <w:pageBreakBefore w:val="0"/>
              <w:widowControl w:val="0"/>
              <w:kinsoku/>
              <w:wordWrap/>
              <w:overflowPunct/>
              <w:topLinePunct w:val="0"/>
              <w:autoSpaceDE/>
              <w:autoSpaceDN/>
              <w:bidi w:val="0"/>
              <w:adjustRightInd/>
              <w:snapToGrid/>
              <w:spacing w:after="0" w:line="240"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GRADIL</w:t>
            </w:r>
          </w:p>
        </w:tc>
        <w:tc>
          <w:tcPr>
            <w:tcW w:w="956"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F29D65C">
            <w:pPr>
              <w:keepNext w:val="0"/>
              <w:keepLines w:val="0"/>
              <w:pageBreakBefore w:val="0"/>
              <w:widowControl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308"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48B2A26">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5.000</w:t>
            </w:r>
          </w:p>
        </w:tc>
        <w:tc>
          <w:tcPr>
            <w:tcW w:w="1295"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6C5561A">
            <w:pPr>
              <w:widowControl w:val="0"/>
              <w:spacing w:after="0" w:line="276" w:lineRule="auto"/>
              <w:jc w:val="center"/>
              <w:rPr>
                <w:rFonts w:hint="default" w:ascii="Arial" w:hAnsi="Arial" w:eastAsia="Arial" w:cs="Arial"/>
                <w:sz w:val="18"/>
                <w:szCs w:val="18"/>
              </w:rPr>
            </w:pPr>
            <w:r>
              <w:rPr>
                <w:rFonts w:hint="default" w:ascii="Arial" w:hAnsi="Arial" w:eastAsia="Times New Roman" w:cs="Arial"/>
                <w:sz w:val="18"/>
                <w:szCs w:val="18"/>
                <w:rtl w:val="0"/>
              </w:rPr>
              <w:t>100</w:t>
            </w:r>
          </w:p>
        </w:tc>
      </w:tr>
    </w:tbl>
    <w:p w14:paraId="34EA3094">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79805460">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p w14:paraId="4C450F87">
      <w:pPr>
        <w:pageBreakBefore w:val="0"/>
        <w:kinsoku/>
        <w:wordWrap/>
        <w:overflowPunct/>
        <w:topLinePunct w:val="0"/>
        <w:autoSpaceDE/>
        <w:autoSpaceDN/>
        <w:bidi w:val="0"/>
        <w:adjustRightInd/>
        <w:snapToGrid/>
        <w:spacing w:after="0" w:line="240" w:lineRule="auto"/>
        <w:ind w:left="0" w:right="0"/>
        <w:textAlignment w:val="auto"/>
        <w:rPr>
          <w:rFonts w:hint="default" w:ascii="Arial" w:hAnsi="Arial" w:eastAsia="Times New Roman" w:cs="Arial"/>
          <w:b/>
          <w:color w:val="000000"/>
          <w:sz w:val="18"/>
          <w:szCs w:val="18"/>
        </w:rPr>
      </w:pPr>
      <w:r>
        <w:rPr>
          <w:rFonts w:hint="default" w:ascii="Arial" w:hAnsi="Arial" w:eastAsia="Times New Roman" w:cs="Arial"/>
          <w:b/>
          <w:sz w:val="18"/>
          <w:szCs w:val="18"/>
        </w:rPr>
        <w:t xml:space="preserve">15. </w:t>
      </w:r>
      <w:r>
        <w:rPr>
          <w:rFonts w:hint="default" w:ascii="Arial" w:hAnsi="Arial" w:eastAsia="Times New Roman" w:cs="Arial"/>
          <w:b/>
          <w:color w:val="000000"/>
          <w:sz w:val="18"/>
          <w:szCs w:val="18"/>
        </w:rPr>
        <w:t xml:space="preserve">ADEQUAÇÃO ORÇAMENTÁRIA </w:t>
      </w:r>
    </w:p>
    <w:p w14:paraId="1EA2F90E">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15.1. </w:t>
      </w:r>
      <w:r>
        <w:rPr>
          <w:rFonts w:hint="default" w:ascii="Arial" w:hAnsi="Arial" w:eastAsia="Times New Roman" w:cs="Arial"/>
          <w:sz w:val="18"/>
          <w:szCs w:val="18"/>
        </w:rPr>
        <w:t>As despesas decorrentes da presente contratação correrão por conta dos seguinte centro de custo:</w:t>
      </w:r>
    </w:p>
    <w:p w14:paraId="12ED47E2">
      <w:pPr>
        <w:pageBreakBefore w:val="0"/>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p>
    <w:tbl>
      <w:tblPr>
        <w:tblStyle w:val="339"/>
        <w:tblW w:w="7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943"/>
        <w:gridCol w:w="4253"/>
      </w:tblGrid>
      <w:tr w14:paraId="7E3D7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595" w:hRule="atLeast"/>
          <w:jc w:val="center"/>
        </w:trPr>
        <w:tc>
          <w:tcPr>
            <w:tcW w:w="2943" w:type="dxa"/>
            <w:shd w:val="clear" w:color="auto" w:fill="D9D9D9"/>
            <w:vAlign w:val="center"/>
          </w:tcPr>
          <w:p w14:paraId="29A5B851">
            <w:pPr>
              <w:pageBreakBefore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CÓDIGO/CENTRO DE CUSTO</w:t>
            </w:r>
          </w:p>
        </w:tc>
        <w:tc>
          <w:tcPr>
            <w:tcW w:w="4253" w:type="dxa"/>
            <w:shd w:val="clear" w:color="auto" w:fill="D9D9D9"/>
            <w:vAlign w:val="center"/>
          </w:tcPr>
          <w:p w14:paraId="33560EDB">
            <w:pPr>
              <w:pageBreakBefore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ÁREA REQUISITANTE</w:t>
            </w:r>
          </w:p>
        </w:tc>
      </w:tr>
      <w:tr w14:paraId="6CE57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91" w:hRule="atLeast"/>
          <w:jc w:val="center"/>
        </w:trPr>
        <w:tc>
          <w:tcPr>
            <w:tcW w:w="2943" w:type="dxa"/>
            <w:vAlign w:val="center"/>
          </w:tcPr>
          <w:p w14:paraId="64A0EACC">
            <w:pPr>
              <w:pageBreakBefore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11</w:t>
            </w:r>
          </w:p>
        </w:tc>
        <w:tc>
          <w:tcPr>
            <w:tcW w:w="4253" w:type="dxa"/>
            <w:vAlign w:val="center"/>
          </w:tcPr>
          <w:p w14:paraId="7E2D9BD2">
            <w:pPr>
              <w:pageBreakBefore w:val="0"/>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SECRETARIA DE CULTURA E TURISMO</w:t>
            </w:r>
          </w:p>
        </w:tc>
      </w:tr>
    </w:tbl>
    <w:p w14:paraId="4C8037F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textAlignment w:val="auto"/>
        <w:rPr>
          <w:rFonts w:hint="default" w:ascii="Arial" w:hAnsi="Arial" w:eastAsia="Times New Roman" w:cs="Arial"/>
          <w:b/>
          <w:sz w:val="18"/>
          <w:szCs w:val="18"/>
        </w:rPr>
      </w:pPr>
    </w:p>
    <w:p w14:paraId="7AFA506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textAlignment w:val="auto"/>
        <w:rPr>
          <w:rFonts w:hint="default" w:ascii="Arial" w:hAnsi="Arial" w:eastAsia="Times New Roman" w:cs="Arial"/>
          <w:b/>
          <w:sz w:val="18"/>
          <w:szCs w:val="18"/>
        </w:rPr>
      </w:pPr>
    </w:p>
    <w:p w14:paraId="52D6C54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______________________________</w:t>
      </w:r>
    </w:p>
    <w:p w14:paraId="4D14383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Carolina Paiva Neves Frade da Cruz</w:t>
      </w:r>
    </w:p>
    <w:p w14:paraId="6B004A9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color w:val="000000"/>
          <w:sz w:val="18"/>
          <w:szCs w:val="18"/>
        </w:rPr>
        <w:t>Fiscalização - Elaboração do ETP e TR</w:t>
      </w:r>
    </w:p>
    <w:p w14:paraId="1DC6A70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_______________________________</w:t>
      </w:r>
    </w:p>
    <w:p w14:paraId="1F8350C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Rosângela Moreira Lima Costa</w:t>
      </w:r>
    </w:p>
    <w:p w14:paraId="1DA2888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color w:val="000000"/>
          <w:sz w:val="18"/>
          <w:szCs w:val="18"/>
        </w:rPr>
        <w:t>Secretária de Cultura e Turismo</w:t>
      </w:r>
    </w:p>
    <w:p w14:paraId="4BA6A298">
      <w:pPr>
        <w:pStyle w:val="221"/>
        <w:autoSpaceDE w:val="0"/>
        <w:autoSpaceDN w:val="0"/>
        <w:adjustRightInd w:val="0"/>
        <w:spacing w:line="240" w:lineRule="auto"/>
        <w:ind w:left="0"/>
        <w:contextualSpacing w:val="0"/>
        <w:jc w:val="center"/>
        <w:rPr>
          <w:rFonts w:hint="default" w:ascii="Arial" w:hAnsi="Arial" w:cs="Arial"/>
          <w:b/>
          <w:sz w:val="18"/>
          <w:szCs w:val="18"/>
        </w:rPr>
      </w:pPr>
    </w:p>
    <w:p w14:paraId="12BA9948">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077/2024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048/2024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034/2024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745"/>
        <w:gridCol w:w="1132"/>
        <w:gridCol w:w="750"/>
        <w:gridCol w:w="1103"/>
        <w:gridCol w:w="1213"/>
        <w:gridCol w:w="1237"/>
      </w:tblGrid>
      <w:tr w14:paraId="71BA83A3">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30E8783">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2321AA47">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7D94A0C4">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2FB2B5B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6012519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765DD35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1F0CFF8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019BE947">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13E54">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color w:val="000000" w:themeColor="text1"/>
                <w:sz w:val="19"/>
                <w:szCs w:val="19"/>
                <w:shd w:val="clear" w:color="auto" w:fill="FFFFFF"/>
                <w:lang w:val="pt-BR"/>
                <w14:textFill>
                  <w14:solidFill>
                    <w14:schemeClr w14:val="tx1"/>
                  </w14:solidFill>
                </w14:textFill>
              </w:rPr>
            </w:pPr>
            <w:r>
              <w:rPr>
                <w:rFonts w:hint="default" w:ascii="Arial" w:hAnsi="Arial" w:eastAsia="Times New Roman" w:cs="Arial"/>
                <w:b/>
                <w:sz w:val="18"/>
                <w:szCs w:val="18"/>
              </w:rPr>
              <w:t xml:space="preserve">SERVIÇO DE LOCAÇÃO DE PALCO 01 -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16 metros de frente x 14 metros de profundidade</w:t>
            </w:r>
            <w:r>
              <w:rPr>
                <w:rFonts w:hint="default" w:ascii="Arial" w:hAnsi="Arial" w:eastAsia="Times New Roman" w:cs="Arial"/>
                <w:sz w:val="18"/>
                <w:szCs w:val="18"/>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5770504">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2</w:t>
            </w:r>
          </w:p>
        </w:tc>
        <w:tc>
          <w:tcPr>
            <w:tcW w:w="1103" w:type="dxa"/>
            <w:tcBorders>
              <w:top w:val="single" w:color="000000" w:sz="4" w:space="0"/>
              <w:left w:val="single" w:color="000000" w:sz="4" w:space="0"/>
              <w:bottom w:val="single" w:color="000000" w:sz="4" w:space="0"/>
              <w:right w:val="single" w:color="000000" w:sz="4" w:space="0"/>
            </w:tcBorders>
          </w:tcPr>
          <w:p w14:paraId="6A9558D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A246489">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val="pt-BR"/>
              </w:rPr>
            </w:pPr>
            <w:r>
              <w:rPr>
                <w:rFonts w:hint="default" w:ascii="Arial" w:hAnsi="Arial" w:eastAsia="Times New Roman" w:cs="Arial"/>
                <w:b/>
                <w:sz w:val="18"/>
                <w:szCs w:val="18"/>
              </w:rPr>
              <w:t xml:space="preserve">SERVIÇO DE LOCAÇÃO DE PALCO 02 -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12 metros de frente x 10 metros de profundidade</w:t>
            </w:r>
            <w:r>
              <w:rPr>
                <w:rFonts w:hint="default" w:ascii="Arial" w:hAnsi="Arial" w:eastAsia="Times New Roman" w:cs="Arial"/>
                <w:sz w:val="18"/>
                <w:szCs w:val="18"/>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val="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C785A87">
            <w:pPr>
              <w:widowControl w:val="0"/>
              <w:spacing w:after="0" w:line="276" w:lineRule="auto"/>
              <w:jc w:val="center"/>
              <w:rPr>
                <w:rFonts w:hint="default" w:ascii="Arial" w:hAnsi="Arial" w:cs="Arial"/>
                <w:sz w:val="18"/>
                <w:szCs w:val="18"/>
                <w:lang w:val="pt-BR"/>
              </w:rPr>
            </w:pPr>
            <w:r>
              <w:rPr>
                <w:rFonts w:hint="default" w:ascii="Arial" w:hAnsi="Arial" w:eastAsia="Times New Roman" w:cs="Arial"/>
                <w:sz w:val="18"/>
                <w:szCs w:val="18"/>
                <w:rtl w:val="0"/>
              </w:rPr>
              <w:t>8</w:t>
            </w:r>
          </w:p>
        </w:tc>
        <w:tc>
          <w:tcPr>
            <w:tcW w:w="1103" w:type="dxa"/>
            <w:tcBorders>
              <w:top w:val="single" w:color="000000" w:sz="4" w:space="0"/>
              <w:left w:val="single" w:color="000000" w:sz="4" w:space="0"/>
              <w:bottom w:val="single" w:color="000000" w:sz="4" w:space="0"/>
              <w:right w:val="single" w:color="000000" w:sz="4" w:space="0"/>
            </w:tcBorders>
          </w:tcPr>
          <w:p w14:paraId="78D50F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2B573A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C716F7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color w:val="000000" w:themeColor="text1"/>
                <w:sz w:val="19"/>
                <w:szCs w:val="19"/>
                <w:shd w:val="clear" w:color="auto" w:fill="FFFFFF"/>
                <w:lang w:val="pt-BR"/>
                <w14:textFill>
                  <w14:solidFill>
                    <w14:schemeClr w14:val="tx1"/>
                  </w14:solidFill>
                </w14:textFill>
              </w:rPr>
            </w:pPr>
            <w:r>
              <w:rPr>
                <w:rFonts w:hint="default" w:ascii="Arial" w:hAnsi="Arial" w:eastAsia="Times New Roman" w:cs="Arial"/>
                <w:b/>
                <w:sz w:val="18"/>
                <w:szCs w:val="18"/>
              </w:rPr>
              <w:t xml:space="preserve">SERVIÇO DE LOCAÇÃO DE PALCO 03 -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10 metros de frente x 08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9"/>
                <w:szCs w:val="19"/>
                <w14:textFill>
                  <w14:solidFill>
                    <w14:schemeClr w14:val="tx1"/>
                  </w14:solidFill>
                </w14:textFill>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FEFE55D">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6A917C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0F4608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b/>
                <w:color w:val="000000"/>
                <w:sz w:val="19"/>
                <w:szCs w:val="19"/>
              </w:rPr>
            </w:pPr>
            <w:r>
              <w:rPr>
                <w:rFonts w:hint="default" w:ascii="Arial" w:hAnsi="Arial" w:eastAsia="Times New Roman" w:cs="Arial"/>
                <w:b/>
                <w:sz w:val="18"/>
                <w:szCs w:val="18"/>
              </w:rPr>
              <w:t xml:space="preserve">SERVIÇO DE LOCAÇÃO DE PALCO 04 - </w:t>
            </w:r>
            <w:r>
              <w:rPr>
                <w:rFonts w:hint="default" w:ascii="Arial" w:hAnsi="Arial" w:eastAsia="Times New Roman" w:cs="Arial"/>
                <w:sz w:val="18"/>
                <w:szCs w:val="18"/>
              </w:rPr>
              <w:t>Descrição: Prestação de Serviços em Locação com montagem e desmontagem de palco medindo mínimo</w:t>
            </w:r>
            <w:r>
              <w:rPr>
                <w:rFonts w:hint="default" w:ascii="Arial" w:hAnsi="Arial" w:eastAsia="Times New Roman" w:cs="Arial"/>
                <w:b/>
                <w:sz w:val="18"/>
                <w:szCs w:val="18"/>
              </w:rPr>
              <w:t xml:space="preserve"> 08 metros de frente x 06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F3DA">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628F455">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3</w:t>
            </w:r>
          </w:p>
        </w:tc>
        <w:tc>
          <w:tcPr>
            <w:tcW w:w="1103" w:type="dxa"/>
            <w:tcBorders>
              <w:top w:val="single" w:color="000000" w:sz="4" w:space="0"/>
              <w:left w:val="single" w:color="000000" w:sz="4" w:space="0"/>
              <w:bottom w:val="single" w:color="000000" w:sz="4" w:space="0"/>
              <w:right w:val="single" w:color="000000" w:sz="4" w:space="0"/>
            </w:tcBorders>
          </w:tcPr>
          <w:p w14:paraId="116F910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FD8BCC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1575">
            <w:pPr>
              <w:spacing w:after="0" w:line="240" w:lineRule="auto"/>
              <w:jc w:val="center"/>
              <w:rPr>
                <w:rFonts w:hint="default" w:ascii="Arial" w:hAnsi="Arial" w:cs="Arial"/>
                <w:sz w:val="18"/>
                <w:szCs w:val="18"/>
                <w:lang w:val="pt-BR"/>
              </w:rPr>
            </w:pPr>
            <w:r>
              <w:rPr>
                <w:rFonts w:hint="default" w:ascii="Arial" w:hAnsi="Arial" w:cs="Arial"/>
                <w:sz w:val="18"/>
                <w:szCs w:val="18"/>
                <w:lang w:val="pt-BR"/>
              </w:rPr>
              <w:t>05</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F1B6053">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LOCAÇÃO DE TENDA 10 X 10 COM FECHAMENTO - </w:t>
            </w:r>
            <w:r>
              <w:rPr>
                <w:rFonts w:hint="default" w:ascii="Arial" w:hAnsi="Arial" w:eastAsia="Times New Roman" w:cs="Arial"/>
                <w:sz w:val="18"/>
                <w:szCs w:val="18"/>
              </w:rPr>
              <w:t>Tendas com cobertura formato piramidal, confeccionada em aço galvanizado, nas dimensões mínimas de 10 metros por 10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9740">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7A5026AA">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30</w:t>
            </w:r>
          </w:p>
        </w:tc>
        <w:tc>
          <w:tcPr>
            <w:tcW w:w="1103" w:type="dxa"/>
            <w:tcBorders>
              <w:top w:val="single" w:color="000000" w:sz="4" w:space="0"/>
              <w:left w:val="single" w:color="000000" w:sz="4" w:space="0"/>
              <w:bottom w:val="single" w:color="000000" w:sz="4" w:space="0"/>
              <w:right w:val="single" w:color="000000" w:sz="4" w:space="0"/>
            </w:tcBorders>
          </w:tcPr>
          <w:p w14:paraId="420969C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427F2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ADC10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2E0CE4">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E6FC">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749D08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LOCAÇÃO DE TENDA 8 X 8 COM FECHAMENTO - </w:t>
            </w:r>
            <w:r>
              <w:rPr>
                <w:rFonts w:hint="default" w:ascii="Arial" w:hAnsi="Arial" w:eastAsia="Times New Roman" w:cs="Arial"/>
                <w:sz w:val="18"/>
                <w:szCs w:val="18"/>
              </w:rPr>
              <w:t>Tendas com cobertura formato piramidal, confeccionada em aço galvanizado, nas dimensões mínimas de 8 metros por 8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978B">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1F5D04A3">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30</w:t>
            </w:r>
          </w:p>
        </w:tc>
        <w:tc>
          <w:tcPr>
            <w:tcW w:w="1103" w:type="dxa"/>
            <w:tcBorders>
              <w:top w:val="single" w:color="000000" w:sz="4" w:space="0"/>
              <w:left w:val="single" w:color="000000" w:sz="4" w:space="0"/>
              <w:bottom w:val="single" w:color="000000" w:sz="4" w:space="0"/>
              <w:right w:val="single" w:color="000000" w:sz="4" w:space="0"/>
            </w:tcBorders>
          </w:tcPr>
          <w:p w14:paraId="31F1A5A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B27E8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0F25D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34443C8">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0CC9A">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A0CDB8E">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LOCAÇÃO DE TENDA 6 X 6 COM FECHAMENTO - </w:t>
            </w:r>
            <w:r>
              <w:rPr>
                <w:rFonts w:hint="default" w:ascii="Arial" w:hAnsi="Arial" w:eastAsia="Times New Roman" w:cs="Arial"/>
                <w:sz w:val="18"/>
                <w:szCs w:val="18"/>
              </w:rPr>
              <w:t>Tendas com cobertura formato piramidal, confeccionada em aço galvanizado, nas dimensões mínimas de 6 metros por 6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1F7E">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679F2A07">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50</w:t>
            </w:r>
          </w:p>
        </w:tc>
        <w:tc>
          <w:tcPr>
            <w:tcW w:w="1103" w:type="dxa"/>
            <w:tcBorders>
              <w:top w:val="single" w:color="000000" w:sz="4" w:space="0"/>
              <w:left w:val="single" w:color="000000" w:sz="4" w:space="0"/>
              <w:bottom w:val="single" w:color="000000" w:sz="4" w:space="0"/>
              <w:right w:val="single" w:color="000000" w:sz="4" w:space="0"/>
            </w:tcBorders>
          </w:tcPr>
          <w:p w14:paraId="31C823E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93951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361B3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FDFC55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8CBAE">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464700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LOCAÇÃO DE TENDA 4 X 4 COM FECHAMENTO -</w:t>
            </w:r>
            <w:r>
              <w:rPr>
                <w:rFonts w:hint="default" w:ascii="Arial" w:hAnsi="Arial" w:eastAsia="Times New Roman" w:cs="Arial"/>
                <w:sz w:val="18"/>
                <w:szCs w:val="18"/>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0B12">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175D5CCC">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80</w:t>
            </w:r>
          </w:p>
        </w:tc>
        <w:tc>
          <w:tcPr>
            <w:tcW w:w="1103" w:type="dxa"/>
            <w:tcBorders>
              <w:top w:val="single" w:color="000000" w:sz="4" w:space="0"/>
              <w:left w:val="single" w:color="000000" w:sz="4" w:space="0"/>
              <w:bottom w:val="single" w:color="000000" w:sz="4" w:space="0"/>
              <w:right w:val="single" w:color="000000" w:sz="4" w:space="0"/>
            </w:tcBorders>
          </w:tcPr>
          <w:p w14:paraId="1B60B8E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B14BC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7E63C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8F136DB">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251D">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26E28E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LOCAÇÃO DE TENDA 3 X 3 COM FECHAMENTO - </w:t>
            </w:r>
            <w:r>
              <w:rPr>
                <w:rFonts w:hint="default" w:ascii="Arial" w:hAnsi="Arial" w:eastAsia="Times New Roman" w:cs="Arial"/>
                <w:sz w:val="18"/>
                <w:szCs w:val="18"/>
              </w:rPr>
              <w:t>Tendas com cobertura formato piramidal, confeccionada em aço galvanizado, nas dimensões mínimas de 3 metros por 3 metros, na cor branca, com lona anti-chama e balcão.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0E5C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1933C934">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80</w:t>
            </w:r>
          </w:p>
        </w:tc>
        <w:tc>
          <w:tcPr>
            <w:tcW w:w="1103" w:type="dxa"/>
            <w:tcBorders>
              <w:top w:val="single" w:color="000000" w:sz="4" w:space="0"/>
              <w:left w:val="single" w:color="000000" w:sz="4" w:space="0"/>
              <w:bottom w:val="single" w:color="000000" w:sz="4" w:space="0"/>
              <w:right w:val="single" w:color="000000" w:sz="4" w:space="0"/>
            </w:tcBorders>
          </w:tcPr>
          <w:p w14:paraId="56B0CB7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D4DE9F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B99BE9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0EB6F02">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270E">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AA870EA">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LOCAÇÃO DE Q30</w:t>
            </w:r>
            <w:r>
              <w:rPr>
                <w:rFonts w:hint="default" w:ascii="Arial" w:hAnsi="Arial" w:eastAsia="Times New Roman" w:cs="Arial"/>
                <w:sz w:val="18"/>
                <w:szCs w:val="18"/>
              </w:rPr>
              <w:t xml:space="preserve"> - Descrição: locação de treliça de alumínio Q30 linha pesada para utilização diversas.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1A49A">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Metro</w:t>
            </w:r>
          </w:p>
        </w:tc>
        <w:tc>
          <w:tcPr>
            <w:tcW w:w="750" w:type="dxa"/>
            <w:tcBorders>
              <w:top w:val="single" w:color="000000" w:sz="4" w:space="0"/>
              <w:left w:val="single" w:color="000000" w:sz="4" w:space="0"/>
              <w:bottom w:val="single" w:color="000000" w:sz="4" w:space="0"/>
              <w:right w:val="single" w:color="000000" w:sz="4" w:space="0"/>
            </w:tcBorders>
            <w:vAlign w:val="center"/>
          </w:tcPr>
          <w:p w14:paraId="66F4BB75">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400</w:t>
            </w:r>
          </w:p>
        </w:tc>
        <w:tc>
          <w:tcPr>
            <w:tcW w:w="1103" w:type="dxa"/>
            <w:tcBorders>
              <w:top w:val="single" w:color="000000" w:sz="4" w:space="0"/>
              <w:left w:val="single" w:color="000000" w:sz="4" w:space="0"/>
              <w:bottom w:val="single" w:color="000000" w:sz="4" w:space="0"/>
              <w:right w:val="single" w:color="000000" w:sz="4" w:space="0"/>
            </w:tcBorders>
          </w:tcPr>
          <w:p w14:paraId="3957CE8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49621A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6E2A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85E1AE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8176D">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C48EBB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ILUMINAÇÃO – TIPO 1</w:t>
            </w:r>
            <w:r>
              <w:rPr>
                <w:rFonts w:hint="default" w:ascii="Arial" w:hAnsi="Arial" w:eastAsia="Times New Roman" w:cs="Arial"/>
                <w:sz w:val="18"/>
                <w:szCs w:val="18"/>
              </w:rPr>
              <w:t xml:space="preserve"> - Descrição: 01 mesa de iluminação dmx. Amplificador de Sinal DMX; 12 reflectores coby led 12 com Filtros Rosco cores diversas; 06 refletores minibrutts com 4 lâmpadas DWE 1000 watts; 1 grid em alumínio Q30 medindo 12 por 10 com 03 linhas em Q50, 06 talhas de 1 tonelada, 02 máquinas de fumaça com ventiladores; 06 estrobos em led Mínimo 32 moving beam 5r ou superior; no mínimo 32 par led Rgb de 3 w;e, 16 atômic led 3.000, 02 splitter,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3F7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4EFEBDD">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5FA2620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4ED49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961F38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3C4D7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9925">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9126548">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ILUMINAÇÃO – TIPO 2 -</w:t>
            </w:r>
            <w:r>
              <w:rPr>
                <w:rFonts w:hint="default" w:ascii="Arial" w:hAnsi="Arial" w:eastAsia="Times New Roman" w:cs="Arial"/>
                <w:sz w:val="18"/>
                <w:szCs w:val="18"/>
              </w:rPr>
              <w:t xml:space="preserve"> Descrição: 01 mesa de iluminação dmx. Amplificador de Sinal DMX; 08 reflectores coby led 8 com Filtros Rosco cores diversas; 04 refletores minibrutts com 4 lâmpadas DWE 1000 watts; 1 gride em alumínio Q30 medindo 10 por 08 com 02 linhas em Q30, 04 talhas de 1 tonelada, 02 máquinas de fumaça com ventiladores; 04 estrobos em led Mínimo 24 mooving beam 5r ou superior; no mínimo 24 par led Rgb de 3w ;e, 04 atômic led 3.000,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77231">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A744F1A">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72C40DD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D26AD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CA702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D933FB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A091">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C222A69">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SISTEMA DE ILUMINAÇÃO – TIPO 3 </w:t>
            </w:r>
            <w:r>
              <w:rPr>
                <w:rFonts w:hint="default" w:ascii="Arial" w:hAnsi="Arial" w:eastAsia="Times New Roman" w:cs="Arial"/>
                <w:sz w:val="18"/>
                <w:szCs w:val="18"/>
              </w:rPr>
              <w:t>- Descrição: 01 mesa de iluminação dmx. Amplificador de Sinal DMX; 08 reflectores PAR 64 foco 5 com Filtros Rosco cores diversas; 02 refletores minibrutts com 4 lâmpadas DWE 650 watts; 1 gride em alumínio Q30 medindo 08 por 06 com 01 linhas em Q30, 04 talhas de 1 tonelada, 01 máquinas de fumaça com ventiladores; 02 estrobos em led Minimo 08 mooving beam 5r ou superior; no mínimo 16 par led Rgb de 3 w;e,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C65B">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92ED135">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0D63A39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72A6B7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132A2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6148AC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5596">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D15EB9F">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SONORIZAÇÃO e ILUMINAÇÃO -</w:t>
            </w:r>
            <w:r>
              <w:rPr>
                <w:rFonts w:hint="default" w:ascii="Arial" w:hAnsi="Arial" w:eastAsia="Times New Roman" w:cs="Arial"/>
                <w:sz w:val="18"/>
                <w:szCs w:val="18"/>
              </w:rPr>
              <w:t xml:space="preserve"> Pequeno porte - Equipamento de sonorização composto por no mínimo: 01 mesas digitais de no mínimo de 12 canais, sistema de sonorização, composto por 02 caixas de alta e 02 caixas de sub Grave, amplificadores para atender o sistema e cabeamentos necessários. Sistema de palco: simples contendo 02 retorno, 02 Microfones sem fio tipo SM 52 Beta, disponibilidade de 08 microfones modelo profissional que atendam ao rider técnico, 10 pedestais. . Amplificação e cabos para atender equipamentos relacionados, compatíveis com a qualidade de som do PA e todos cabos e conexões para operação e funcionamento, 12 par led e máquina de fumaça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87D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64C4F88">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15</w:t>
            </w:r>
          </w:p>
        </w:tc>
        <w:tc>
          <w:tcPr>
            <w:tcW w:w="1103" w:type="dxa"/>
            <w:tcBorders>
              <w:top w:val="single" w:color="000000" w:sz="4" w:space="0"/>
              <w:left w:val="single" w:color="000000" w:sz="4" w:space="0"/>
              <w:bottom w:val="single" w:color="000000" w:sz="4" w:space="0"/>
              <w:right w:val="single" w:color="000000" w:sz="4" w:space="0"/>
            </w:tcBorders>
          </w:tcPr>
          <w:p w14:paraId="3FBC7E5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0768CB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9ACD53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711A5B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240E">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CDCFB1">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SISTEMA DE SONORIZACAO TIPO 1 - </w:t>
            </w:r>
            <w:r>
              <w:rPr>
                <w:rFonts w:hint="default" w:ascii="Arial" w:hAnsi="Arial" w:eastAsia="Times New Roman" w:cs="Arial"/>
                <w:sz w:val="18"/>
                <w:szCs w:val="18"/>
              </w:rPr>
              <w:t>02 mesas digitais com 48 canais de entrada, equalização paramétrica, compressor, Gate por canal, 24 canais de saída com equalizador gráfico de 31 bandas por canal; Sistema de Sonorização LineArray , composto por 12 caixas tree- way por lado , cobertura vertical de 10 graus, horizontal de 120 graus, sistema de bumper para elevação do sistema ou acessórios para trabalhar em GroundStacked , 12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949F">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1BD42C6">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07ADEB4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A74972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7EDD7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D07C6A8">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91D88">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0D95B9B">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SONORIZACAO TIPO 2 -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ED339">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CF09F51">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2E97AB5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8822F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FD830A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7FBD96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C339">
            <w:pPr>
              <w:spacing w:after="0" w:line="240" w:lineRule="auto"/>
              <w:jc w:val="center"/>
              <w:rPr>
                <w:rFonts w:hint="default" w:ascii="Arial" w:hAnsi="Arial" w:cs="Arial"/>
                <w:sz w:val="18"/>
                <w:szCs w:val="18"/>
                <w:lang w:val="pt-BR"/>
              </w:rPr>
            </w:pPr>
            <w:r>
              <w:rPr>
                <w:rFonts w:hint="default" w:ascii="Arial" w:hAnsi="Arial" w:cs="Arial"/>
                <w:sz w:val="18"/>
                <w:szCs w:val="18"/>
                <w:lang w:val="pt-BR"/>
              </w:rPr>
              <w:t>17</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CDC5DE0">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SONORIZACAO TIPO 3 -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D23D">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FC47554">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649F946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584C2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5DAE4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A7E70E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33AE3">
            <w:pPr>
              <w:spacing w:after="0" w:line="240" w:lineRule="auto"/>
              <w:jc w:val="center"/>
              <w:rPr>
                <w:rFonts w:hint="default" w:ascii="Arial" w:hAnsi="Arial" w:cs="Arial"/>
                <w:sz w:val="18"/>
                <w:szCs w:val="18"/>
                <w:lang w:val="pt-BR"/>
              </w:rPr>
            </w:pPr>
            <w:r>
              <w:rPr>
                <w:rFonts w:hint="default" w:ascii="Arial" w:hAnsi="Arial" w:cs="Arial"/>
                <w:sz w:val="18"/>
                <w:szCs w:val="18"/>
                <w:lang w:val="pt-BR"/>
              </w:rPr>
              <w:t>18</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D4D81F1">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SISTEMA DE SONORIZACAO: TIPO 4 - </w:t>
            </w:r>
            <w:r>
              <w:rPr>
                <w:rFonts w:hint="default" w:ascii="Arial" w:hAnsi="Arial" w:eastAsia="Times New Roman" w:cs="Arial"/>
                <w:sz w:val="18"/>
                <w:szCs w:val="18"/>
              </w:rPr>
              <w:t>Equipamento de sonorização composto por no mínimo: 02 mesas digitais de no mínimo de 40 canais, sistema de sonorização LineArray, composto por 6 caixas tree- way por lado , cobertura vertical de 10 graus, horizontal de 120 graus, sistema de bumper para elevação do sistema ou acessórios para trabalhar em GroundStacked , 06 caixas de sub Grave com 2 alto falantes de 18" cada , 2 Rack de amplificadores para atender o sistema e cabeamentos necessários. Sistema de palco: 1 Sad simples contendo 01 Alta e 01 Sub por lado, 06 monitores, 08 vias de fone com seus respectivos fones e cabos, 01 Bateria, 01 amplificador de baixo e de guitarra, 02 Microfones sem fio tipo SM 52 Beta, disponibilidade de 20 microfones modelo profissional que atendam ao rider técnico, 10 pedestais. . Amplificação e cabos para atender equipamentos relacionados, compatíveis com a qualidade de som do PA e todos cabos e conexões para operação e 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0DB12">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DF1B21F">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2642F2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CD5A6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D15B28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3EDE9B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1525">
            <w:pPr>
              <w:spacing w:after="0" w:line="240" w:lineRule="auto"/>
              <w:jc w:val="center"/>
              <w:rPr>
                <w:rFonts w:hint="default" w:ascii="Arial" w:hAnsi="Arial" w:cs="Arial"/>
                <w:sz w:val="18"/>
                <w:szCs w:val="18"/>
                <w:lang w:val="pt-BR"/>
              </w:rPr>
            </w:pPr>
            <w:r>
              <w:rPr>
                <w:rFonts w:hint="default" w:ascii="Arial" w:hAnsi="Arial" w:cs="Arial"/>
                <w:sz w:val="18"/>
                <w:szCs w:val="18"/>
                <w:lang w:val="pt-BR"/>
              </w:rPr>
              <w:t>19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2ADE5BE">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 xml:space="preserve">SERVIÇO DE SISTEMA DE SONORIZAÇÃO: TIPO 5 - </w:t>
            </w:r>
            <w:r>
              <w:rPr>
                <w:rFonts w:hint="default" w:ascii="Arial" w:hAnsi="Arial" w:eastAsia="Times New Roman" w:cs="Arial"/>
                <w:sz w:val="18"/>
                <w:szCs w:val="18"/>
              </w:rPr>
              <w:t>Equipamento de sonorização composto por no mínimo: 01 mesas digitais de no mínimo de 32 canais, sistema de sonorização composto por 4 caixas por lado, 04 caixas de sub Grave com 2 alto falantes de 18" cada , 01 Rack de amplificadores para atender o sistema e cabeamentos necessários. Sistema de palco: 1 Sad simples contendo, 02 monitores, 08 vias de fone com seus respectivos fones e cabos, 01 Bateria, 01 amplificador de baixo e de guitarra, 02 Microfones sem fio tipo SM 52 Beta, disponibilidade de 18 microfones modelo profissional que atendam ao rider técnico, 16 pedestais. . Amplificação e cabos para atender equipamentos relacionados, compatíveis com a qualidade de som e todos cabos e conexões para operação e 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875E">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FA7BCF6">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4017217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A64F64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840A8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B57B4E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F68C0">
            <w:pPr>
              <w:spacing w:after="0" w:line="240" w:lineRule="auto"/>
              <w:jc w:val="center"/>
              <w:rPr>
                <w:rFonts w:hint="default" w:ascii="Arial" w:hAnsi="Arial" w:cs="Arial"/>
                <w:sz w:val="18"/>
                <w:szCs w:val="18"/>
                <w:lang w:val="pt-BR"/>
              </w:rPr>
            </w:pPr>
            <w:r>
              <w:rPr>
                <w:rFonts w:hint="default" w:ascii="Arial" w:hAnsi="Arial" w:cs="Arial"/>
                <w:sz w:val="18"/>
                <w:szCs w:val="18"/>
                <w:lang w:val="pt-BR"/>
              </w:rPr>
              <w:t>20</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862D2AD">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 DE SISTEMA DE SONORIZAÇÃO: TIPO 6 -</w:t>
            </w:r>
            <w:r>
              <w:rPr>
                <w:rFonts w:hint="default" w:ascii="Arial" w:hAnsi="Arial" w:eastAsia="Times New Roman" w:cs="Arial"/>
                <w:sz w:val="18"/>
                <w:szCs w:val="18"/>
              </w:rPr>
              <w:t xml:space="preserve"> Equipamento de sonorização composto por no mínimo: 01 mesas digitais de no mínimo de 16 canais, sistema de sonorização, composto por 02 caixas por lado, 02 caixas de sub Grave com 2 alto falantes de 18" cada , 1 Rack de amplificadores para atender o sistema e cabeamentos necessários. Sistema de palco: 02 retorno, 01 Bateria, 01 amplificador de baixo e de guitarra, 02 Microfones sem fio tipo SM 52 Beta, disponibilidade de 12 microfones modelo profissional que atendam ao rider técnico, 10 pedestais. . Amplificação e cabos para atender equipamentos relacionados, compatíveis com a qualidade de som e todos cabos e conexões para operação 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D9E4C">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8A9BC6E">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15</w:t>
            </w:r>
          </w:p>
        </w:tc>
        <w:tc>
          <w:tcPr>
            <w:tcW w:w="1103" w:type="dxa"/>
            <w:tcBorders>
              <w:top w:val="single" w:color="000000" w:sz="4" w:space="0"/>
              <w:left w:val="single" w:color="000000" w:sz="4" w:space="0"/>
              <w:bottom w:val="single" w:color="000000" w:sz="4" w:space="0"/>
              <w:right w:val="single" w:color="000000" w:sz="4" w:space="0"/>
            </w:tcBorders>
          </w:tcPr>
          <w:p w14:paraId="2FDEF37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A1C20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4810F4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3DEA39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5A88">
            <w:pPr>
              <w:spacing w:after="0" w:line="240" w:lineRule="auto"/>
              <w:jc w:val="center"/>
              <w:rPr>
                <w:rFonts w:hint="default" w:ascii="Arial" w:hAnsi="Arial" w:cs="Arial"/>
                <w:sz w:val="18"/>
                <w:szCs w:val="18"/>
                <w:lang w:val="pt-BR"/>
              </w:rPr>
            </w:pPr>
            <w:r>
              <w:rPr>
                <w:rFonts w:hint="default" w:ascii="Arial" w:hAnsi="Arial" w:cs="Arial"/>
                <w:sz w:val="18"/>
                <w:szCs w:val="18"/>
                <w:lang w:val="pt-BR"/>
              </w:rPr>
              <w:t>21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328954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SERVIÇOS DE ORNAMENTAÇÃO</w:t>
            </w:r>
            <w:r>
              <w:rPr>
                <w:rFonts w:hint="default" w:ascii="Arial" w:hAnsi="Arial" w:eastAsia="Times New Roman" w:cs="Arial"/>
                <w:sz w:val="18"/>
                <w:szCs w:val="18"/>
              </w:rPr>
              <w:t xml:space="preserve"> - Descrição: Decoração do Palco, Camarim e no local do evento; Limpeza da área do evento antes e após os shows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021A2">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Serviço</w:t>
            </w:r>
          </w:p>
        </w:tc>
        <w:tc>
          <w:tcPr>
            <w:tcW w:w="750" w:type="dxa"/>
            <w:tcBorders>
              <w:top w:val="single" w:color="000000" w:sz="4" w:space="0"/>
              <w:left w:val="single" w:color="000000" w:sz="4" w:space="0"/>
              <w:bottom w:val="single" w:color="000000" w:sz="4" w:space="0"/>
              <w:right w:val="single" w:color="000000" w:sz="4" w:space="0"/>
            </w:tcBorders>
            <w:vAlign w:val="center"/>
          </w:tcPr>
          <w:p w14:paraId="315DCE00">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345E24F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F17EA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F63BE9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C1CCC6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A0ED">
            <w:pPr>
              <w:spacing w:after="0" w:line="240" w:lineRule="auto"/>
              <w:jc w:val="center"/>
              <w:rPr>
                <w:rFonts w:hint="default" w:ascii="Arial" w:hAnsi="Arial" w:cs="Arial"/>
                <w:sz w:val="18"/>
                <w:szCs w:val="18"/>
                <w:lang w:val="pt-BR"/>
              </w:rPr>
            </w:pPr>
            <w:r>
              <w:rPr>
                <w:rFonts w:hint="default" w:ascii="Arial" w:hAnsi="Arial" w:cs="Arial"/>
                <w:sz w:val="18"/>
                <w:szCs w:val="18"/>
                <w:lang w:val="pt-BR"/>
              </w:rPr>
              <w:t>22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C7C1A7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SOM DE LINHA -</w:t>
            </w:r>
            <w:r>
              <w:rPr>
                <w:rFonts w:hint="default" w:ascii="Arial" w:hAnsi="Arial" w:eastAsia="Times New Roman" w:cs="Arial"/>
                <w:sz w:val="18"/>
                <w:szCs w:val="18"/>
              </w:rPr>
              <w:t xml:space="preserve"> Som de linha composto por 7 torres com 4 caixas de altas 2 x 12 e I drive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titanium 7652 e duas sub 2 x 18 com no mínimo 2 amplificadores por torre eu</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m processador de áudio.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B040">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EFBEECD">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6</w:t>
            </w:r>
          </w:p>
        </w:tc>
        <w:tc>
          <w:tcPr>
            <w:tcW w:w="1103" w:type="dxa"/>
            <w:tcBorders>
              <w:top w:val="single" w:color="000000" w:sz="4" w:space="0"/>
              <w:left w:val="single" w:color="000000" w:sz="4" w:space="0"/>
              <w:bottom w:val="single" w:color="000000" w:sz="4" w:space="0"/>
              <w:right w:val="single" w:color="000000" w:sz="4" w:space="0"/>
            </w:tcBorders>
          </w:tcPr>
          <w:p w14:paraId="13E0DEC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11638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9E036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FFFBEF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6A20">
            <w:pPr>
              <w:spacing w:after="0" w:line="240" w:lineRule="auto"/>
              <w:jc w:val="center"/>
              <w:rPr>
                <w:rFonts w:hint="default" w:ascii="Arial" w:hAnsi="Arial" w:cs="Arial"/>
                <w:sz w:val="18"/>
                <w:szCs w:val="18"/>
                <w:lang w:val="pt-BR"/>
              </w:rPr>
            </w:pPr>
            <w:r>
              <w:rPr>
                <w:rFonts w:hint="default" w:ascii="Arial" w:hAnsi="Arial" w:cs="Arial"/>
                <w:sz w:val="18"/>
                <w:szCs w:val="18"/>
                <w:lang w:val="pt-BR"/>
              </w:rPr>
              <w:t>23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27F1698">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LOCAÇÃO DE PAINEL DE LED</w:t>
            </w:r>
            <w:r>
              <w:rPr>
                <w:rFonts w:hint="default" w:ascii="Arial" w:hAnsi="Arial" w:eastAsia="Times New Roman" w:cs="Arial"/>
                <w:sz w:val="18"/>
                <w:szCs w:val="18"/>
              </w:rPr>
              <w:t xml:space="preserve"> - Placa De 1m X 1m, com montagem e desmontagem de sistema de painel de led em</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alta resolução, mínimo p6, com software de aplicação de imagem, fixado na parte superior do pórtico de entrada ou separado em paineis aleatoriamente, acompanhado e operado por técnico capacitado e equipe de apoio, sistema devidamente aterrado,sistema deve atender todas as especificações, exigências e especificidades do rider técnico da atração/banda a se apresentar e/ou a produção do evento, o tamanho do led corresponde a quantidade de locação de placas.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05E6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 / 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7C16650">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400</w:t>
            </w:r>
          </w:p>
        </w:tc>
        <w:tc>
          <w:tcPr>
            <w:tcW w:w="1103" w:type="dxa"/>
            <w:tcBorders>
              <w:top w:val="single" w:color="000000" w:sz="4" w:space="0"/>
              <w:left w:val="single" w:color="000000" w:sz="4" w:space="0"/>
              <w:bottom w:val="single" w:color="000000" w:sz="4" w:space="0"/>
              <w:right w:val="single" w:color="000000" w:sz="4" w:space="0"/>
            </w:tcBorders>
          </w:tcPr>
          <w:p w14:paraId="0B28455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13844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59C19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C81703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4692D">
            <w:pPr>
              <w:spacing w:after="0" w:line="240" w:lineRule="auto"/>
              <w:jc w:val="center"/>
              <w:rPr>
                <w:rFonts w:hint="default" w:ascii="Arial" w:hAnsi="Arial" w:cs="Arial"/>
                <w:sz w:val="18"/>
                <w:szCs w:val="18"/>
                <w:lang w:val="pt-BR"/>
              </w:rPr>
            </w:pPr>
            <w:r>
              <w:rPr>
                <w:rFonts w:hint="default" w:ascii="Arial" w:hAnsi="Arial" w:cs="Arial"/>
                <w:sz w:val="18"/>
                <w:szCs w:val="18"/>
                <w:lang w:val="pt-BR"/>
              </w:rPr>
              <w:t>24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6BEC4">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9"/>
                <w:szCs w:val="19"/>
                <w:lang w:eastAsia="pt-BR"/>
              </w:rPr>
            </w:pPr>
            <w:r>
              <w:rPr>
                <w:rFonts w:hint="default" w:ascii="Arial" w:hAnsi="Arial" w:eastAsia="Times New Roman" w:cs="Arial"/>
                <w:b/>
                <w:sz w:val="18"/>
                <w:szCs w:val="18"/>
              </w:rPr>
              <w:t>GRADIL -</w:t>
            </w:r>
            <w:r>
              <w:rPr>
                <w:rFonts w:hint="default" w:ascii="Arial" w:hAnsi="Arial" w:eastAsia="Times New Roman" w:cs="Arial"/>
                <w:sz w:val="18"/>
                <w:szCs w:val="18"/>
              </w:rPr>
              <w:t xml:space="preserve"> 2,00m x 1,20m - aço galvanizado, grades de proteção e direcionamento de público com base tubular, os gradis devem estar em bom estado de conservação e sem ferrugens.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9E7FF">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9"/>
                <w:szCs w:val="19"/>
                <w:lang w:eastAsia="pt-BR"/>
              </w:rPr>
            </w:pPr>
            <w:r>
              <w:rPr>
                <w:rFonts w:hint="default" w:ascii="Arial" w:hAnsi="Arial" w:eastAsia="Times New Roman" w:cs="Arial"/>
                <w:sz w:val="19"/>
                <w:szCs w:val="19"/>
              </w:rPr>
              <w:t>Unidade / 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9E3BD6F">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5.000</w:t>
            </w:r>
          </w:p>
        </w:tc>
        <w:tc>
          <w:tcPr>
            <w:tcW w:w="1103" w:type="dxa"/>
            <w:tcBorders>
              <w:top w:val="single" w:color="000000" w:sz="4" w:space="0"/>
              <w:left w:val="single" w:color="000000" w:sz="4" w:space="0"/>
              <w:bottom w:val="single" w:color="000000" w:sz="4" w:space="0"/>
              <w:right w:val="single" w:color="000000" w:sz="4" w:space="0"/>
            </w:tcBorders>
          </w:tcPr>
          <w:p w14:paraId="0F91D0F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21D5B0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39729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6D2908AF">
            <w:pPr>
              <w:spacing w:after="0" w:line="240" w:lineRule="auto"/>
              <w:ind w:left="0" w:leftChars="0" w:firstLine="0" w:firstLineChars="0"/>
              <w:jc w:val="both"/>
              <w:rPr>
                <w:rFonts w:hint="default" w:ascii="Arial" w:hAnsi="Arial" w:cs="Arial"/>
                <w:sz w:val="18"/>
                <w:szCs w:val="18"/>
                <w:lang w:val="pt-BR"/>
              </w:rPr>
            </w:pP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1AC995A8">
      <w:pPr>
        <w:spacing w:line="276" w:lineRule="auto"/>
        <w:ind w:left="-142"/>
        <w:rPr>
          <w:rFonts w:hint="default" w:ascii="Arial" w:hAnsi="Arial" w:cs="Arial"/>
          <w:sz w:val="18"/>
          <w:szCs w:val="18"/>
          <w:lang w:val="pt-BR"/>
        </w:rPr>
      </w:pPr>
    </w:p>
    <w:p w14:paraId="7CC2177C">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51A19CA0">
      <w:pPr>
        <w:jc w:val="center"/>
        <w:rPr>
          <w:rFonts w:ascii="Arial" w:hAnsi="Arial" w:cs="Arial"/>
          <w:b/>
          <w:bCs/>
          <w:sz w:val="32"/>
          <w:szCs w:val="32"/>
        </w:rPr>
      </w:pPr>
    </w:p>
    <w:p w14:paraId="03A672F0">
      <w:pPr>
        <w:jc w:val="center"/>
        <w:rPr>
          <w:rFonts w:ascii="Arial" w:hAnsi="Arial" w:cs="Arial"/>
          <w:b/>
          <w:bCs/>
          <w:sz w:val="32"/>
          <w:szCs w:val="32"/>
        </w:rPr>
      </w:pPr>
    </w:p>
    <w:p w14:paraId="35106C8F">
      <w:pPr>
        <w:jc w:val="center"/>
        <w:rPr>
          <w:rFonts w:ascii="Arial" w:hAnsi="Arial" w:cs="Arial"/>
          <w:b/>
          <w:bCs/>
          <w:sz w:val="32"/>
          <w:szCs w:val="32"/>
        </w:rPr>
      </w:pPr>
    </w:p>
    <w:p w14:paraId="186DF5E8">
      <w:pPr>
        <w:jc w:val="center"/>
        <w:rPr>
          <w:rFonts w:ascii="Arial" w:hAnsi="Arial" w:cs="Arial"/>
          <w:b/>
          <w:bCs/>
          <w:sz w:val="32"/>
          <w:szCs w:val="32"/>
        </w:rPr>
      </w:pPr>
    </w:p>
    <w:p w14:paraId="5C312B52">
      <w:pPr>
        <w:jc w:val="center"/>
        <w:rPr>
          <w:rFonts w:ascii="Arial" w:hAnsi="Arial" w:cs="Arial"/>
          <w:b/>
          <w:bCs/>
          <w:sz w:val="32"/>
          <w:szCs w:val="32"/>
        </w:rPr>
      </w:pPr>
    </w:p>
    <w:p w14:paraId="7566D6AE">
      <w:pPr>
        <w:jc w:val="center"/>
        <w:rPr>
          <w:rFonts w:ascii="Arial" w:hAnsi="Arial" w:cs="Arial"/>
          <w:b/>
          <w:bCs/>
          <w:sz w:val="32"/>
          <w:szCs w:val="32"/>
        </w:rPr>
      </w:pPr>
    </w:p>
    <w:p w14:paraId="1E80F3DE">
      <w:pPr>
        <w:jc w:val="center"/>
        <w:rPr>
          <w:rFonts w:ascii="Arial" w:hAnsi="Arial" w:cs="Arial"/>
          <w:b/>
          <w:bCs/>
          <w:sz w:val="32"/>
          <w:szCs w:val="32"/>
        </w:rPr>
      </w:pPr>
    </w:p>
    <w:p w14:paraId="394BBFA9">
      <w:pPr>
        <w:jc w:val="center"/>
        <w:rPr>
          <w:rFonts w:ascii="Arial" w:hAnsi="Arial" w:cs="Arial"/>
          <w:b/>
          <w:bCs/>
          <w:sz w:val="32"/>
          <w:szCs w:val="32"/>
        </w:rPr>
      </w:pPr>
    </w:p>
    <w:p w14:paraId="6512DE40">
      <w:pPr>
        <w:jc w:val="center"/>
        <w:rPr>
          <w:rFonts w:ascii="Arial" w:hAnsi="Arial" w:cs="Arial"/>
          <w:b/>
          <w:bCs/>
          <w:sz w:val="32"/>
          <w:szCs w:val="32"/>
        </w:rPr>
      </w:pPr>
    </w:p>
    <w:p w14:paraId="2E9DE139">
      <w:pPr>
        <w:jc w:val="center"/>
        <w:rPr>
          <w:rFonts w:ascii="Arial" w:hAnsi="Arial" w:cs="Arial"/>
          <w:b/>
          <w:bCs/>
          <w:sz w:val="32"/>
          <w:szCs w:val="32"/>
        </w:rPr>
      </w:pPr>
    </w:p>
    <w:p w14:paraId="0695B402">
      <w:pPr>
        <w:jc w:val="center"/>
        <w:rPr>
          <w:rFonts w:ascii="Arial" w:hAnsi="Arial" w:cs="Arial"/>
          <w:b/>
          <w:bCs/>
          <w:sz w:val="32"/>
          <w:szCs w:val="32"/>
        </w:rPr>
      </w:pPr>
    </w:p>
    <w:p w14:paraId="63C696C9">
      <w:pPr>
        <w:jc w:val="center"/>
        <w:rPr>
          <w:rFonts w:ascii="Arial" w:hAnsi="Arial" w:cs="Arial"/>
          <w:b/>
          <w:bCs/>
          <w:sz w:val="32"/>
          <w:szCs w:val="32"/>
        </w:rPr>
      </w:pPr>
    </w:p>
    <w:p w14:paraId="7F941C8D">
      <w:pPr>
        <w:jc w:val="center"/>
        <w:rPr>
          <w:rFonts w:ascii="Arial" w:hAnsi="Arial" w:cs="Arial"/>
          <w:b/>
          <w:bCs/>
          <w:sz w:val="32"/>
          <w:szCs w:val="32"/>
        </w:rPr>
      </w:pPr>
    </w:p>
    <w:p w14:paraId="4A8A334B">
      <w:pPr>
        <w:jc w:val="center"/>
        <w:rPr>
          <w:rFonts w:ascii="Arial" w:hAnsi="Arial" w:cs="Arial"/>
          <w:b/>
          <w:bCs/>
          <w:sz w:val="32"/>
          <w:szCs w:val="32"/>
        </w:rPr>
      </w:pPr>
    </w:p>
    <w:p w14:paraId="032D10DF">
      <w:pPr>
        <w:jc w:val="center"/>
        <w:rPr>
          <w:rFonts w:ascii="Arial" w:hAnsi="Arial" w:cs="Arial"/>
          <w:b/>
          <w:bCs/>
          <w:sz w:val="32"/>
          <w:szCs w:val="32"/>
        </w:rPr>
      </w:pPr>
    </w:p>
    <w:p w14:paraId="25346F29">
      <w:pPr>
        <w:jc w:val="center"/>
        <w:rPr>
          <w:rFonts w:ascii="Arial" w:hAnsi="Arial" w:cs="Arial"/>
          <w:b/>
          <w:bCs/>
          <w:sz w:val="32"/>
          <w:szCs w:val="32"/>
        </w:rPr>
      </w:pPr>
    </w:p>
    <w:p w14:paraId="019845D5">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034/2024</w:t>
      </w:r>
      <w:r>
        <w:rPr>
          <w:rFonts w:hint="default" w:ascii="Arial" w:hAnsi="Arial" w:cs="Arial"/>
          <w:sz w:val="18"/>
          <w:szCs w:val="18"/>
        </w:rPr>
        <w:t xml:space="preserve">, Processo Administrativo n.º </w:t>
      </w:r>
      <w:r>
        <w:rPr>
          <w:rFonts w:hint="default" w:ascii="Arial" w:hAnsi="Arial" w:cs="Arial"/>
          <w:sz w:val="18"/>
          <w:szCs w:val="18"/>
          <w:lang w:val="pt-BR"/>
        </w:rPr>
        <w:t>077/2024</w:t>
      </w:r>
      <w:r>
        <w:rPr>
          <w:rFonts w:hint="default" w:ascii="Arial" w:hAnsi="Arial" w:cs="Arial"/>
          <w:sz w:val="18"/>
          <w:szCs w:val="18"/>
        </w:rPr>
        <w:t xml:space="preserve">, Pregão Eletrônico n° </w:t>
      </w:r>
      <w:r>
        <w:rPr>
          <w:rFonts w:hint="default" w:ascii="Arial" w:hAnsi="Arial" w:cs="Arial"/>
          <w:sz w:val="18"/>
          <w:szCs w:val="18"/>
          <w:lang w:val="pt-BR"/>
        </w:rPr>
        <w:t>048/2024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0"/>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serviços de locação de estrutura para eventos, para atender às demandas da Secretaria de Cultura e Turismo da Prefeitura de Cataguases-MG</w:t>
      </w:r>
      <w:r>
        <w:rPr>
          <w:rFonts w:hint="default" w:ascii="Arial" w:hAnsi="Arial" w:cs="Arial"/>
          <w:sz w:val="18"/>
          <w:szCs w:val="18"/>
        </w:rPr>
        <w:t>, a saber:</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745"/>
        <w:gridCol w:w="1132"/>
        <w:gridCol w:w="750"/>
        <w:gridCol w:w="1103"/>
        <w:gridCol w:w="1213"/>
        <w:gridCol w:w="1237"/>
      </w:tblGrid>
      <w:tr w14:paraId="0A8D7DB8">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F89030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2E17C57F">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40E7DA8B">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098B6E2C">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29091E6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2DC1B457">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196CD12F">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3448CCD5">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86C4B">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9EAF">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Times New Roman" w:cs="Arial"/>
                <w:b/>
                <w:sz w:val="18"/>
                <w:szCs w:val="18"/>
              </w:rPr>
              <w:t xml:space="preserve">SERVIÇO DE LOCAÇÃO DE PALCO 01 -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16 metros de frente x 14 metros de profundidade</w:t>
            </w:r>
            <w:r>
              <w:rPr>
                <w:rFonts w:hint="default" w:ascii="Arial" w:hAnsi="Arial" w:eastAsia="Times New Roman" w:cs="Arial"/>
                <w:sz w:val="18"/>
                <w:szCs w:val="18"/>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DA87">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52CF425">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2</w:t>
            </w:r>
          </w:p>
        </w:tc>
        <w:tc>
          <w:tcPr>
            <w:tcW w:w="1103" w:type="dxa"/>
            <w:tcBorders>
              <w:top w:val="single" w:color="000000" w:sz="4" w:space="0"/>
              <w:left w:val="single" w:color="000000" w:sz="4" w:space="0"/>
              <w:bottom w:val="single" w:color="000000" w:sz="4" w:space="0"/>
              <w:right w:val="single" w:color="000000" w:sz="4" w:space="0"/>
            </w:tcBorders>
          </w:tcPr>
          <w:p w14:paraId="1C2DB91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F4817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134B68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2B80DFB">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B049">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E1EE0F5">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val="pt-BR"/>
              </w:rPr>
            </w:pPr>
            <w:r>
              <w:rPr>
                <w:rFonts w:hint="default" w:ascii="Arial" w:hAnsi="Arial" w:eastAsia="Times New Roman" w:cs="Arial"/>
                <w:b/>
                <w:sz w:val="18"/>
                <w:szCs w:val="18"/>
              </w:rPr>
              <w:t xml:space="preserve">SERVIÇO DE LOCAÇÃO DE PALCO 02 -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12 metros de frente x 10 metros de profundidade</w:t>
            </w:r>
            <w:r>
              <w:rPr>
                <w:rFonts w:hint="default" w:ascii="Arial" w:hAnsi="Arial" w:eastAsia="Times New Roman" w:cs="Arial"/>
                <w:sz w:val="18"/>
                <w:szCs w:val="18"/>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9B41">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val="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D0721EE">
            <w:pPr>
              <w:widowControl w:val="0"/>
              <w:spacing w:after="0" w:line="276" w:lineRule="auto"/>
              <w:jc w:val="center"/>
              <w:rPr>
                <w:rFonts w:hint="default" w:ascii="Arial" w:hAnsi="Arial" w:cs="Arial"/>
                <w:sz w:val="18"/>
                <w:szCs w:val="18"/>
                <w:lang w:val="pt-BR"/>
              </w:rPr>
            </w:pPr>
            <w:r>
              <w:rPr>
                <w:rFonts w:hint="default" w:ascii="Arial" w:hAnsi="Arial" w:eastAsia="Times New Roman" w:cs="Arial"/>
                <w:sz w:val="18"/>
                <w:szCs w:val="18"/>
                <w:rtl w:val="0"/>
              </w:rPr>
              <w:t>8</w:t>
            </w:r>
          </w:p>
        </w:tc>
        <w:tc>
          <w:tcPr>
            <w:tcW w:w="1103" w:type="dxa"/>
            <w:tcBorders>
              <w:top w:val="single" w:color="000000" w:sz="4" w:space="0"/>
              <w:left w:val="single" w:color="000000" w:sz="4" w:space="0"/>
              <w:bottom w:val="single" w:color="000000" w:sz="4" w:space="0"/>
              <w:right w:val="single" w:color="000000" w:sz="4" w:space="0"/>
            </w:tcBorders>
          </w:tcPr>
          <w:p w14:paraId="71D2E4A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374270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C36EF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6648E3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034AD">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62E600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eastAsia="Times New Roman" w:cs="Arial"/>
                <w:b/>
                <w:sz w:val="18"/>
                <w:szCs w:val="18"/>
              </w:rPr>
              <w:t xml:space="preserve">SERVIÇO DE LOCAÇÃO DE PALCO 03 - </w:t>
            </w:r>
            <w:r>
              <w:rPr>
                <w:rFonts w:hint="default" w:ascii="Arial" w:hAnsi="Arial" w:eastAsia="Times New Roman" w:cs="Arial"/>
                <w:sz w:val="18"/>
                <w:szCs w:val="18"/>
              </w:rPr>
              <w:t xml:space="preserve">Descrição: Prestação de Serviços em Locação com montagem e desmontagem de palco medindo mínimo </w:t>
            </w:r>
            <w:r>
              <w:rPr>
                <w:rFonts w:hint="default" w:ascii="Arial" w:hAnsi="Arial" w:eastAsia="Times New Roman" w:cs="Arial"/>
                <w:b/>
                <w:sz w:val="18"/>
                <w:szCs w:val="18"/>
              </w:rPr>
              <w:t>10 metros de frente x 08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3A64E">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BEE42AF">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594B309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A3544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AB4D3F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8D0F7A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7F35">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DC0203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b/>
                <w:color w:val="000000"/>
                <w:sz w:val="18"/>
                <w:szCs w:val="18"/>
              </w:rPr>
            </w:pPr>
            <w:r>
              <w:rPr>
                <w:rFonts w:hint="default" w:ascii="Arial" w:hAnsi="Arial" w:eastAsia="Times New Roman" w:cs="Arial"/>
                <w:b/>
                <w:sz w:val="18"/>
                <w:szCs w:val="18"/>
              </w:rPr>
              <w:t xml:space="preserve">SERVIÇO DE LOCAÇÃO DE PALCO 04 - </w:t>
            </w:r>
            <w:r>
              <w:rPr>
                <w:rFonts w:hint="default" w:ascii="Arial" w:hAnsi="Arial" w:eastAsia="Times New Roman" w:cs="Arial"/>
                <w:sz w:val="18"/>
                <w:szCs w:val="18"/>
              </w:rPr>
              <w:t>Descrição: Prestação de Serviços em Locação com montagem e desmontagem de palco medindo mínimo</w:t>
            </w:r>
            <w:r>
              <w:rPr>
                <w:rFonts w:hint="default" w:ascii="Arial" w:hAnsi="Arial" w:eastAsia="Times New Roman" w:cs="Arial"/>
                <w:b/>
                <w:sz w:val="18"/>
                <w:szCs w:val="18"/>
              </w:rPr>
              <w:t xml:space="preserve"> 08 metros de frente x 06 metros de profundidade,</w:t>
            </w:r>
            <w:r>
              <w:rPr>
                <w:rFonts w:hint="default" w:ascii="Arial" w:hAnsi="Arial" w:eastAsia="Times New Roman" w:cs="Arial"/>
                <w:sz w:val="18"/>
                <w:szCs w:val="18"/>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A343F">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DD01727">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sz w:val="18"/>
                <w:szCs w:val="18"/>
                <w:rtl w:val="0"/>
              </w:rPr>
              <w:t>3</w:t>
            </w:r>
          </w:p>
        </w:tc>
        <w:tc>
          <w:tcPr>
            <w:tcW w:w="1103" w:type="dxa"/>
            <w:tcBorders>
              <w:top w:val="single" w:color="000000" w:sz="4" w:space="0"/>
              <w:left w:val="single" w:color="000000" w:sz="4" w:space="0"/>
              <w:bottom w:val="single" w:color="000000" w:sz="4" w:space="0"/>
              <w:right w:val="single" w:color="000000" w:sz="4" w:space="0"/>
            </w:tcBorders>
          </w:tcPr>
          <w:p w14:paraId="276CA99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57F12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0C8BF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5E7316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7101">
            <w:pPr>
              <w:spacing w:after="0" w:line="240" w:lineRule="auto"/>
              <w:jc w:val="center"/>
              <w:rPr>
                <w:rFonts w:hint="default" w:ascii="Arial" w:hAnsi="Arial" w:cs="Arial"/>
                <w:sz w:val="18"/>
                <w:szCs w:val="18"/>
                <w:lang w:val="pt-BR"/>
              </w:rPr>
            </w:pPr>
            <w:r>
              <w:rPr>
                <w:rFonts w:hint="default" w:ascii="Arial" w:hAnsi="Arial" w:cs="Arial"/>
                <w:sz w:val="18"/>
                <w:szCs w:val="18"/>
                <w:lang w:val="pt-BR"/>
              </w:rPr>
              <w:t>05</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DE72B10">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LOCAÇÃO DE TENDA 10 X 10 COM FECHAMENTO - </w:t>
            </w:r>
            <w:r>
              <w:rPr>
                <w:rFonts w:hint="default" w:ascii="Arial" w:hAnsi="Arial" w:eastAsia="Times New Roman" w:cs="Arial"/>
                <w:sz w:val="18"/>
                <w:szCs w:val="18"/>
              </w:rPr>
              <w:t>Tendas com cobertura formato piramidal, confeccionada em aço galvanizado, nas dimensões mínimas de 10 metros por 10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8A75">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6961D884">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30</w:t>
            </w:r>
          </w:p>
        </w:tc>
        <w:tc>
          <w:tcPr>
            <w:tcW w:w="1103" w:type="dxa"/>
            <w:tcBorders>
              <w:top w:val="single" w:color="000000" w:sz="4" w:space="0"/>
              <w:left w:val="single" w:color="000000" w:sz="4" w:space="0"/>
              <w:bottom w:val="single" w:color="000000" w:sz="4" w:space="0"/>
              <w:right w:val="single" w:color="000000" w:sz="4" w:space="0"/>
            </w:tcBorders>
          </w:tcPr>
          <w:p w14:paraId="40FF13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30CF5C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75996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C578C8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382B">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75BCBB7">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LOCAÇÃO DE TENDA 8 X 8 COM FECHAMENTO - </w:t>
            </w:r>
            <w:r>
              <w:rPr>
                <w:rFonts w:hint="default" w:ascii="Arial" w:hAnsi="Arial" w:eastAsia="Times New Roman" w:cs="Arial"/>
                <w:sz w:val="18"/>
                <w:szCs w:val="18"/>
              </w:rPr>
              <w:t>Tendas com cobertura formato piramidal, confeccionada em aço galvanizado, nas dimensões mínimas de 8 metros por 8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864E4">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0AE15DC9">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30</w:t>
            </w:r>
          </w:p>
        </w:tc>
        <w:tc>
          <w:tcPr>
            <w:tcW w:w="1103" w:type="dxa"/>
            <w:tcBorders>
              <w:top w:val="single" w:color="000000" w:sz="4" w:space="0"/>
              <w:left w:val="single" w:color="000000" w:sz="4" w:space="0"/>
              <w:bottom w:val="single" w:color="000000" w:sz="4" w:space="0"/>
              <w:right w:val="single" w:color="000000" w:sz="4" w:space="0"/>
            </w:tcBorders>
          </w:tcPr>
          <w:p w14:paraId="75DC61B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5AA5E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55DCA9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7EA5942">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54C5">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E15102B">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LOCAÇÃO DE TENDA 6 X 6 COM FECHAMENTO - </w:t>
            </w:r>
            <w:r>
              <w:rPr>
                <w:rFonts w:hint="default" w:ascii="Arial" w:hAnsi="Arial" w:eastAsia="Times New Roman" w:cs="Arial"/>
                <w:sz w:val="18"/>
                <w:szCs w:val="18"/>
              </w:rPr>
              <w:t>Tendas com cobertura formato piramidal, confeccionada em aço galvanizado, nas dimensões mínimas de 6 metros por 6 metros, na cor branca, com lona anti-chama.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4A7FD">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4B363EF8">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50</w:t>
            </w:r>
          </w:p>
        </w:tc>
        <w:tc>
          <w:tcPr>
            <w:tcW w:w="1103" w:type="dxa"/>
            <w:tcBorders>
              <w:top w:val="single" w:color="000000" w:sz="4" w:space="0"/>
              <w:left w:val="single" w:color="000000" w:sz="4" w:space="0"/>
              <w:bottom w:val="single" w:color="000000" w:sz="4" w:space="0"/>
              <w:right w:val="single" w:color="000000" w:sz="4" w:space="0"/>
            </w:tcBorders>
          </w:tcPr>
          <w:p w14:paraId="21C3CCD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F9FD5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0B8FC1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A039F8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6190">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55BB53C">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LOCAÇÃO DE TENDA 4 X 4 COM FECHAMENTO -</w:t>
            </w:r>
            <w:r>
              <w:rPr>
                <w:rFonts w:hint="default" w:ascii="Arial" w:hAnsi="Arial" w:eastAsia="Times New Roman" w:cs="Arial"/>
                <w:sz w:val="18"/>
                <w:szCs w:val="18"/>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F56C">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3F5E996E">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80</w:t>
            </w:r>
          </w:p>
        </w:tc>
        <w:tc>
          <w:tcPr>
            <w:tcW w:w="1103" w:type="dxa"/>
            <w:tcBorders>
              <w:top w:val="single" w:color="000000" w:sz="4" w:space="0"/>
              <w:left w:val="single" w:color="000000" w:sz="4" w:space="0"/>
              <w:bottom w:val="single" w:color="000000" w:sz="4" w:space="0"/>
              <w:right w:val="single" w:color="000000" w:sz="4" w:space="0"/>
            </w:tcBorders>
          </w:tcPr>
          <w:p w14:paraId="5A70AB8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6DA433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710ABA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06BBC9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9FA2">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503937">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LOCAÇÃO DE TENDA 3 X 3 COM FECHAMENTO - </w:t>
            </w:r>
            <w:r>
              <w:rPr>
                <w:rFonts w:hint="default" w:ascii="Arial" w:hAnsi="Arial" w:eastAsia="Times New Roman" w:cs="Arial"/>
                <w:sz w:val="18"/>
                <w:szCs w:val="18"/>
              </w:rPr>
              <w:t>Tendas com cobertura formato piramidal, confeccionada em aço galvanizado, nas dimensões mínimas de 3 metros por 3 metros, na cor branca, com lona anti-chama e balcão. Incluso: Alimentação da equipe, transporte, montagem e desmontagem.</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D2F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w:t>
            </w:r>
          </w:p>
        </w:tc>
        <w:tc>
          <w:tcPr>
            <w:tcW w:w="750" w:type="dxa"/>
            <w:tcBorders>
              <w:top w:val="single" w:color="000000" w:sz="4" w:space="0"/>
              <w:left w:val="single" w:color="000000" w:sz="4" w:space="0"/>
              <w:bottom w:val="single" w:color="000000" w:sz="4" w:space="0"/>
              <w:right w:val="single" w:color="000000" w:sz="4" w:space="0"/>
            </w:tcBorders>
            <w:vAlign w:val="center"/>
          </w:tcPr>
          <w:p w14:paraId="740AD502">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80</w:t>
            </w:r>
          </w:p>
        </w:tc>
        <w:tc>
          <w:tcPr>
            <w:tcW w:w="1103" w:type="dxa"/>
            <w:tcBorders>
              <w:top w:val="single" w:color="000000" w:sz="4" w:space="0"/>
              <w:left w:val="single" w:color="000000" w:sz="4" w:space="0"/>
              <w:bottom w:val="single" w:color="000000" w:sz="4" w:space="0"/>
              <w:right w:val="single" w:color="000000" w:sz="4" w:space="0"/>
            </w:tcBorders>
          </w:tcPr>
          <w:p w14:paraId="557ED5B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FD2A32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3EC2A5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923ECC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28AB">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12797FE">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LOCAÇÃO DE Q30</w:t>
            </w:r>
            <w:r>
              <w:rPr>
                <w:rFonts w:hint="default" w:ascii="Arial" w:hAnsi="Arial" w:eastAsia="Times New Roman" w:cs="Arial"/>
                <w:sz w:val="18"/>
                <w:szCs w:val="18"/>
              </w:rPr>
              <w:t xml:space="preserve"> - Descrição: locação de treliça de alumínio Q30 linha pesada para utilização diversas.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F0B6E">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Metro</w:t>
            </w:r>
          </w:p>
        </w:tc>
        <w:tc>
          <w:tcPr>
            <w:tcW w:w="750" w:type="dxa"/>
            <w:tcBorders>
              <w:top w:val="single" w:color="000000" w:sz="4" w:space="0"/>
              <w:left w:val="single" w:color="000000" w:sz="4" w:space="0"/>
              <w:bottom w:val="single" w:color="000000" w:sz="4" w:space="0"/>
              <w:right w:val="single" w:color="000000" w:sz="4" w:space="0"/>
            </w:tcBorders>
            <w:vAlign w:val="center"/>
          </w:tcPr>
          <w:p w14:paraId="3048227D">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400</w:t>
            </w:r>
          </w:p>
        </w:tc>
        <w:tc>
          <w:tcPr>
            <w:tcW w:w="1103" w:type="dxa"/>
            <w:tcBorders>
              <w:top w:val="single" w:color="000000" w:sz="4" w:space="0"/>
              <w:left w:val="single" w:color="000000" w:sz="4" w:space="0"/>
              <w:bottom w:val="single" w:color="000000" w:sz="4" w:space="0"/>
              <w:right w:val="single" w:color="000000" w:sz="4" w:space="0"/>
            </w:tcBorders>
          </w:tcPr>
          <w:p w14:paraId="2CF31B7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59382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AFFB1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11EE4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C7DE">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91C5110">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ILUMINAÇÃO – TIPO 1</w:t>
            </w:r>
            <w:r>
              <w:rPr>
                <w:rFonts w:hint="default" w:ascii="Arial" w:hAnsi="Arial" w:eastAsia="Times New Roman" w:cs="Arial"/>
                <w:sz w:val="18"/>
                <w:szCs w:val="18"/>
              </w:rPr>
              <w:t xml:space="preserve"> - Descrição: 01 mesa de iluminação dmx. Amplificador de Sinal DMX; 12 reflectores coby led 12 com Filtros Rosco cores diversas; 06 refletores minibrutts com 4 lâmpadas DWE 1000 watts; 1 grid em alumínio Q30 medindo 12 por 10 com 03 linhas em Q50, 06 talhas de 1 tonelada, 02 máquinas de fumaça com ventiladores; 06 estrobos em led Mínimo 32 moving beam 5r ou superior; no mínimo 32 par led Rgb de 3 w;e, 16 atômic led 3.000, 02 splitter,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C5084">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18EB317">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36F0AB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B99ABF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31FDF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CF0B7F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806DB">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5591A2F">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ILUMINAÇÃO – TIPO 2 -</w:t>
            </w:r>
            <w:r>
              <w:rPr>
                <w:rFonts w:hint="default" w:ascii="Arial" w:hAnsi="Arial" w:eastAsia="Times New Roman" w:cs="Arial"/>
                <w:sz w:val="18"/>
                <w:szCs w:val="18"/>
              </w:rPr>
              <w:t xml:space="preserve"> Descrição: 01 mesa de iluminação dmx. Amplificador de Sinal DMX; 08 reflectores coby led 8 com Filtros Rosco cores diversas; 04 refletores minibrutts com 4 lâmpadas DWE 1000 watts; 1 gride em alumínio Q30 medindo 10 por 08 com 02 linhas em Q30, 04 talhas de 1 tonelada, 02 máquinas de fumaça com ventiladores; 04 estrobos em led Mínimo 24 mooving beam 5r ou superior; no mínimo 24 par led Rgb de 3w ;e, 04 atômic led 3.000,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711A">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0F151C2">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276C43F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F56CD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906C69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AD6126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ADD4F">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7294B5">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SISTEMA DE ILUMINAÇÃO – TIPO 3 </w:t>
            </w:r>
            <w:r>
              <w:rPr>
                <w:rFonts w:hint="default" w:ascii="Arial" w:hAnsi="Arial" w:eastAsia="Times New Roman" w:cs="Arial"/>
                <w:sz w:val="18"/>
                <w:szCs w:val="18"/>
              </w:rPr>
              <w:t>- Descrição: 01 mesa de iluminação dmx. Amplificador de Sinal DMX; 08 reflectores PAR 64 foco 5 com Filtros Rosco cores diversas; 02 refletores minibrutts com 4 lâmpadas DWE 650 watts; 1 gride em alumínio Q30 medindo 08 por 06 com 01 linhas em Q30, 04 talhas de 1 tonelada, 01 máquinas de fumaça com ventiladores; 02 estrobos em led Minimo 08 mooving beam 5r ou superior; no mínimo 16 par led Rgb de 3 w;e, todos cabos e conexões para operação e funcionamento do sistema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B8119">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D3C226D">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1EF38B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56FADE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3621E0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299885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65F4E">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B6E6DBF">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SONORIZAÇÃO e ILUMINAÇÃO -</w:t>
            </w:r>
            <w:r>
              <w:rPr>
                <w:rFonts w:hint="default" w:ascii="Arial" w:hAnsi="Arial" w:eastAsia="Times New Roman" w:cs="Arial"/>
                <w:sz w:val="18"/>
                <w:szCs w:val="18"/>
              </w:rPr>
              <w:t xml:space="preserve"> Pequeno porte - Equipamento de sonorização composto por no mínimo: 01 mesas digitais de no mínimo de 12 canais, sistema de sonorização, composto por 02 caixas de alta e 02 caixas de sub Grave, amplificadores para atender o sistema e cabeamentos necessários. Sistema de palco: simples contendo 02 retorno, 02 Microfones sem fio tipo SM 52 Beta, disponibilidade de 08 microfones modelo profissional que atendam ao rider técnico, 10 pedestais. . Amplificação e cabos para atender equipamentos relacionados, compatíveis com a qualidade de som do PA e todos cabos e conexões para operação e funcionamento, 12 par led e máquina de fumaça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3CB20">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5014208">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15</w:t>
            </w:r>
          </w:p>
        </w:tc>
        <w:tc>
          <w:tcPr>
            <w:tcW w:w="1103" w:type="dxa"/>
            <w:tcBorders>
              <w:top w:val="single" w:color="000000" w:sz="4" w:space="0"/>
              <w:left w:val="single" w:color="000000" w:sz="4" w:space="0"/>
              <w:bottom w:val="single" w:color="000000" w:sz="4" w:space="0"/>
              <w:right w:val="single" w:color="000000" w:sz="4" w:space="0"/>
            </w:tcBorders>
          </w:tcPr>
          <w:p w14:paraId="59310A0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B08BE3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0BF209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EC23C5C">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BA29">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AD4119F">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SISTEMA DE SONORIZACAO TIPO 1 - </w:t>
            </w:r>
            <w:r>
              <w:rPr>
                <w:rFonts w:hint="default" w:ascii="Arial" w:hAnsi="Arial" w:eastAsia="Times New Roman" w:cs="Arial"/>
                <w:sz w:val="18"/>
                <w:szCs w:val="18"/>
              </w:rPr>
              <w:t>02 mesas digitais com 48 canais de entrada, equalização paramétrica, compressor, Gate por canal, 24 canais de saída com equalizador gráfico de 31 bandas por canal; Sistema de Sonorização LineArray , composto por 12 caixas tree- way por lado , cobertura vertical de 10 graus, horizontal de 120 graus, sistema de bumper para elevação do sistema ou acessórios para trabalhar em GroundStacked , 12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996F">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51A35DB">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2EAC6F4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85A48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4BC123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68A219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C52EA">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B4DD502">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SONORIZACAO TIPO 2 -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C672">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0471C74">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04E1907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9D73B6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75060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C2CE64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E814">
            <w:pPr>
              <w:spacing w:after="0" w:line="240" w:lineRule="auto"/>
              <w:jc w:val="center"/>
              <w:rPr>
                <w:rFonts w:hint="default" w:ascii="Arial" w:hAnsi="Arial" w:cs="Arial"/>
                <w:sz w:val="18"/>
                <w:szCs w:val="18"/>
                <w:lang w:val="pt-BR"/>
              </w:rPr>
            </w:pPr>
            <w:r>
              <w:rPr>
                <w:rFonts w:hint="default" w:ascii="Arial" w:hAnsi="Arial" w:cs="Arial"/>
                <w:sz w:val="18"/>
                <w:szCs w:val="18"/>
                <w:lang w:val="pt-BR"/>
              </w:rPr>
              <w:t>17</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CFFAD94">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SONORIZACAO TIPO 3 -</w:t>
            </w:r>
            <w:r>
              <w:rPr>
                <w:rFonts w:hint="default" w:ascii="Arial" w:hAnsi="Arial" w:eastAsia="Times New Roman" w:cs="Arial"/>
                <w:sz w:val="18"/>
                <w:szCs w:val="18"/>
              </w:rPr>
              <w:t xml:space="preserve"> 02 mesas digitais com 48 canais de entrada, equalização paramétrica, compressor, Gate por canal, 24 canais de saída com equalizador gráfico de 31 bandas por canal; Sistema de Sonorização LineArray , composto por 08 caixas tree- way por lado , cobertura vertical de 10 graus, horizontal de 120 graus, sistema de bumper para elevação do sistema ou acessórios para trabalhar em GroundStacked , 08 caixas de sub Grave com 2 falantes de 18" cada , por lado; 02 Sistema de amplificação com 4 racks de potência, com no mínimo 2400 watts RMS por canal em 2 Omhs; 01 processador digital com 2 entradas e 6 saídas; 01 multicabo de 48 canais de entrada, transformador de fase por canal com comprimento mínimo de 60 metros; 01 multicabo de sinal de 12 vias com comprimento mínimo de 60 metros para o processamento; Mainpower trifásico de 63 ampères por fase, regulador de tensão, voltímetro e amperímetro; Mainpower trifásico de 125 ampères por fase , regulador de tensão, voltímetro , amperímetro e transformador isolador de 10.000 watts para alimentação; - Sistema de comunicação entre P.A. e Monitor; Sistema com 08 monitores passivos two-way ; SideFill composto por 2 caixas tree-way de alta frequência e 2 de subgrave com falantes de 18" por lado; Sistema de amplificação para alimentação do SideFill composto por 01 Rack com amplificadores; microfones com pedestais, microfones sem fio, direct box, sub Snake com multipinos.E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2B4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323C0A9">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34445F4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538DE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09C2A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F0514C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8394E">
            <w:pPr>
              <w:spacing w:after="0" w:line="240" w:lineRule="auto"/>
              <w:jc w:val="center"/>
              <w:rPr>
                <w:rFonts w:hint="default" w:ascii="Arial" w:hAnsi="Arial" w:cs="Arial"/>
                <w:sz w:val="18"/>
                <w:szCs w:val="18"/>
                <w:lang w:val="pt-BR"/>
              </w:rPr>
            </w:pPr>
            <w:r>
              <w:rPr>
                <w:rFonts w:hint="default" w:ascii="Arial" w:hAnsi="Arial" w:cs="Arial"/>
                <w:sz w:val="18"/>
                <w:szCs w:val="18"/>
                <w:lang w:val="pt-BR"/>
              </w:rPr>
              <w:t>18</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7F84A8">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SISTEMA DE SONORIZACAO: TIPO 4 - </w:t>
            </w:r>
            <w:r>
              <w:rPr>
                <w:rFonts w:hint="default" w:ascii="Arial" w:hAnsi="Arial" w:eastAsia="Times New Roman" w:cs="Arial"/>
                <w:sz w:val="18"/>
                <w:szCs w:val="18"/>
              </w:rPr>
              <w:t>Equipamento de sonorização composto por no mínimo: 02 mesas digitais de no mínimo de 40 canais, sistema de sonorização LineArray, composto por 6 caixas tree- way por lado , cobertura vertical de 10 graus, horizontal de 120 graus, sistema de bumper para elevação do sistema ou acessórios para trabalhar em GroundStacked , 06 caixas de sub Grave com 2 alto falantes de 18" cada , 2 Rack de amplificadores para atender o sistema e cabeamentos necessários. Sistema de palco: 1 Sad simples contendo 01 Alta e 01 Sub por lado, 06 monitores, 08 vias de fone com seus respectivos fones e cabos, 01 Bateria, 01 amplificador de baixo e de guitarra, 02 Microfones sem fio tipo SM 52 Beta, disponibilidade de 20 microfones modelo profissional que atendam ao rider técnico, 10 pedestais. . Amplificação e cabos para atender equipamentos relacionados, compatíveis com a qualidade de som do PA e todos cabos e conexões para operação e 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939DE">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5996AE5">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w:t>
            </w:r>
          </w:p>
        </w:tc>
        <w:tc>
          <w:tcPr>
            <w:tcW w:w="1103" w:type="dxa"/>
            <w:tcBorders>
              <w:top w:val="single" w:color="000000" w:sz="4" w:space="0"/>
              <w:left w:val="single" w:color="000000" w:sz="4" w:space="0"/>
              <w:bottom w:val="single" w:color="000000" w:sz="4" w:space="0"/>
              <w:right w:val="single" w:color="000000" w:sz="4" w:space="0"/>
            </w:tcBorders>
          </w:tcPr>
          <w:p w14:paraId="08F9559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5AFE2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9A9CE2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8A7844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B3071">
            <w:pPr>
              <w:spacing w:after="0" w:line="240" w:lineRule="auto"/>
              <w:jc w:val="center"/>
              <w:rPr>
                <w:rFonts w:hint="default" w:ascii="Arial" w:hAnsi="Arial" w:cs="Arial"/>
                <w:sz w:val="18"/>
                <w:szCs w:val="18"/>
                <w:lang w:val="pt-BR"/>
              </w:rPr>
            </w:pPr>
            <w:r>
              <w:rPr>
                <w:rFonts w:hint="default" w:ascii="Arial" w:hAnsi="Arial" w:cs="Arial"/>
                <w:sz w:val="18"/>
                <w:szCs w:val="18"/>
                <w:lang w:val="pt-BR"/>
              </w:rPr>
              <w:t>19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C152C88">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 xml:space="preserve">SERVIÇO DE SISTEMA DE SONORIZAÇÃO: TIPO 5 - </w:t>
            </w:r>
            <w:r>
              <w:rPr>
                <w:rFonts w:hint="default" w:ascii="Arial" w:hAnsi="Arial" w:eastAsia="Times New Roman" w:cs="Arial"/>
                <w:sz w:val="18"/>
                <w:szCs w:val="18"/>
              </w:rPr>
              <w:t>Equipamento de sonorização composto por no mínimo: 01 mesas digitais de no mínimo de 32 canais, sistema de sonorização composto por 4 caixas por lado, 04 caixas de sub Grave com 2 alto falantes de 18" cada , 01 Rack de amplificadores para atender o sistema e cabeamentos necessários. Sistema de palco: 1 Sad simples contendo, 02 monitores, 08 vias de fone com seus respectivos fones e cabos, 01 Bateria, 01 amplificador de baixo e de guitarra, 02 Microfones sem fio tipo SM 52 Beta, disponibilidade de 18 microfones modelo profissional que atendam ao rider técnico, 16 pedestais. . Amplificação e cabos para atender equipamentos relacionados, compatíveis com a qualidade de som e todos cabos e conexões para operação e 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173C">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C25068E">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2BDC132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88C43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5213D7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6D89D6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4D80">
            <w:pPr>
              <w:spacing w:after="0" w:line="240" w:lineRule="auto"/>
              <w:jc w:val="center"/>
              <w:rPr>
                <w:rFonts w:hint="default" w:ascii="Arial" w:hAnsi="Arial" w:cs="Arial"/>
                <w:sz w:val="18"/>
                <w:szCs w:val="18"/>
                <w:lang w:val="pt-BR"/>
              </w:rPr>
            </w:pPr>
            <w:r>
              <w:rPr>
                <w:rFonts w:hint="default" w:ascii="Arial" w:hAnsi="Arial" w:cs="Arial"/>
                <w:sz w:val="18"/>
                <w:szCs w:val="18"/>
                <w:lang w:val="pt-BR"/>
              </w:rPr>
              <w:t>20</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06801D7">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 DE SISTEMA DE SONORIZAÇÃO: TIPO 6 -</w:t>
            </w:r>
            <w:r>
              <w:rPr>
                <w:rFonts w:hint="default" w:ascii="Arial" w:hAnsi="Arial" w:eastAsia="Times New Roman" w:cs="Arial"/>
                <w:sz w:val="18"/>
                <w:szCs w:val="18"/>
              </w:rPr>
              <w:t xml:space="preserve"> Equipamento de sonorização composto por no mínimo: 01 mesas digitais de no mínimo de 16 canais, sistema de sonorização, composto por 02 caixas por lado, 02 caixas de sub Grave com 2 alto falantes de 18" cada , 1 Rack de amplificadores para atender o sistema e cabeamentos necessários. Sistema de palco: 02 retorno, 01 Bateria, 01 amplificador de baixo e de guitarra, 02 Microfones sem fio tipo SM 52 Beta, disponibilidade de 12 microfones modelo profissional que atendam ao rider técnico, 10 pedestais. . Amplificação e cabos para atender equipamentos relacionados, compatíveis com a qualidade de som e todos cabos e conexões para operação 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funcionamento, e demais atender o rider das bandas contratadas.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5764">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C80A8B5">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15</w:t>
            </w:r>
          </w:p>
        </w:tc>
        <w:tc>
          <w:tcPr>
            <w:tcW w:w="1103" w:type="dxa"/>
            <w:tcBorders>
              <w:top w:val="single" w:color="000000" w:sz="4" w:space="0"/>
              <w:left w:val="single" w:color="000000" w:sz="4" w:space="0"/>
              <w:bottom w:val="single" w:color="000000" w:sz="4" w:space="0"/>
              <w:right w:val="single" w:color="000000" w:sz="4" w:space="0"/>
            </w:tcBorders>
          </w:tcPr>
          <w:p w14:paraId="634ED46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FDEB9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5A964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1E596D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86C38">
            <w:pPr>
              <w:spacing w:after="0" w:line="240" w:lineRule="auto"/>
              <w:jc w:val="center"/>
              <w:rPr>
                <w:rFonts w:hint="default" w:ascii="Arial" w:hAnsi="Arial" w:cs="Arial"/>
                <w:sz w:val="18"/>
                <w:szCs w:val="18"/>
                <w:lang w:val="pt-BR"/>
              </w:rPr>
            </w:pPr>
            <w:r>
              <w:rPr>
                <w:rFonts w:hint="default" w:ascii="Arial" w:hAnsi="Arial" w:cs="Arial"/>
                <w:sz w:val="18"/>
                <w:szCs w:val="18"/>
                <w:lang w:val="pt-BR"/>
              </w:rPr>
              <w:t>21</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E214681">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SERVIÇOS DE ORNAMENTAÇÃO</w:t>
            </w:r>
            <w:r>
              <w:rPr>
                <w:rFonts w:hint="default" w:ascii="Arial" w:hAnsi="Arial" w:eastAsia="Times New Roman" w:cs="Arial"/>
                <w:sz w:val="18"/>
                <w:szCs w:val="18"/>
              </w:rPr>
              <w:t xml:space="preserve"> - Descrição: Decoração do Palco, Camarim e no local do evento; Limpeza da área do evento antes e após os shows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4E93">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Serviço</w:t>
            </w:r>
          </w:p>
        </w:tc>
        <w:tc>
          <w:tcPr>
            <w:tcW w:w="750" w:type="dxa"/>
            <w:tcBorders>
              <w:top w:val="single" w:color="000000" w:sz="4" w:space="0"/>
              <w:left w:val="single" w:color="000000" w:sz="4" w:space="0"/>
              <w:bottom w:val="single" w:color="000000" w:sz="4" w:space="0"/>
              <w:right w:val="single" w:color="000000" w:sz="4" w:space="0"/>
            </w:tcBorders>
            <w:vAlign w:val="center"/>
          </w:tcPr>
          <w:p w14:paraId="187CFEE7">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w:t>
            </w:r>
          </w:p>
        </w:tc>
        <w:tc>
          <w:tcPr>
            <w:tcW w:w="1103" w:type="dxa"/>
            <w:tcBorders>
              <w:top w:val="single" w:color="000000" w:sz="4" w:space="0"/>
              <w:left w:val="single" w:color="000000" w:sz="4" w:space="0"/>
              <w:bottom w:val="single" w:color="000000" w:sz="4" w:space="0"/>
              <w:right w:val="single" w:color="000000" w:sz="4" w:space="0"/>
            </w:tcBorders>
          </w:tcPr>
          <w:p w14:paraId="03902E2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CB7FD3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3061A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85ACB6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F9256">
            <w:pPr>
              <w:spacing w:after="0" w:line="240" w:lineRule="auto"/>
              <w:jc w:val="center"/>
              <w:rPr>
                <w:rFonts w:hint="default" w:ascii="Arial" w:hAnsi="Arial" w:cs="Arial"/>
                <w:sz w:val="18"/>
                <w:szCs w:val="18"/>
                <w:lang w:val="pt-BR"/>
              </w:rPr>
            </w:pPr>
            <w:r>
              <w:rPr>
                <w:rFonts w:hint="default" w:ascii="Arial" w:hAnsi="Arial" w:cs="Arial"/>
                <w:sz w:val="18"/>
                <w:szCs w:val="18"/>
                <w:lang w:val="pt-BR"/>
              </w:rPr>
              <w:t>22</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380EA8D">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SOM DE LINHA -</w:t>
            </w:r>
            <w:r>
              <w:rPr>
                <w:rFonts w:hint="default" w:ascii="Arial" w:hAnsi="Arial" w:eastAsia="Times New Roman" w:cs="Arial"/>
                <w:sz w:val="18"/>
                <w:szCs w:val="18"/>
              </w:rPr>
              <w:t xml:space="preserve"> Som de linha composto por 7 torres com 4 caixas de altas 2 x 12 e I drive</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titanium 7652 e duas sub 2 x 18 com no mínimo 2 amplificadores por torre eu</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m processador de áudio.</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CA3E2">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45C5AA9">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6</w:t>
            </w:r>
          </w:p>
        </w:tc>
        <w:tc>
          <w:tcPr>
            <w:tcW w:w="1103" w:type="dxa"/>
            <w:tcBorders>
              <w:top w:val="single" w:color="000000" w:sz="4" w:space="0"/>
              <w:left w:val="single" w:color="000000" w:sz="4" w:space="0"/>
              <w:bottom w:val="single" w:color="000000" w:sz="4" w:space="0"/>
              <w:right w:val="single" w:color="000000" w:sz="4" w:space="0"/>
            </w:tcBorders>
          </w:tcPr>
          <w:p w14:paraId="790A006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F7789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A43EB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27143E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E520">
            <w:pPr>
              <w:spacing w:after="0" w:line="240" w:lineRule="auto"/>
              <w:jc w:val="center"/>
              <w:rPr>
                <w:rFonts w:hint="default" w:ascii="Arial" w:hAnsi="Arial" w:cs="Arial"/>
                <w:sz w:val="18"/>
                <w:szCs w:val="18"/>
                <w:lang w:val="pt-BR"/>
              </w:rPr>
            </w:pPr>
            <w:r>
              <w:rPr>
                <w:rFonts w:hint="default" w:ascii="Arial" w:hAnsi="Arial" w:cs="Arial"/>
                <w:sz w:val="18"/>
                <w:szCs w:val="18"/>
                <w:lang w:val="pt-BR"/>
              </w:rPr>
              <w:t>23</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8149D7C">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LOCAÇÃO DE PAINEL DE LED</w:t>
            </w:r>
            <w:r>
              <w:rPr>
                <w:rFonts w:hint="default" w:ascii="Arial" w:hAnsi="Arial" w:eastAsia="Times New Roman" w:cs="Arial"/>
                <w:sz w:val="18"/>
                <w:szCs w:val="18"/>
              </w:rPr>
              <w:t xml:space="preserve"> - Placa De 1m X 1m, com montagem e desmontagem de sistema de painel de led em</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alta resolução, mínimo p6, com software de aplicação de imagem, fixado na parte superior do pórtico de entrada ou separado em paineis aleatoriamente, acompanhado e operado por técnico capacitado e equipe de apoio, sistema devidamente aterrado,sistema deve atender todas as especificações, exigências e especificidades do rider técnico da atração/banda a se apresentar e/ou a produção do evento, o tamanho do led corresponde a quantidade de locação de placas.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0AD4">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 / 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163871B">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400</w:t>
            </w:r>
          </w:p>
        </w:tc>
        <w:tc>
          <w:tcPr>
            <w:tcW w:w="1103" w:type="dxa"/>
            <w:tcBorders>
              <w:top w:val="single" w:color="000000" w:sz="4" w:space="0"/>
              <w:left w:val="single" w:color="000000" w:sz="4" w:space="0"/>
              <w:bottom w:val="single" w:color="000000" w:sz="4" w:space="0"/>
              <w:right w:val="single" w:color="000000" w:sz="4" w:space="0"/>
            </w:tcBorders>
          </w:tcPr>
          <w:p w14:paraId="0C54B71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D1ED8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1C99F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6D068C1">
        <w:tblPrEx>
          <w:tblCellMar>
            <w:top w:w="0" w:type="dxa"/>
            <w:left w:w="108" w:type="dxa"/>
            <w:bottom w:w="0" w:type="dxa"/>
            <w:right w:w="108" w:type="dxa"/>
          </w:tblCellMar>
        </w:tblPrEx>
        <w:trPr>
          <w:trHeight w:val="348"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50AD3">
            <w:pPr>
              <w:spacing w:after="0" w:line="240" w:lineRule="auto"/>
              <w:jc w:val="center"/>
              <w:rPr>
                <w:rFonts w:hint="default" w:ascii="Arial" w:hAnsi="Arial" w:cs="Arial"/>
                <w:sz w:val="18"/>
                <w:szCs w:val="18"/>
                <w:lang w:val="pt-BR"/>
              </w:rPr>
            </w:pPr>
            <w:r>
              <w:rPr>
                <w:rFonts w:hint="default" w:ascii="Arial" w:hAnsi="Arial" w:cs="Arial"/>
                <w:sz w:val="18"/>
                <w:szCs w:val="18"/>
                <w:lang w:val="pt-BR"/>
              </w:rPr>
              <w:t>24</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E796">
            <w:pPr>
              <w:pageBreakBefore w:val="0"/>
              <w:widowControl w:val="0"/>
              <w:kinsoku/>
              <w:wordWrap/>
              <w:overflowPunct/>
              <w:topLinePunct w:val="0"/>
              <w:autoSpaceDE/>
              <w:autoSpaceDN/>
              <w:bidi w:val="0"/>
              <w:adjustRightInd/>
              <w:snapToGrid/>
              <w:spacing w:after="0" w:line="276" w:lineRule="auto"/>
              <w:ind w:left="0" w:leftChars="0" w:right="0" w:rightChars="0"/>
              <w:textAlignment w:val="auto"/>
              <w:rPr>
                <w:rFonts w:hint="default" w:ascii="Arial" w:hAnsi="Arial" w:cs="Arial"/>
                <w:sz w:val="18"/>
                <w:szCs w:val="18"/>
                <w:lang w:eastAsia="pt-BR"/>
              </w:rPr>
            </w:pPr>
            <w:r>
              <w:rPr>
                <w:rFonts w:hint="default" w:ascii="Arial" w:hAnsi="Arial" w:eastAsia="Times New Roman" w:cs="Arial"/>
                <w:b/>
                <w:sz w:val="18"/>
                <w:szCs w:val="18"/>
              </w:rPr>
              <w:t>GRADIL -</w:t>
            </w:r>
            <w:r>
              <w:rPr>
                <w:rFonts w:hint="default" w:ascii="Arial" w:hAnsi="Arial" w:eastAsia="Times New Roman" w:cs="Arial"/>
                <w:sz w:val="18"/>
                <w:szCs w:val="18"/>
              </w:rPr>
              <w:t xml:space="preserve"> 2,00m x 1,20m - aço galvanizado, grades de proteção e direcionamento de público com base tubular, os gradis devem estar em bom estado de conservação e sem ferrugens.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583D">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sz w:val="18"/>
                <w:szCs w:val="18"/>
                <w:lang w:eastAsia="pt-BR"/>
              </w:rPr>
            </w:pPr>
            <w:r>
              <w:rPr>
                <w:rFonts w:hint="default" w:ascii="Arial" w:hAnsi="Arial" w:eastAsia="Times New Roman" w:cs="Arial"/>
                <w:sz w:val="18"/>
                <w:szCs w:val="18"/>
              </w:rPr>
              <w:t>Unidade / 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FDFCB83">
            <w:pPr>
              <w:widowControl w:val="0"/>
              <w:spacing w:after="0" w:line="276" w:lineRule="auto"/>
              <w:jc w:val="center"/>
              <w:rPr>
                <w:rFonts w:hint="default" w:ascii="Arial" w:hAnsi="Arial" w:cs="Arial"/>
                <w:sz w:val="18"/>
                <w:szCs w:val="18"/>
                <w:lang w:eastAsia="pt-BR"/>
              </w:rPr>
            </w:pPr>
            <w:r>
              <w:rPr>
                <w:rFonts w:hint="default" w:ascii="Arial" w:hAnsi="Arial" w:eastAsia="Times New Roman" w:cs="Arial"/>
                <w:sz w:val="18"/>
                <w:szCs w:val="18"/>
                <w:rtl w:val="0"/>
              </w:rPr>
              <w:t>5.000</w:t>
            </w:r>
          </w:p>
        </w:tc>
        <w:tc>
          <w:tcPr>
            <w:tcW w:w="1103" w:type="dxa"/>
            <w:tcBorders>
              <w:top w:val="single" w:color="000000" w:sz="4" w:space="0"/>
              <w:left w:val="single" w:color="000000" w:sz="4" w:space="0"/>
              <w:bottom w:val="single" w:color="000000" w:sz="4" w:space="0"/>
              <w:right w:val="single" w:color="000000" w:sz="4" w:space="0"/>
            </w:tcBorders>
          </w:tcPr>
          <w:p w14:paraId="50359E1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7932A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2BEAC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33F62B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1B1B90C">
            <w:pPr>
              <w:spacing w:after="0" w:line="240" w:lineRule="auto"/>
              <w:ind w:left="0" w:leftChars="0" w:firstLine="0" w:firstLineChars="0"/>
              <w:jc w:val="both"/>
              <w:rPr>
                <w:rFonts w:hint="default" w:ascii="Arial" w:hAnsi="Arial" w:cs="Arial"/>
                <w:sz w:val="18"/>
                <w:szCs w:val="18"/>
                <w:lang w:val="pt-BR"/>
              </w:rPr>
            </w:pP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6002CB22">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4809189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4768368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592C1B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2C6F8E">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w:t>
            </w:r>
          </w:p>
        </w:tc>
        <w:tc>
          <w:tcPr>
            <w:tcW w:w="1237" w:type="dxa"/>
            <w:tcBorders>
              <w:top w:val="single" w:color="000000" w:sz="4" w:space="0"/>
              <w:left w:val="single" w:color="000000" w:sz="4" w:space="0"/>
              <w:bottom w:val="single" w:color="000000" w:sz="4" w:space="0"/>
              <w:right w:val="single" w:color="000000" w:sz="4" w:space="0"/>
            </w:tcBorders>
          </w:tcPr>
          <w:p w14:paraId="1E0DFED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704A25D9">
      <w:pPr>
        <w:spacing w:line="276" w:lineRule="auto"/>
        <w:rPr>
          <w:rFonts w:ascii="Arial" w:hAnsi="Arial" w:cs="Arial"/>
          <w:sz w:val="18"/>
          <w:szCs w:val="18"/>
        </w:rPr>
      </w:pPr>
    </w:p>
    <w:p w14:paraId="0A6951A5">
      <w:pPr>
        <w:pStyle w:val="221"/>
        <w:numPr>
          <w:ilvl w:val="1"/>
          <w:numId w:val="20"/>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342"/>
        <w:tblW w:w="97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00" w:type="dxa"/>
          <w:left w:w="100" w:type="dxa"/>
          <w:bottom w:w="100" w:type="dxa"/>
          <w:right w:w="100" w:type="dxa"/>
        </w:tblCellMar>
      </w:tblPr>
      <w:tblGrid>
        <w:gridCol w:w="810"/>
        <w:gridCol w:w="5669"/>
        <w:gridCol w:w="1662"/>
        <w:gridCol w:w="1573"/>
      </w:tblGrid>
      <w:tr w14:paraId="3D83A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343" w:hRule="atLeast"/>
        </w:trPr>
        <w:tc>
          <w:tcPr>
            <w:tcW w:w="810"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3C35A1B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ITEM</w:t>
            </w:r>
          </w:p>
        </w:tc>
        <w:tc>
          <w:tcPr>
            <w:tcW w:w="5669"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E483DA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DESCRIÇÃO DOS SERVIÇOS</w:t>
            </w:r>
          </w:p>
        </w:tc>
        <w:tc>
          <w:tcPr>
            <w:tcW w:w="1662"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067E6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UNID.</w:t>
            </w:r>
          </w:p>
        </w:tc>
        <w:tc>
          <w:tcPr>
            <w:tcW w:w="1573" w:type="dxa"/>
            <w:tcBorders>
              <w:top w:val="single" w:color="000000"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ED97C8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QTD. MÍNIMA</w:t>
            </w:r>
          </w:p>
        </w:tc>
      </w:tr>
      <w:tr w14:paraId="5DA5C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24"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46802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C0FA22">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01</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50FAA1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16BD88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3BABC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2"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C4D57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5039538">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02</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935772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8018CC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2D776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65"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7C39B6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3</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5197CB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03</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25289A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CD969F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69B75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C34951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4</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7AA60C7">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PALCO 04</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E16BC4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831F1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1B831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12"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520E5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5</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17C5DB1">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10 X 10 COM FECHAMENTO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01E6DF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C739F3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10</w:t>
            </w:r>
          </w:p>
        </w:tc>
      </w:tr>
      <w:tr w14:paraId="20DE0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3A024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6</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59E0661">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8 X 8 COM FECHAMENTO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514C90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3A220B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10</w:t>
            </w:r>
          </w:p>
        </w:tc>
      </w:tr>
      <w:tr w14:paraId="02DB1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109434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7</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1910945">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6 X 6 COM FECHAMENTO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40192F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9B3650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10</w:t>
            </w:r>
          </w:p>
        </w:tc>
      </w:tr>
      <w:tr w14:paraId="31E73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750729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8</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CFAEA4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4 X 4 COM FECHAMENTO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6A6E05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1B79D9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20</w:t>
            </w:r>
          </w:p>
        </w:tc>
      </w:tr>
      <w:tr w14:paraId="0ED26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56"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43952D3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9</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15BC195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TENDA 3 X 3 COM FECHAMENTO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9C3583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AEB277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20</w:t>
            </w:r>
          </w:p>
        </w:tc>
      </w:tr>
      <w:tr w14:paraId="45E22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38"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315D360">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10</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46D863F">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LOCAÇÃO DE Q30</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10EFCC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Metro</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D17748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10</w:t>
            </w:r>
          </w:p>
        </w:tc>
      </w:tr>
      <w:tr w14:paraId="0CA2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0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1DAEE3D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11</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58EF5CB4">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1</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488BA99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D3935C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5B015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4764D12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12</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3F3D0EB">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2</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A628D1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B6C44C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4A479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8A0CD3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13</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41E491A">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ILUMINAÇÃO – TIPO 3</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772CFD8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CDD82F8">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5CA69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85"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372F38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14</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DF346B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e ILUMINAÇÃO - PEQUENO PORTE</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4A43BDF">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123A45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w:t>
            </w:r>
          </w:p>
        </w:tc>
      </w:tr>
      <w:tr w14:paraId="2665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7"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7D46A5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15</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3236C1EF">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1</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8634B0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76599F6">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73552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26"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0DDCA6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16</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79CE68C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2</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56FA66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698D0C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3BF79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12"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DD7B8E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17</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35C5507D">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3</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08661C4">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2F80E47">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2699B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27"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79CFF5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18</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299793AE">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SONORIZACAO: TIPO 4</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5537FF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F88505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w:t>
            </w:r>
          </w:p>
        </w:tc>
      </w:tr>
      <w:tr w14:paraId="17CCD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41"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287DDC7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19</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3D23629">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TIPO 5</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D6340C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6B8DD5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w:t>
            </w:r>
          </w:p>
        </w:tc>
      </w:tr>
      <w:tr w14:paraId="6BA04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74"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0CEE8DD">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20</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082E7A0A">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 DE SISTEMA DE SONORIZAÇÃO: TIPO 6</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4CFC1B1">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5CFA623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w:t>
            </w:r>
          </w:p>
        </w:tc>
      </w:tr>
      <w:tr w14:paraId="577E2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179"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ED113E9">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21</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400B5D23">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SERVIÇOS DE ORNAMENTAÇÃO</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85D05E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Serviço</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EE06B53">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7996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53"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E048CFE">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22</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bottom"/>
          </w:tcPr>
          <w:p w14:paraId="6C176B1F">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SOM DE LINHA</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D06527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393356E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w:t>
            </w:r>
          </w:p>
        </w:tc>
      </w:tr>
      <w:tr w14:paraId="30BED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285"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4F4A412">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23</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AA18922">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LOCAÇÃO DE PAINEL DE LED</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025EA42C">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1A0A165">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20</w:t>
            </w:r>
          </w:p>
        </w:tc>
      </w:tr>
      <w:tr w14:paraId="00D4F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0" w:type="dxa"/>
            <w:left w:w="100" w:type="dxa"/>
            <w:bottom w:w="100" w:type="dxa"/>
            <w:right w:w="100" w:type="dxa"/>
          </w:tblCellMar>
        </w:tblPrEx>
        <w:trPr>
          <w:trHeight w:val="90" w:hRule="atLeast"/>
        </w:trPr>
        <w:tc>
          <w:tcPr>
            <w:tcW w:w="810" w:type="dxa"/>
            <w:tcBorders>
              <w:top w:val="single" w:color="CCCCCC"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7EE6E7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b/>
                <w:sz w:val="18"/>
                <w:szCs w:val="18"/>
              </w:rPr>
              <w:t>24</w:t>
            </w:r>
          </w:p>
        </w:tc>
        <w:tc>
          <w:tcPr>
            <w:tcW w:w="5669"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26DF2C65">
            <w:pPr>
              <w:pageBreakBefore w:val="0"/>
              <w:widowControl w:val="0"/>
              <w:kinsoku/>
              <w:wordWrap/>
              <w:overflowPunct/>
              <w:topLinePunct w:val="0"/>
              <w:autoSpaceDE/>
              <w:autoSpaceDN/>
              <w:bidi w:val="0"/>
              <w:adjustRightInd/>
              <w:snapToGrid/>
              <w:spacing w:after="0" w:line="276" w:lineRule="auto"/>
              <w:ind w:left="0" w:right="0"/>
              <w:textAlignment w:val="auto"/>
              <w:rPr>
                <w:rFonts w:hint="default" w:ascii="Arial" w:hAnsi="Arial" w:eastAsia="Arial" w:cs="Arial"/>
                <w:sz w:val="18"/>
                <w:szCs w:val="18"/>
              </w:rPr>
            </w:pPr>
            <w:r>
              <w:rPr>
                <w:rFonts w:hint="default" w:ascii="Arial" w:hAnsi="Arial" w:eastAsia="Times New Roman" w:cs="Arial"/>
                <w:sz w:val="18"/>
                <w:szCs w:val="18"/>
              </w:rPr>
              <w:t>GRADIL</w:t>
            </w:r>
          </w:p>
        </w:tc>
        <w:tc>
          <w:tcPr>
            <w:tcW w:w="1662"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1ED0D54B">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Unidade / Diária</w:t>
            </w:r>
          </w:p>
        </w:tc>
        <w:tc>
          <w:tcPr>
            <w:tcW w:w="1573" w:type="dxa"/>
            <w:tcBorders>
              <w:top w:val="single" w:color="CCCCCC" w:sz="4" w:space="0"/>
              <w:left w:val="single" w:color="CCCCCC" w:sz="4" w:space="0"/>
              <w:bottom w:val="single" w:color="000000" w:sz="4" w:space="0"/>
              <w:right w:val="single" w:color="000000" w:sz="4" w:space="0"/>
            </w:tcBorders>
            <w:tcMar>
              <w:top w:w="40" w:type="dxa"/>
              <w:left w:w="40" w:type="dxa"/>
              <w:bottom w:w="40" w:type="dxa"/>
              <w:right w:w="40" w:type="dxa"/>
            </w:tcMar>
            <w:vAlign w:val="center"/>
          </w:tcPr>
          <w:p w14:paraId="682EBA8A">
            <w:pPr>
              <w:pageBreakBefore w:val="0"/>
              <w:widowControl w:val="0"/>
              <w:kinsoku/>
              <w:wordWrap/>
              <w:overflowPunct/>
              <w:topLinePunct w:val="0"/>
              <w:autoSpaceDE/>
              <w:autoSpaceDN/>
              <w:bidi w:val="0"/>
              <w:adjustRightInd/>
              <w:snapToGrid/>
              <w:spacing w:after="0" w:line="276" w:lineRule="auto"/>
              <w:ind w:left="0" w:right="0"/>
              <w:jc w:val="center"/>
              <w:textAlignment w:val="auto"/>
              <w:rPr>
                <w:rFonts w:hint="default" w:ascii="Arial" w:hAnsi="Arial" w:eastAsia="Arial" w:cs="Arial"/>
                <w:sz w:val="18"/>
                <w:szCs w:val="18"/>
              </w:rPr>
            </w:pPr>
            <w:r>
              <w:rPr>
                <w:rFonts w:hint="default" w:ascii="Arial" w:hAnsi="Arial" w:eastAsia="Times New Roman" w:cs="Arial"/>
                <w:sz w:val="18"/>
                <w:szCs w:val="18"/>
              </w:rPr>
              <w:t>100</w:t>
            </w:r>
          </w:p>
        </w:tc>
      </w:tr>
    </w:tbl>
    <w:p w14:paraId="040782D8">
      <w:pPr>
        <w:pStyle w:val="221"/>
        <w:numPr>
          <w:ilvl w:val="0"/>
          <w:numId w:val="0"/>
        </w:numPr>
        <w:ind w:leftChars="0"/>
        <w:jc w:val="both"/>
        <w:rPr>
          <w:rFonts w:hint="default" w:ascii="Arial" w:hAnsi="Arial" w:cs="Arial"/>
          <w:sz w:val="18"/>
          <w:szCs w:val="18"/>
        </w:rPr>
      </w:pPr>
    </w:p>
    <w:p w14:paraId="79C6B4D4">
      <w:pPr>
        <w:pStyle w:val="221"/>
        <w:numPr>
          <w:ilvl w:val="0"/>
          <w:numId w:val="0"/>
        </w:numPr>
        <w:ind w:leftChars="0"/>
        <w:jc w:val="both"/>
        <w:rPr>
          <w:rFonts w:hint="default" w:ascii="Arial" w:hAnsi="Arial" w:cs="Arial"/>
          <w:sz w:val="18"/>
          <w:szCs w:val="18"/>
        </w:rPr>
      </w:pPr>
    </w:p>
    <w:p w14:paraId="78CE5B36">
      <w:pPr>
        <w:pStyle w:val="221"/>
        <w:numPr>
          <w:ilvl w:val="0"/>
          <w:numId w:val="0"/>
        </w:numPr>
        <w:ind w:leftChars="0"/>
        <w:jc w:val="both"/>
        <w:rPr>
          <w:rFonts w:hint="default" w:ascii="Arial" w:hAnsi="Arial" w:cs="Arial"/>
          <w:sz w:val="18"/>
          <w:szCs w:val="18"/>
        </w:rPr>
      </w:pPr>
    </w:p>
    <w:p w14:paraId="7AE46EDE">
      <w:pPr>
        <w:pStyle w:val="221"/>
        <w:numPr>
          <w:ilvl w:val="0"/>
          <w:numId w:val="0"/>
        </w:numPr>
        <w:ind w:leftChars="0"/>
        <w:jc w:val="both"/>
        <w:rPr>
          <w:rFonts w:hint="default" w:ascii="Arial" w:hAnsi="Arial" w:cs="Arial"/>
          <w:sz w:val="18"/>
          <w:szCs w:val="18"/>
        </w:rPr>
      </w:pPr>
    </w:p>
    <w:p w14:paraId="6C29A58E">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CONDIÇÕES </w:t>
      </w:r>
      <w:r>
        <w:rPr>
          <w:rFonts w:hint="default" w:ascii="Arial" w:hAnsi="Arial" w:cs="Arial"/>
          <w:b/>
          <w:bCs/>
          <w:sz w:val="18"/>
          <w:szCs w:val="18"/>
          <w:lang w:val="pt-BR"/>
        </w:rPr>
        <w:t>DE CONTRATAÇÃO</w:t>
      </w:r>
    </w:p>
    <w:p w14:paraId="2EFC277B">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Todos os equipamentos deverão estar em perfeitas condições de uso, limpos, para garantir a segurança de todos os usuários e estarem montados com no mínimo 12 (doze) horas de antecedência dos horários previstos para os inícios dos eventos.</w:t>
      </w:r>
    </w:p>
    <w:p w14:paraId="3A2D5702">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Qualquer problema verificado na instalação da estrutura por órgão de fiscalização deverá a contratada corrigi-lo em prazo suficiente a não prejudicar o período fixado para realização do evento. </w:t>
      </w:r>
    </w:p>
    <w:p w14:paraId="0159B163">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Nos preços das locações deverão estar inclusas todas as despesas, incluindo transportes, carga e descarga, montagem e desmontagem, impostos/taxas e outras despesas. </w:t>
      </w:r>
    </w:p>
    <w:p w14:paraId="59A0B8EC">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É de inteira responsabilidade o transporte de todo o equipamento até o local determinado e consequente retirada dos mesmos. </w:t>
      </w:r>
    </w:p>
    <w:p w14:paraId="3F773A50">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Emitir todas as ARTs (Anotação de Responsabilidade Técnica) necessárias e de sua competência;</w:t>
      </w:r>
    </w:p>
    <w:p w14:paraId="5AD40524">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Se responsabilizar pelas despesas de locomoção, diárias, hospedagem e alimentação, quando do deslocamento e permanência no Município para a prestação dos serviços de seus colaboradores, de seu estabelecimento até o local determinado, e também pelo ônus decorrente de despesas com extravios e eventuais danos acidentais no trajeto;</w:t>
      </w:r>
    </w:p>
    <w:p w14:paraId="02191119">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Disponibilidade para atender a eventos programados e demandas emergenciais;</w:t>
      </w:r>
    </w:p>
    <w:p w14:paraId="595E6C27">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Disponibilidade de um técnico de som e iluminação durante todos os dias de eventos de médio a grande porte, considerando evento de médio porte acima de 3.000 (três mil) pessoas e grande porte acima de 5.000 (cinco mil pessoas).</w:t>
      </w:r>
    </w:p>
    <w:p w14:paraId="13E5262E">
      <w:pPr>
        <w:keepNext/>
        <w:keepLines/>
        <w:pageBreakBefore w:val="0"/>
        <w:widowControl/>
        <w:numPr>
          <w:ilvl w:val="0"/>
          <w:numId w:val="21"/>
        </w:numPr>
        <w:tabs>
          <w:tab w:val="left" w:pos="0"/>
          <w:tab w:val="left" w:pos="480"/>
          <w:tab w:val="left" w:pos="567"/>
          <w:tab w:val="clear" w:pos="425"/>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Disponibilidade de equipamentos e tecnologias adequadas à realização dos eventos;</w:t>
      </w:r>
    </w:p>
    <w:p w14:paraId="659E9F80">
      <w:pPr>
        <w:pStyle w:val="221"/>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Deverão ser seguidos todos os padrões técnicos necessários à execução dos serviços, atendendo as Normas da ABNT (Associação Brasileira de Normas Técnicas), bem como serem obedecidas às Normas de Segurança no Trabalho principalmente aos equipamentos de proteção individual de seus funcionários; </w:t>
      </w:r>
    </w:p>
    <w:p w14:paraId="1954FCE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048/2024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7234274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 xml:space="preserve">5.1.1. </w:t>
      </w:r>
      <w:r>
        <w:rPr>
          <w:rFonts w:hint="default" w:ascii="Arial" w:hAnsi="Arial" w:eastAsia="Times New Roman" w:cs="Arial"/>
          <w:b/>
          <w:color w:val="000000"/>
          <w:sz w:val="18"/>
          <w:szCs w:val="18"/>
        </w:rPr>
        <w:tab/>
      </w:r>
      <w:r>
        <w:rPr>
          <w:rFonts w:hint="default" w:ascii="Arial" w:hAnsi="Arial" w:eastAsia="Times New Roman" w:cs="Arial"/>
          <w:sz w:val="18"/>
          <w:szCs w:val="18"/>
        </w:rPr>
        <w:t xml:space="preserve">A CONTRATADA deverá arcar com todas as despesas, diretas e indiretas, decorrentes do cumprimento das obrigações assumidas, sem qualquer ônus à CONTRATANTE; </w:t>
      </w:r>
    </w:p>
    <w:p w14:paraId="75270B7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5.1.2.</w:t>
      </w:r>
      <w:r>
        <w:rPr>
          <w:rFonts w:hint="default" w:ascii="Arial" w:hAnsi="Arial" w:eastAsia="Times New Roman" w:cs="Arial"/>
          <w:sz w:val="18"/>
          <w:szCs w:val="18"/>
        </w:rPr>
        <w:t xml:space="preserve"> A CONTRATADA será responsável pela observância de toda legislação pertinente direta ou indiretamente aplicável ao objeto deste termo de referência.</w:t>
      </w:r>
    </w:p>
    <w:p w14:paraId="44F6CCE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5.1.3.</w:t>
      </w:r>
      <w:r>
        <w:rPr>
          <w:rFonts w:hint="default" w:ascii="Arial" w:hAnsi="Arial" w:eastAsia="Times New Roman" w:cs="Arial"/>
          <w:sz w:val="18"/>
          <w:szCs w:val="18"/>
        </w:rPr>
        <w:t xml:space="preserve"> A CONTRATADA será a única responsável por danos e prejuízos, de qualquer natureza, causada a CONTRATANTE ou a terceiros, decorrentes da execução do objeto deste Termo de Referência, isentando a CONTRATANTE de todas as reclamações que porventura possam surgir, ainda que tais reclamações sejam resultantes de atos dos seus prepostos ou de quaisquer pessoas físicas ou jurídicas, empregadas ou ajustadas na execução do objeto;</w:t>
      </w:r>
    </w:p>
    <w:p w14:paraId="0E1575F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5.1.4. </w:t>
      </w:r>
      <w:r>
        <w:rPr>
          <w:rFonts w:hint="default" w:ascii="Arial" w:hAnsi="Arial" w:eastAsia="Times New Roman" w:cs="Arial"/>
          <w:sz w:val="18"/>
          <w:szCs w:val="18"/>
        </w:rPr>
        <w:t>A aceitação do objeto somente será efetivada após ter sido o mesmo considerado satisfatório pela fiscalização, ficando a empresa fornecedora obrigada a substituí-lo, em parte ou integralmente, em tempo hábil, sempre que ocorrerem falhas.</w:t>
      </w:r>
    </w:p>
    <w:p w14:paraId="251CAB0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5.1.5. </w:t>
      </w:r>
      <w:r>
        <w:rPr>
          <w:rFonts w:hint="default" w:ascii="Arial" w:hAnsi="Arial" w:eastAsia="Times New Roman" w:cs="Arial"/>
          <w:sz w:val="18"/>
          <w:szCs w:val="18"/>
        </w:rPr>
        <w:t>A CONTRATADA se responsabiliza por todas as despesas decorrentes do objeto deste Termo de Referência, tais como salários, encargos sociais, previdenciários, trabalhistas, comerciais, seguros de acidentes, tributos, indenizações, vale-transporte, vale-refeição e outros de seus funcionários e técnicos.</w:t>
      </w:r>
    </w:p>
    <w:p w14:paraId="1CD48CD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5.1.6.</w:t>
      </w:r>
      <w:r>
        <w:rPr>
          <w:rFonts w:hint="default" w:ascii="Arial" w:hAnsi="Arial" w:eastAsia="Times New Roman" w:cs="Arial"/>
          <w:sz w:val="18"/>
          <w:szCs w:val="18"/>
        </w:rPr>
        <w:t xml:space="preserve"> </w:t>
      </w:r>
      <w:r>
        <w:rPr>
          <w:rFonts w:hint="default" w:ascii="Arial" w:hAnsi="Arial" w:eastAsia="Times New Roman" w:cs="Arial"/>
          <w:sz w:val="18"/>
          <w:szCs w:val="18"/>
        </w:rPr>
        <w:tab/>
      </w:r>
      <w:r>
        <w:rPr>
          <w:rFonts w:hint="default" w:ascii="Arial" w:hAnsi="Arial" w:eastAsia="Times New Roman" w:cs="Arial"/>
          <w:sz w:val="18"/>
          <w:szCs w:val="18"/>
        </w:rPr>
        <w:t>A CONTRATADA se responsabilizará pela montagem dos geradores que devem ter potência e capacidades adequadas para atender à demanda máxima prevista durante o evento, considerando os picos de consumo e variações ao longo da programação.</w:t>
      </w:r>
    </w:p>
    <w:p w14:paraId="0F6EA6E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5.1.7.</w:t>
      </w:r>
      <w:r>
        <w:rPr>
          <w:rFonts w:hint="default" w:ascii="Arial" w:hAnsi="Arial" w:eastAsia="Times New Roman" w:cs="Arial"/>
          <w:sz w:val="18"/>
          <w:szCs w:val="18"/>
        </w:rPr>
        <w:t xml:space="preserve"> A CONTRATADA deverá disponibilizar um técnico de som e iluminação durante todos os dias de eventos de médio a grande porte, considerando evento de médio porte acima de 3.000 (três mil) pessoas e grande porte acima de 5.000 (cinco mil pessoas).</w:t>
      </w:r>
    </w:p>
    <w:p w14:paraId="21D2C33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5.1.8. </w:t>
      </w:r>
      <w:r>
        <w:rPr>
          <w:rFonts w:hint="default" w:ascii="Arial" w:hAnsi="Arial" w:eastAsia="Times New Roman" w:cs="Arial"/>
          <w:sz w:val="18"/>
          <w:szCs w:val="18"/>
        </w:rPr>
        <w:t>Os equipamentos deverão aptos para a operação 12 (doze) horas antes do início programado para o evento, ou em horário determinado pela Secretaria de Cultura e Turismo de Cataguases;</w:t>
      </w:r>
    </w:p>
    <w:p w14:paraId="0C4C0DC0">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5.1.9. </w:t>
      </w:r>
      <w:r>
        <w:rPr>
          <w:rFonts w:hint="default" w:ascii="Arial" w:hAnsi="Arial" w:eastAsia="Times New Roman" w:cs="Arial"/>
          <w:sz w:val="18"/>
          <w:szCs w:val="18"/>
        </w:rPr>
        <w:t>Todas as estruturas e equipamentos, quando exigido pela legislação, deverão ser apresentadas com ART de profissional habilitado, contratado pela empresa fornecedora, que ateste e comprove a sua segurança. A presença do responsável técnico não elide nem diminui a responsabilidade da empresa;</w:t>
      </w:r>
    </w:p>
    <w:p w14:paraId="662287F5">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5.1.10. </w:t>
      </w:r>
      <w:r>
        <w:rPr>
          <w:rFonts w:hint="default" w:ascii="Arial" w:hAnsi="Arial" w:eastAsia="Times New Roman" w:cs="Arial"/>
          <w:sz w:val="18"/>
          <w:szCs w:val="18"/>
        </w:rPr>
        <w:t>A empresa fornecedora é responsável pela segurança, guarda e manutenção de todos os</w:t>
      </w:r>
    </w:p>
    <w:p w14:paraId="04F6D912">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equipamentos e estruturas, devendo contratar pessoal especializado para realizar esta atividade;</w:t>
      </w:r>
    </w:p>
    <w:p w14:paraId="2AADF0E0">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5.1.11. </w:t>
      </w:r>
      <w:r>
        <w:rPr>
          <w:rFonts w:hint="default" w:ascii="Arial" w:hAnsi="Arial" w:eastAsia="Times New Roman" w:cs="Arial"/>
          <w:sz w:val="18"/>
          <w:szCs w:val="18"/>
        </w:rPr>
        <w:t xml:space="preserve">A empresa é responsável pela substituição imediata de todos os equipamentos e estruturas danificadas durante o evento; </w:t>
      </w:r>
    </w:p>
    <w:p w14:paraId="5F9B1128">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5.1.12. </w:t>
      </w:r>
      <w:r>
        <w:rPr>
          <w:rFonts w:hint="default" w:ascii="Arial" w:hAnsi="Arial" w:eastAsia="Times New Roman" w:cs="Arial"/>
          <w:sz w:val="18"/>
          <w:szCs w:val="18"/>
        </w:rPr>
        <w:t xml:space="preserve">A empresa fornecedora deverá providenciar a desmontagem e o transporte de todos os equipamentos em até 24 (vinte e quatro) horas do término do evento; </w:t>
      </w:r>
    </w:p>
    <w:p w14:paraId="29F18A41">
      <w:pPr>
        <w:keepNext w:val="0"/>
        <w:keepLines w:val="0"/>
        <w:pageBreakBefore w:val="0"/>
        <w:widowControl/>
        <w:tabs>
          <w:tab w:val="left" w:pos="426"/>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5.1.13.</w:t>
      </w:r>
      <w:r>
        <w:rPr>
          <w:rFonts w:hint="default" w:ascii="Arial" w:hAnsi="Arial" w:eastAsia="Times New Roman" w:cs="Arial"/>
          <w:sz w:val="18"/>
          <w:szCs w:val="18"/>
        </w:rPr>
        <w:t xml:space="preserve"> A CONTRATADA deverá responder por quaisquer danos causados diretamente ao Poder Executivo Municipal ou a terceiros, quando estes tenham sido ocasionados por seus profissionais credenciados para a execução do serviço.</w:t>
      </w:r>
    </w:p>
    <w:p w14:paraId="7D86B1CA">
      <w:pPr>
        <w:keepNext w:val="0"/>
        <w:keepLines w:val="0"/>
        <w:pageBreakBefore w:val="0"/>
        <w:widowControl/>
        <w:tabs>
          <w:tab w:val="left" w:pos="426"/>
        </w:tabs>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5.1.14.</w:t>
      </w:r>
      <w:r>
        <w:rPr>
          <w:rFonts w:hint="default" w:ascii="Arial" w:hAnsi="Arial" w:eastAsia="Times New Roman" w:cs="Arial"/>
          <w:sz w:val="18"/>
          <w:szCs w:val="18"/>
        </w:rPr>
        <w:t xml:space="preserve"> Arcar com a despesa decorrente de qualquer infração seja qual for, desde que praticada por seus profissionais quando da execução do serviço;</w:t>
      </w:r>
    </w:p>
    <w:p w14:paraId="303A8881">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5.1.15. </w:t>
      </w:r>
      <w:r>
        <w:rPr>
          <w:rFonts w:hint="default" w:ascii="Arial" w:hAnsi="Arial" w:eastAsia="Times New Roman" w:cs="Arial"/>
          <w:sz w:val="18"/>
          <w:szCs w:val="18"/>
        </w:rPr>
        <w:t>A CONTRATADA deverá submeter-se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5A15EF1A">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5.1.16.  </w:t>
      </w:r>
      <w:r>
        <w:rPr>
          <w:rFonts w:hint="default" w:ascii="Arial" w:hAnsi="Arial" w:eastAsia="Times New Roman" w:cs="Arial"/>
          <w:sz w:val="18"/>
          <w:szCs w:val="18"/>
        </w:rPr>
        <w:t>A CONTRATADA deverá manter, durante toda a vigência da ata de registro de preços,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objeto, em compatibilidade com as obrigações assumidas, todas as condições de habilitação e qualificação exigidas.</w:t>
      </w:r>
    </w:p>
    <w:p w14:paraId="24B26F5E">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5.1.17.</w:t>
      </w:r>
      <w:r>
        <w:rPr>
          <w:rFonts w:hint="default" w:ascii="Arial" w:hAnsi="Arial" w:eastAsia="Times New Roman" w:cs="Arial"/>
          <w:sz w:val="18"/>
          <w:szCs w:val="18"/>
        </w:rPr>
        <w:t xml:space="preserve"> A CONTRATADA deverá inserir nas observações da Nota Fiscal para pagamento dos serviços prestados o número da Autorização de Fornecimento referente ao serviço.</w:t>
      </w:r>
    </w:p>
    <w:p w14:paraId="5281C009">
      <w:pPr>
        <w:keepNext w:val="0"/>
        <w:keepLines w:val="0"/>
        <w:pageBreakBefore w:val="0"/>
        <w:widowControl/>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5.1.18. </w:t>
      </w:r>
      <w:r>
        <w:rPr>
          <w:rFonts w:hint="default" w:ascii="Arial" w:hAnsi="Arial" w:eastAsia="Times New Roman" w:cs="Arial"/>
          <w:sz w:val="18"/>
          <w:szCs w:val="18"/>
        </w:rPr>
        <w:t>A CONTRATADA é responsável pela alimentação e acomodação de todos os seus funcionários diretos e indiretos, devendo zelar pela limpeza dos locais de consumo de refeições, inclusive fornecimento de água para os mesmos;</w:t>
      </w:r>
    </w:p>
    <w:p w14:paraId="097A17E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3"/>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5C6C396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.2.1.</w:t>
      </w:r>
      <w:r>
        <w:rPr>
          <w:rFonts w:hint="default" w:ascii="Arial" w:hAnsi="Arial" w:eastAsia="Times New Roman" w:cs="Arial"/>
          <w:b/>
          <w:color w:val="000000"/>
          <w:sz w:val="18"/>
          <w:szCs w:val="18"/>
        </w:rPr>
        <w:tab/>
      </w:r>
      <w:r>
        <w:rPr>
          <w:rFonts w:hint="default" w:ascii="Arial" w:hAnsi="Arial" w:eastAsia="Times New Roman" w:cs="Arial"/>
          <w:sz w:val="18"/>
          <w:szCs w:val="18"/>
        </w:rPr>
        <w:t>. Após a prestação dos serviços, a CONTRATADA enviará à CONTRATANTE a nota fiscal correspondente ao volume de serviços prestados para conferência e aprovação, através do servidor responsável legalmente constituído para esse fim.</w:t>
      </w:r>
    </w:p>
    <w:p w14:paraId="0AB7845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.2.2</w:t>
      </w:r>
      <w:r>
        <w:rPr>
          <w:rFonts w:hint="default" w:ascii="Arial" w:hAnsi="Arial" w:eastAsia="Times New Roman" w:cs="Arial"/>
          <w:color w:val="000000"/>
          <w:sz w:val="18"/>
          <w:szCs w:val="18"/>
        </w:rPr>
        <w:t>. Realizar a fiscalização de toda a execução do objeto, para que sejam cumpridas todas as condições estabelecidas nele, de modo a assegurar os melhores resultados para a Administração.</w:t>
      </w:r>
    </w:p>
    <w:p w14:paraId="15987D9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.2.3.</w:t>
      </w:r>
      <w:r>
        <w:rPr>
          <w:rFonts w:hint="default" w:ascii="Arial" w:hAnsi="Arial" w:eastAsia="Times New Roman" w:cs="Arial"/>
          <w:color w:val="000000"/>
          <w:sz w:val="18"/>
          <w:szCs w:val="18"/>
        </w:rPr>
        <w:t xml:space="preserve"> A CONTRATANTE deverá Notificar caso necessário a CONTRATADA através do setor de Licitações, caso observada irregularidade na execução do objeto;</w:t>
      </w:r>
    </w:p>
    <w:p w14:paraId="54B3CF7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.2.4.</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Havendo necessidade de cancelamento ou de transferência da data do evento, o órgão demandante deverá notificar formalmente a empresa, no prazo de até 24 horas anteriores ao início dos serviços (horário inicial do evento ou da instalação/montagem, o que ocorrer primeiro). A notificação deve ser feita através do e-mail com confirmação de leitura</w:t>
      </w:r>
    </w:p>
    <w:p w14:paraId="3599EE6F">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6E55D5AC">
      <w:pPr>
        <w:spacing w:line="240" w:lineRule="auto"/>
        <w:jc w:val="both"/>
        <w:rPr>
          <w:rFonts w:hint="default" w:ascii="Arial" w:hAnsi="Arial" w:cs="Arial"/>
          <w:b/>
          <w:bCs/>
          <w:sz w:val="18"/>
          <w:szCs w:val="18"/>
        </w:rPr>
      </w:pPr>
    </w:p>
    <w:tbl>
      <w:tblPr>
        <w:tblStyle w:val="339"/>
        <w:tblW w:w="7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00" w:type="dxa"/>
          <w:left w:w="100" w:type="dxa"/>
          <w:bottom w:w="100" w:type="dxa"/>
          <w:right w:w="100" w:type="dxa"/>
        </w:tblCellMar>
      </w:tblPr>
      <w:tblGrid>
        <w:gridCol w:w="2943"/>
        <w:gridCol w:w="4253"/>
      </w:tblGrid>
      <w:tr w14:paraId="35337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254" w:hRule="atLeast"/>
          <w:jc w:val="center"/>
        </w:trPr>
        <w:tc>
          <w:tcPr>
            <w:tcW w:w="2943" w:type="dxa"/>
            <w:shd w:val="clear" w:color="auto" w:fill="D9D9D9"/>
            <w:vAlign w:val="center"/>
          </w:tcPr>
          <w:p w14:paraId="3657F608">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CÓDIGO/CENTRO DE CUSTO</w:t>
            </w:r>
          </w:p>
        </w:tc>
        <w:tc>
          <w:tcPr>
            <w:tcW w:w="4253" w:type="dxa"/>
            <w:shd w:val="clear" w:color="auto" w:fill="D9D9D9"/>
            <w:vAlign w:val="center"/>
          </w:tcPr>
          <w:p w14:paraId="3B71326C">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ÁREA REQUISITANTE</w:t>
            </w:r>
          </w:p>
        </w:tc>
      </w:tr>
      <w:tr w14:paraId="7EA76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00" w:type="dxa"/>
            <w:left w:w="100" w:type="dxa"/>
            <w:bottom w:w="100" w:type="dxa"/>
            <w:right w:w="100" w:type="dxa"/>
          </w:tblCellMar>
        </w:tblPrEx>
        <w:trPr>
          <w:trHeight w:val="333" w:hRule="atLeast"/>
          <w:jc w:val="center"/>
        </w:trPr>
        <w:tc>
          <w:tcPr>
            <w:tcW w:w="2943" w:type="dxa"/>
            <w:vAlign w:val="center"/>
          </w:tcPr>
          <w:p w14:paraId="2C6BB8AB">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11</w:t>
            </w:r>
          </w:p>
        </w:tc>
        <w:tc>
          <w:tcPr>
            <w:tcW w:w="4253" w:type="dxa"/>
            <w:vAlign w:val="center"/>
          </w:tcPr>
          <w:p w14:paraId="3144D38C">
            <w:pPr>
              <w:pageBreakBefore w:val="0"/>
              <w:kinsoku/>
              <w:wordWrap/>
              <w:overflowPunct/>
              <w:topLinePunct w:val="0"/>
              <w:autoSpaceDE/>
              <w:autoSpaceDN/>
              <w:bidi w:val="0"/>
              <w:adjustRightInd/>
              <w:snapToGrid/>
              <w:spacing w:after="0" w:line="36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SECRETARIA DE CULTURA E TURISMO</w:t>
            </w:r>
          </w:p>
        </w:tc>
      </w:tr>
    </w:tbl>
    <w:p w14:paraId="606FD579">
      <w:pPr>
        <w:spacing w:line="240" w:lineRule="auto"/>
        <w:jc w:val="both"/>
        <w:rPr>
          <w:rFonts w:hint="default" w:ascii="Arial" w:hAnsi="Arial" w:cs="Arial"/>
          <w:b/>
          <w:bCs/>
          <w:sz w:val="18"/>
          <w:szCs w:val="18"/>
        </w:rPr>
      </w:pP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3CDD3738">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33993A6D">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F87E5C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06CC111E">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5F8F3740">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5B5241C8">
      <w:pPr>
        <w:pStyle w:val="221"/>
        <w:numPr>
          <w:ilvl w:val="0"/>
          <w:numId w:val="25"/>
        </w:numPr>
        <w:contextualSpacing w:val="0"/>
        <w:jc w:val="both"/>
        <w:rPr>
          <w:rFonts w:hint="default" w:ascii="Arial" w:hAnsi="Arial" w:cs="Arial" w:eastAsiaTheme="minorHAnsi"/>
          <w:vanish/>
          <w:sz w:val="18"/>
          <w:szCs w:val="18"/>
          <w:lang w:eastAsia="en-US"/>
        </w:rPr>
      </w:pPr>
    </w:p>
    <w:p w14:paraId="5DC94584">
      <w:pPr>
        <w:pStyle w:val="221"/>
        <w:numPr>
          <w:ilvl w:val="0"/>
          <w:numId w:val="25"/>
        </w:numPr>
        <w:contextualSpacing w:val="0"/>
        <w:jc w:val="both"/>
        <w:rPr>
          <w:rFonts w:hint="default" w:ascii="Arial" w:hAnsi="Arial" w:cs="Arial" w:eastAsiaTheme="minorHAnsi"/>
          <w:vanish/>
          <w:sz w:val="18"/>
          <w:szCs w:val="18"/>
          <w:lang w:eastAsia="en-US"/>
        </w:rPr>
      </w:pPr>
    </w:p>
    <w:p w14:paraId="5E51E695">
      <w:pPr>
        <w:pStyle w:val="221"/>
        <w:numPr>
          <w:ilvl w:val="0"/>
          <w:numId w:val="25"/>
        </w:numPr>
        <w:contextualSpacing w:val="0"/>
        <w:jc w:val="both"/>
        <w:rPr>
          <w:rFonts w:hint="default" w:ascii="Arial" w:hAnsi="Arial" w:cs="Arial" w:eastAsiaTheme="minorHAnsi"/>
          <w:vanish/>
          <w:sz w:val="18"/>
          <w:szCs w:val="18"/>
          <w:lang w:eastAsia="en-US"/>
        </w:rPr>
      </w:pPr>
    </w:p>
    <w:p w14:paraId="10AD27CC">
      <w:pPr>
        <w:pStyle w:val="221"/>
        <w:numPr>
          <w:ilvl w:val="0"/>
          <w:numId w:val="25"/>
        </w:numPr>
        <w:contextualSpacing w:val="0"/>
        <w:jc w:val="both"/>
        <w:rPr>
          <w:rFonts w:hint="default" w:ascii="Arial" w:hAnsi="Arial" w:cs="Arial" w:eastAsiaTheme="minorHAnsi"/>
          <w:vanish/>
          <w:sz w:val="18"/>
          <w:szCs w:val="18"/>
          <w:lang w:eastAsia="en-US"/>
        </w:rPr>
      </w:pPr>
    </w:p>
    <w:p w14:paraId="48D79844">
      <w:pPr>
        <w:pStyle w:val="221"/>
        <w:numPr>
          <w:ilvl w:val="0"/>
          <w:numId w:val="25"/>
        </w:numPr>
        <w:contextualSpacing w:val="0"/>
        <w:jc w:val="both"/>
        <w:rPr>
          <w:rFonts w:hint="default" w:ascii="Arial" w:hAnsi="Arial" w:cs="Arial" w:eastAsiaTheme="minorHAnsi"/>
          <w:vanish/>
          <w:sz w:val="18"/>
          <w:szCs w:val="18"/>
          <w:lang w:eastAsia="en-US"/>
        </w:rPr>
      </w:pPr>
    </w:p>
    <w:p w14:paraId="65A38D87">
      <w:pPr>
        <w:pStyle w:val="221"/>
        <w:numPr>
          <w:ilvl w:val="0"/>
          <w:numId w:val="25"/>
        </w:numPr>
        <w:contextualSpacing w:val="0"/>
        <w:jc w:val="both"/>
        <w:rPr>
          <w:rFonts w:hint="default" w:ascii="Arial" w:hAnsi="Arial" w:cs="Arial" w:eastAsiaTheme="minorHAnsi"/>
          <w:vanish/>
          <w:sz w:val="18"/>
          <w:szCs w:val="18"/>
          <w:lang w:eastAsia="en-US"/>
        </w:rPr>
      </w:pPr>
    </w:p>
    <w:p w14:paraId="3371370D">
      <w:pPr>
        <w:pStyle w:val="221"/>
        <w:numPr>
          <w:ilvl w:val="0"/>
          <w:numId w:val="25"/>
        </w:numPr>
        <w:contextualSpacing w:val="0"/>
        <w:jc w:val="both"/>
        <w:rPr>
          <w:rFonts w:hint="default" w:ascii="Arial" w:hAnsi="Arial" w:cs="Arial" w:eastAsiaTheme="minorHAnsi"/>
          <w:vanish/>
          <w:sz w:val="18"/>
          <w:szCs w:val="18"/>
          <w:lang w:eastAsia="en-US"/>
        </w:rPr>
      </w:pPr>
    </w:p>
    <w:p w14:paraId="7F38C0A5">
      <w:pPr>
        <w:pStyle w:val="221"/>
        <w:numPr>
          <w:ilvl w:val="0"/>
          <w:numId w:val="25"/>
        </w:numPr>
        <w:contextualSpacing w:val="0"/>
        <w:jc w:val="both"/>
        <w:rPr>
          <w:rFonts w:hint="default" w:ascii="Arial" w:hAnsi="Arial" w:cs="Arial" w:eastAsiaTheme="minorHAnsi"/>
          <w:vanish/>
          <w:sz w:val="18"/>
          <w:szCs w:val="18"/>
          <w:lang w:eastAsia="en-US"/>
        </w:rPr>
      </w:pPr>
    </w:p>
    <w:p w14:paraId="6AE263D5">
      <w:pPr>
        <w:pStyle w:val="221"/>
        <w:numPr>
          <w:ilvl w:val="1"/>
          <w:numId w:val="25"/>
        </w:numPr>
        <w:contextualSpacing w:val="0"/>
        <w:jc w:val="both"/>
        <w:rPr>
          <w:rFonts w:hint="default" w:ascii="Arial" w:hAnsi="Arial" w:cs="Arial" w:eastAsiaTheme="minorHAnsi"/>
          <w:vanish/>
          <w:sz w:val="18"/>
          <w:szCs w:val="18"/>
          <w:lang w:eastAsia="en-US"/>
        </w:rPr>
      </w:pPr>
    </w:p>
    <w:p w14:paraId="3A6CB81F">
      <w:pPr>
        <w:pStyle w:val="317"/>
        <w:numPr>
          <w:ilvl w:val="2"/>
          <w:numId w:val="25"/>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7D9D1D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6"/>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7"/>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eastAsiaTheme="minorHAnsi"/>
          <w:sz w:val="18"/>
          <w:szCs w:val="18"/>
          <w:lang w:val="pt-BR" w:eastAsia="en-US"/>
        </w:rPr>
        <w:t>Carolina Paiva Neves Frade da Cruz</w:t>
      </w:r>
    </w:p>
    <w:p w14:paraId="545CB7E3">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3509275E">
      <w:pPr>
        <w:jc w:val="both"/>
        <w:rPr>
          <w:rFonts w:ascii="Arial" w:hAnsi="Arial" w:cs="Arial"/>
          <w:b/>
          <w:bCs/>
          <w:sz w:val="26"/>
          <w:szCs w:val="26"/>
        </w:rPr>
      </w:pPr>
    </w:p>
    <w:p w14:paraId="352B75A2">
      <w:pPr>
        <w:jc w:val="both"/>
        <w:rPr>
          <w:rFonts w:ascii="Arial" w:hAnsi="Arial" w:cs="Arial"/>
          <w:b/>
          <w:bCs/>
          <w:sz w:val="26"/>
          <w:szCs w:val="26"/>
        </w:rPr>
      </w:pPr>
    </w:p>
    <w:p w14:paraId="622A4F5B">
      <w:pPr>
        <w:jc w:val="center"/>
        <w:rPr>
          <w:rFonts w:ascii="Arial" w:hAnsi="Arial" w:cs="Arial"/>
          <w:b/>
          <w:bCs/>
          <w:sz w:val="26"/>
          <w:szCs w:val="26"/>
        </w:rPr>
      </w:pPr>
    </w:p>
    <w:p w14:paraId="32F6A924">
      <w:pPr>
        <w:jc w:val="center"/>
        <w:rPr>
          <w:rFonts w:ascii="Arial" w:hAnsi="Arial" w:cs="Arial"/>
          <w:b/>
          <w:bCs/>
          <w:sz w:val="26"/>
          <w:szCs w:val="26"/>
        </w:rPr>
      </w:pPr>
    </w:p>
    <w:p w14:paraId="0F59F180">
      <w:pPr>
        <w:jc w:val="center"/>
        <w:rPr>
          <w:rFonts w:ascii="Arial" w:hAnsi="Arial" w:cs="Arial"/>
          <w:b/>
          <w:bCs/>
          <w:sz w:val="26"/>
          <w:szCs w:val="26"/>
        </w:rPr>
      </w:pPr>
    </w:p>
    <w:p w14:paraId="7898B1D5">
      <w:pPr>
        <w:jc w:val="center"/>
        <w:rPr>
          <w:rFonts w:ascii="Arial" w:hAnsi="Arial" w:cs="Arial"/>
          <w:b/>
          <w:bCs/>
          <w:sz w:val="26"/>
          <w:szCs w:val="26"/>
        </w:rPr>
      </w:pPr>
    </w:p>
    <w:p w14:paraId="70166364">
      <w:pPr>
        <w:jc w:val="center"/>
        <w:rPr>
          <w:rFonts w:ascii="Arial" w:hAnsi="Arial" w:cs="Arial"/>
          <w:b/>
          <w:bCs/>
          <w:sz w:val="26"/>
          <w:szCs w:val="26"/>
        </w:rPr>
      </w:pPr>
    </w:p>
    <w:p w14:paraId="2FC14090">
      <w:pPr>
        <w:jc w:val="center"/>
        <w:rPr>
          <w:rFonts w:ascii="Arial" w:hAnsi="Arial" w:cs="Arial"/>
          <w:b/>
          <w:bCs/>
          <w:sz w:val="26"/>
          <w:szCs w:val="26"/>
        </w:rPr>
      </w:pPr>
    </w:p>
    <w:p w14:paraId="51CFA3E8">
      <w:pPr>
        <w:jc w:val="center"/>
        <w:rPr>
          <w:rFonts w:ascii="Arial" w:hAnsi="Arial" w:cs="Arial"/>
          <w:b/>
          <w:bCs/>
          <w:sz w:val="26"/>
          <w:szCs w:val="26"/>
        </w:rPr>
      </w:pPr>
    </w:p>
    <w:p w14:paraId="53079508">
      <w:pPr>
        <w:jc w:val="center"/>
        <w:rPr>
          <w:rFonts w:ascii="Arial" w:hAnsi="Arial" w:cs="Arial"/>
          <w:b/>
          <w:bCs/>
          <w:sz w:val="26"/>
          <w:szCs w:val="26"/>
        </w:rPr>
      </w:pPr>
    </w:p>
    <w:p w14:paraId="5D753E02">
      <w:pPr>
        <w:jc w:val="center"/>
        <w:rPr>
          <w:rFonts w:ascii="Arial" w:hAnsi="Arial" w:cs="Arial"/>
          <w:b/>
          <w:bCs/>
          <w:sz w:val="26"/>
          <w:szCs w:val="26"/>
        </w:rPr>
      </w:pPr>
    </w:p>
    <w:p w14:paraId="62F653F6">
      <w:pPr>
        <w:jc w:val="center"/>
        <w:rPr>
          <w:rFonts w:ascii="Arial" w:hAnsi="Arial" w:cs="Arial"/>
          <w:b/>
          <w:bCs/>
          <w:sz w:val="26"/>
          <w:szCs w:val="26"/>
        </w:rPr>
      </w:pPr>
    </w:p>
    <w:p w14:paraId="4DE3C65D">
      <w:pPr>
        <w:jc w:val="center"/>
        <w:rPr>
          <w:rFonts w:ascii="Arial" w:hAnsi="Arial" w:cs="Arial"/>
          <w:b/>
          <w:bCs/>
          <w:sz w:val="26"/>
          <w:szCs w:val="26"/>
        </w:rPr>
      </w:pPr>
    </w:p>
    <w:p w14:paraId="1BFDA6DD">
      <w:pPr>
        <w:jc w:val="center"/>
        <w:rPr>
          <w:rFonts w:ascii="Arial" w:hAnsi="Arial" w:cs="Arial"/>
          <w:b/>
          <w:bCs/>
          <w:sz w:val="26"/>
          <w:szCs w:val="26"/>
        </w:rPr>
      </w:pPr>
    </w:p>
    <w:p w14:paraId="5314AD6F">
      <w:pPr>
        <w:jc w:val="center"/>
        <w:rPr>
          <w:rFonts w:ascii="Arial" w:hAnsi="Arial" w:cs="Arial"/>
          <w:b/>
          <w:bCs/>
          <w:sz w:val="26"/>
          <w:szCs w:val="26"/>
        </w:rPr>
      </w:pPr>
    </w:p>
    <w:p w14:paraId="0A3DF443">
      <w:pPr>
        <w:jc w:val="center"/>
        <w:rPr>
          <w:rFonts w:ascii="Arial" w:hAnsi="Arial" w:cs="Arial"/>
          <w:b/>
          <w:bCs/>
          <w:sz w:val="26"/>
          <w:szCs w:val="26"/>
        </w:rPr>
      </w:pPr>
    </w:p>
    <w:p w14:paraId="4FEAE9C8">
      <w:pPr>
        <w:jc w:val="center"/>
        <w:rPr>
          <w:rFonts w:ascii="Arial" w:hAnsi="Arial" w:cs="Arial"/>
          <w:b/>
          <w:bCs/>
          <w:sz w:val="26"/>
          <w:szCs w:val="26"/>
        </w:rPr>
      </w:pPr>
    </w:p>
    <w:p w14:paraId="7C82AFB1">
      <w:pPr>
        <w:jc w:val="center"/>
        <w:rPr>
          <w:rFonts w:ascii="Arial" w:hAnsi="Arial" w:cs="Arial"/>
          <w:b/>
          <w:bCs/>
          <w:sz w:val="26"/>
          <w:szCs w:val="26"/>
        </w:rPr>
      </w:pPr>
    </w:p>
    <w:p w14:paraId="46F29D1F">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077/2024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048/2024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034/2024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45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048/2024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12B04BA"/>
    <w:multiLevelType w:val="singleLevel"/>
    <w:tmpl w:val="412B04BA"/>
    <w:lvl w:ilvl="0" w:tentative="0">
      <w:start w:val="1"/>
      <w:numFmt w:val="decimal"/>
      <w:lvlText w:val="2.%1."/>
      <w:lvlJc w:val="left"/>
      <w:pPr>
        <w:tabs>
          <w:tab w:val="left" w:pos="425"/>
        </w:tabs>
        <w:ind w:left="425" w:leftChars="0" w:hanging="425" w:firstLineChars="0"/>
      </w:pPr>
      <w:rPr>
        <w:rFonts w:hint="default" w:ascii="Arial" w:hAnsi="Arial" w:cs="Arial"/>
        <w:b/>
        <w:bCs/>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45B61AB7"/>
    <w:multiLevelType w:val="multilevel"/>
    <w:tmpl w:val="45B61AB7"/>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69DB060"/>
    <w:multiLevelType w:val="singleLevel"/>
    <w:tmpl w:val="769DB060"/>
    <w:lvl w:ilvl="0" w:tentative="0">
      <w:start w:val="3"/>
      <w:numFmt w:val="decimal"/>
      <w:suff w:val="space"/>
      <w:lvlText w:val="%1."/>
      <w:lvlJc w:val="left"/>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9"/>
  </w:num>
  <w:num w:numId="3">
    <w:abstractNumId w:val="22"/>
  </w:num>
  <w:num w:numId="4">
    <w:abstractNumId w:val="5"/>
  </w:num>
  <w:num w:numId="5">
    <w:abstractNumId w:val="24"/>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7"/>
  </w:num>
  <w:num w:numId="11">
    <w:abstractNumId w:val="25"/>
  </w:num>
  <w:num w:numId="12">
    <w:abstractNumId w:val="23"/>
  </w:num>
  <w:num w:numId="13">
    <w:abstractNumId w:val="11"/>
  </w:num>
  <w:num w:numId="14">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8"/>
  </w:num>
  <w:num w:numId="18">
    <w:abstractNumId w:val="8"/>
  </w:num>
  <w:num w:numId="19">
    <w:abstractNumId w:val="14"/>
  </w:num>
  <w:num w:numId="20">
    <w:abstractNumId w:val="3"/>
  </w:num>
  <w:num w:numId="21">
    <w:abstractNumId w:val="12"/>
  </w:num>
  <w:num w:numId="22">
    <w:abstractNumId w:val="13"/>
  </w:num>
  <w:num w:numId="23">
    <w:abstractNumId w:val="7"/>
  </w:num>
  <w:num w:numId="24">
    <w:abstractNumId w:val="4"/>
  </w:num>
  <w:num w:numId="25">
    <w:abstractNumId w:val="6"/>
  </w:num>
  <w:num w:numId="26">
    <w:abstractNumId w:val="0"/>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8398D"/>
    <w:rsid w:val="035930BB"/>
    <w:rsid w:val="03724537"/>
    <w:rsid w:val="03B34FA0"/>
    <w:rsid w:val="05B22507"/>
    <w:rsid w:val="05C36005"/>
    <w:rsid w:val="06626E08"/>
    <w:rsid w:val="06A40338"/>
    <w:rsid w:val="06BD75F4"/>
    <w:rsid w:val="071661B3"/>
    <w:rsid w:val="071B07B5"/>
    <w:rsid w:val="071B739D"/>
    <w:rsid w:val="07FA5C24"/>
    <w:rsid w:val="0A1A36A0"/>
    <w:rsid w:val="0A5C798D"/>
    <w:rsid w:val="0AC61217"/>
    <w:rsid w:val="0AFC209A"/>
    <w:rsid w:val="0B2E0FAF"/>
    <w:rsid w:val="0B2E1EE3"/>
    <w:rsid w:val="0C28597F"/>
    <w:rsid w:val="0C6254CE"/>
    <w:rsid w:val="0C9B62D5"/>
    <w:rsid w:val="0CFA6157"/>
    <w:rsid w:val="0D084D71"/>
    <w:rsid w:val="0D0A6A9C"/>
    <w:rsid w:val="0E347678"/>
    <w:rsid w:val="0F085E08"/>
    <w:rsid w:val="0F2A39ED"/>
    <w:rsid w:val="108D148E"/>
    <w:rsid w:val="11493D3F"/>
    <w:rsid w:val="11C747A2"/>
    <w:rsid w:val="123371E8"/>
    <w:rsid w:val="134A4E0F"/>
    <w:rsid w:val="15B578A3"/>
    <w:rsid w:val="16233B71"/>
    <w:rsid w:val="16240579"/>
    <w:rsid w:val="16BC1BDB"/>
    <w:rsid w:val="19002F9E"/>
    <w:rsid w:val="19454582"/>
    <w:rsid w:val="19583C7B"/>
    <w:rsid w:val="1BF84071"/>
    <w:rsid w:val="1C1D43AD"/>
    <w:rsid w:val="1C74326B"/>
    <w:rsid w:val="1D3849FD"/>
    <w:rsid w:val="1DAA464F"/>
    <w:rsid w:val="1FAE0C8A"/>
    <w:rsid w:val="209C70ED"/>
    <w:rsid w:val="20AF4B58"/>
    <w:rsid w:val="21523992"/>
    <w:rsid w:val="22B343FA"/>
    <w:rsid w:val="22C32A50"/>
    <w:rsid w:val="22DF6543"/>
    <w:rsid w:val="243F4EA1"/>
    <w:rsid w:val="24B0470C"/>
    <w:rsid w:val="24F84421"/>
    <w:rsid w:val="25FD47AF"/>
    <w:rsid w:val="26467D5D"/>
    <w:rsid w:val="269017D3"/>
    <w:rsid w:val="26A522E5"/>
    <w:rsid w:val="26AB2EEF"/>
    <w:rsid w:val="289D2943"/>
    <w:rsid w:val="28F35E71"/>
    <w:rsid w:val="29A90543"/>
    <w:rsid w:val="29BB2501"/>
    <w:rsid w:val="29F03C89"/>
    <w:rsid w:val="2BA5188B"/>
    <w:rsid w:val="2E514506"/>
    <w:rsid w:val="2E611FB6"/>
    <w:rsid w:val="2E7471D0"/>
    <w:rsid w:val="2E9E5CBA"/>
    <w:rsid w:val="2F462A0C"/>
    <w:rsid w:val="30704386"/>
    <w:rsid w:val="30C86099"/>
    <w:rsid w:val="31151E44"/>
    <w:rsid w:val="3146053A"/>
    <w:rsid w:val="31E13090"/>
    <w:rsid w:val="32F31EA6"/>
    <w:rsid w:val="339211DF"/>
    <w:rsid w:val="341C6C3F"/>
    <w:rsid w:val="35BE6D72"/>
    <w:rsid w:val="36153AC8"/>
    <w:rsid w:val="36AE5DC4"/>
    <w:rsid w:val="36D17D70"/>
    <w:rsid w:val="36E91DC4"/>
    <w:rsid w:val="38CB7A3E"/>
    <w:rsid w:val="392535BB"/>
    <w:rsid w:val="39ED5597"/>
    <w:rsid w:val="39FE0F51"/>
    <w:rsid w:val="3A335D0B"/>
    <w:rsid w:val="3A782F7C"/>
    <w:rsid w:val="3A8D7822"/>
    <w:rsid w:val="3ACA050B"/>
    <w:rsid w:val="3AE54320"/>
    <w:rsid w:val="3B1662FE"/>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9B230D1"/>
    <w:rsid w:val="4A4328CF"/>
    <w:rsid w:val="4A6A18CB"/>
    <w:rsid w:val="4B821692"/>
    <w:rsid w:val="4B9C4670"/>
    <w:rsid w:val="4BA965BC"/>
    <w:rsid w:val="4BE0608A"/>
    <w:rsid w:val="4CBC3DA7"/>
    <w:rsid w:val="4CDE1338"/>
    <w:rsid w:val="4D4730BA"/>
    <w:rsid w:val="4D927F12"/>
    <w:rsid w:val="4FDA3AB0"/>
    <w:rsid w:val="505E3468"/>
    <w:rsid w:val="50B5468B"/>
    <w:rsid w:val="50F32A33"/>
    <w:rsid w:val="51453A91"/>
    <w:rsid w:val="519C08F1"/>
    <w:rsid w:val="51C874F1"/>
    <w:rsid w:val="51CF3978"/>
    <w:rsid w:val="51D356B8"/>
    <w:rsid w:val="52465311"/>
    <w:rsid w:val="528511B2"/>
    <w:rsid w:val="52CF109F"/>
    <w:rsid w:val="53570BC7"/>
    <w:rsid w:val="54C274A3"/>
    <w:rsid w:val="55700B2B"/>
    <w:rsid w:val="55CC73D2"/>
    <w:rsid w:val="57877298"/>
    <w:rsid w:val="58614E3B"/>
    <w:rsid w:val="59194FF3"/>
    <w:rsid w:val="594C2058"/>
    <w:rsid w:val="59BF05CC"/>
    <w:rsid w:val="5B0972E9"/>
    <w:rsid w:val="5BC449ED"/>
    <w:rsid w:val="5D7C74C4"/>
    <w:rsid w:val="5F6D1DB8"/>
    <w:rsid w:val="6212532B"/>
    <w:rsid w:val="621E6E07"/>
    <w:rsid w:val="636B232C"/>
    <w:rsid w:val="63F5795B"/>
    <w:rsid w:val="648D429C"/>
    <w:rsid w:val="65FD355F"/>
    <w:rsid w:val="67C94DD4"/>
    <w:rsid w:val="67E30105"/>
    <w:rsid w:val="685F2D49"/>
    <w:rsid w:val="694158BA"/>
    <w:rsid w:val="699C0552"/>
    <w:rsid w:val="69B47C24"/>
    <w:rsid w:val="69D22C2B"/>
    <w:rsid w:val="69D956AD"/>
    <w:rsid w:val="6A902988"/>
    <w:rsid w:val="6AB61517"/>
    <w:rsid w:val="6C041C46"/>
    <w:rsid w:val="6CAC2460"/>
    <w:rsid w:val="6E114EEB"/>
    <w:rsid w:val="6F3239AE"/>
    <w:rsid w:val="6FD12C00"/>
    <w:rsid w:val="70EB6BD0"/>
    <w:rsid w:val="712A66B5"/>
    <w:rsid w:val="71AE1385"/>
    <w:rsid w:val="725A39AC"/>
    <w:rsid w:val="7421118B"/>
    <w:rsid w:val="744F69BD"/>
    <w:rsid w:val="7491354E"/>
    <w:rsid w:val="750C7615"/>
    <w:rsid w:val="75463962"/>
    <w:rsid w:val="75D743E8"/>
    <w:rsid w:val="76846FE7"/>
    <w:rsid w:val="77110C43"/>
    <w:rsid w:val="77800658"/>
    <w:rsid w:val="784150D0"/>
    <w:rsid w:val="78904661"/>
    <w:rsid w:val="797804D9"/>
    <w:rsid w:val="79924C25"/>
    <w:rsid w:val="79C22C0F"/>
    <w:rsid w:val="7A3A4D14"/>
    <w:rsid w:val="7A926A27"/>
    <w:rsid w:val="7B8C4CEA"/>
    <w:rsid w:val="7BED703F"/>
    <w:rsid w:val="7E5E415E"/>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table" w:customStyle="1" w:styleId="339">
    <w:name w:val="_Style 51"/>
    <w:basedOn w:val="330"/>
    <w:qFormat/>
    <w:uiPriority w:val="0"/>
    <w:tblPr>
      <w:tblCellMar>
        <w:top w:w="100" w:type="dxa"/>
        <w:left w:w="100" w:type="dxa"/>
        <w:bottom w:w="100" w:type="dxa"/>
        <w:right w:w="100" w:type="dxa"/>
      </w:tblCellMar>
    </w:tblPr>
  </w:style>
  <w:style w:type="table" w:customStyle="1" w:styleId="340">
    <w:name w:val="_Style 48"/>
    <w:basedOn w:val="330"/>
    <w:qFormat/>
    <w:uiPriority w:val="0"/>
    <w:tblPr>
      <w:tblCellMar>
        <w:top w:w="100" w:type="dxa"/>
        <w:left w:w="100" w:type="dxa"/>
        <w:bottom w:w="100" w:type="dxa"/>
        <w:right w:w="100" w:type="dxa"/>
      </w:tblCellMar>
    </w:tblPr>
  </w:style>
  <w:style w:type="table" w:customStyle="1" w:styleId="341">
    <w:name w:val="_Style 49"/>
    <w:basedOn w:val="330"/>
    <w:qFormat/>
    <w:uiPriority w:val="0"/>
    <w:tblPr>
      <w:tblCellMar>
        <w:top w:w="100" w:type="dxa"/>
        <w:left w:w="100" w:type="dxa"/>
        <w:bottom w:w="100" w:type="dxa"/>
        <w:right w:w="100" w:type="dxa"/>
      </w:tblCellMar>
    </w:tblPr>
  </w:style>
  <w:style w:type="table" w:customStyle="1" w:styleId="342">
    <w:name w:val="_Style 50"/>
    <w:basedOn w:val="330"/>
    <w:qFormat/>
    <w:uiPriority w:val="0"/>
    <w:tblPr>
      <w:tblCellMar>
        <w:top w:w="100" w:type="dxa"/>
        <w:left w:w="100" w:type="dxa"/>
        <w:bottom w:w="100" w:type="dxa"/>
        <w:right w:w="100" w:type="dxa"/>
      </w:tblCellMar>
    </w:tblPr>
  </w:style>
  <w:style w:type="table" w:customStyle="1" w:styleId="343">
    <w:name w:val="_Style 63"/>
    <w:basedOn w:val="330"/>
    <w:qFormat/>
    <w:uiPriority w:val="0"/>
    <w:tblPr>
      <w:tblCellMar>
        <w:top w:w="100" w:type="dxa"/>
        <w:left w:w="100" w:type="dxa"/>
        <w:bottom w:w="100" w:type="dxa"/>
        <w:right w:w="100" w:type="dxa"/>
      </w:tblCellMar>
    </w:tblPr>
  </w:style>
  <w:style w:type="table" w:customStyle="1" w:styleId="344">
    <w:name w:val="_Style 64"/>
    <w:basedOn w:val="330"/>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66</Pages>
  <Words>18696</Words>
  <Characters>100959</Characters>
  <Lines>841</Lines>
  <Paragraphs>238</Paragraphs>
  <TotalTime>8</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2024-07-26T13:43:38Z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