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 RETIFICADO 02</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068/2024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042/2024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90042</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029/2024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27/08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equipamentos de informática para atender às demandas da Secretaria de Educação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273.224,78</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67594463">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A860B79">
            <w:pPr>
              <w:jc w:val="center"/>
              <w:rPr>
                <w:rFonts w:hint="default" w:ascii="Arial" w:hAnsi="Arial" w:cs="Arial"/>
                <w:b/>
                <w:bCs/>
                <w:color w:val="000000"/>
                <w:lang w:val="pt-BR"/>
              </w:rPr>
            </w:pPr>
            <w:r>
              <w:rPr>
                <w:rFonts w:hint="default" w:ascii="Arial" w:hAnsi="Arial" w:cs="Arial"/>
                <w:b/>
                <w:bCs/>
                <w:color w:val="000000"/>
                <w:lang w:val="pt-BR"/>
              </w:rPr>
              <w:t>Edital Retificado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5230F992">
            <w:pPr>
              <w:rPr>
                <w:rFonts w:hint="default" w:ascii="Arial" w:hAnsi="Arial" w:cs="Arial"/>
                <w:color w:val="000000"/>
                <w:sz w:val="22"/>
                <w:szCs w:val="22"/>
                <w:lang w:val="pt-BR"/>
              </w:rPr>
            </w:pPr>
            <w:r>
              <w:rPr>
                <w:rFonts w:hint="default" w:ascii="Arial" w:hAnsi="Arial" w:cs="Arial"/>
                <w:color w:val="000000"/>
                <w:sz w:val="22"/>
                <w:szCs w:val="22"/>
                <w:lang w:val="pt-BR"/>
              </w:rPr>
              <w:t>Descritivo dos itens 7 e 8</w:t>
            </w:r>
          </w:p>
        </w:tc>
      </w:tr>
      <w:tr w14:paraId="72FD64B3">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F3684">
            <w:pPr>
              <w:jc w:val="center"/>
              <w:rPr>
                <w:rFonts w:hint="default" w:ascii="Arial" w:hAnsi="Arial" w:cs="Arial"/>
                <w:b/>
                <w:bCs/>
                <w:color w:val="000000"/>
                <w:lang w:val="pt-BR"/>
              </w:rPr>
            </w:pPr>
            <w:r>
              <w:rPr>
                <w:rFonts w:hint="default" w:ascii="Arial" w:hAnsi="Arial" w:cs="Arial"/>
                <w:b/>
                <w:bCs/>
                <w:color w:val="000000"/>
                <w:lang w:val="pt-BR"/>
              </w:rPr>
              <w:t>Edital Retificado 2</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E2DD357">
            <w:pPr>
              <w:rPr>
                <w:rFonts w:hint="default" w:ascii="Arial" w:hAnsi="Arial" w:cs="Arial"/>
                <w:color w:val="000000"/>
                <w:sz w:val="22"/>
                <w:szCs w:val="22"/>
                <w:lang w:val="pt-BR"/>
              </w:rPr>
            </w:pPr>
            <w:r>
              <w:rPr>
                <w:rFonts w:hint="default" w:ascii="Arial" w:hAnsi="Arial" w:cs="Arial"/>
                <w:color w:val="000000"/>
                <w:sz w:val="22"/>
                <w:szCs w:val="22"/>
                <w:lang w:val="pt-BR"/>
              </w:rPr>
              <w:t>Descritivo de diversos itens e qualificação econômica-financeira</w:t>
            </w:r>
          </w:p>
        </w:tc>
      </w:tr>
    </w:tbl>
    <w:p w14:paraId="1AADA5D0">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0D702326">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042/2024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068/2024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27/08/2024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068/2024</w:t>
      </w:r>
      <w:r>
        <w:rPr>
          <w:rFonts w:hint="default" w:ascii="Arial" w:hAnsi="Arial" w:cs="Arial"/>
          <w:sz w:val="19"/>
          <w:szCs w:val="19"/>
        </w:rPr>
        <w:t xml:space="preserve"> para Sistema de Registro de Preços n° </w:t>
      </w:r>
      <w:r>
        <w:rPr>
          <w:rFonts w:hint="default" w:ascii="Arial" w:hAnsi="Arial" w:cs="Arial"/>
          <w:sz w:val="19"/>
          <w:szCs w:val="19"/>
          <w:lang w:val="pt-BR"/>
        </w:rPr>
        <w:t>029/2024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042/2024</w:t>
      </w:r>
      <w:r>
        <w:rPr>
          <w:rFonts w:hint="default" w:ascii="Arial" w:hAnsi="Arial" w:cs="Arial"/>
          <w:b/>
          <w:sz w:val="19"/>
          <w:szCs w:val="19"/>
        </w:rPr>
        <w:t>, T</w:t>
      </w:r>
      <w:r>
        <w:rPr>
          <w:rFonts w:hint="default" w:ascii="Arial" w:hAnsi="Arial" w:cs="Arial"/>
          <w:b/>
          <w:bCs w:val="0"/>
          <w:sz w:val="19"/>
          <w:szCs w:val="19"/>
        </w:rPr>
        <w:t xml:space="preserve">ipo Menor Preço </w:t>
      </w:r>
      <w:r>
        <w:rPr>
          <w:rFonts w:hint="default" w:ascii="Arial" w:hAnsi="Arial" w:cs="Arial"/>
          <w:b/>
          <w:bCs w:val="0"/>
          <w:sz w:val="19"/>
          <w:szCs w:val="19"/>
          <w:lang w:val="pt-BR"/>
        </w:rPr>
        <w:t>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hint="default"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equipamentos de informática para atender às demandas da Secretaria de Educação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hint="default" w:ascii="Arial" w:hAnsi="Arial" w:cs="Arial"/>
          <w:b/>
          <w:bCs/>
          <w:color w:val="000000"/>
          <w:sz w:val="19"/>
          <w:szCs w:val="19"/>
        </w:rPr>
        <w:t xml:space="preserve">empresa especializada em </w:t>
      </w:r>
      <w:r>
        <w:rPr>
          <w:rFonts w:hint="default" w:ascii="Arial" w:hAnsi="Arial" w:cs="Arial"/>
          <w:b/>
          <w:bCs/>
          <w:color w:val="000000"/>
          <w:sz w:val="19"/>
          <w:szCs w:val="19"/>
          <w:lang w:val="pt-BR"/>
        </w:rPr>
        <w:t>fornecimento de equipamentos de informática para atender às demandas da Secretaria de Educação da Prefeitura de Cataguases-MG</w:t>
      </w:r>
      <w:r>
        <w:rPr>
          <w:rFonts w:hint="default" w:ascii="Arial" w:hAnsi="Arial" w:cs="Arial"/>
          <w:b/>
          <w:bCs w:val="0"/>
          <w:color w:val="000000"/>
          <w:sz w:val="19"/>
          <w:szCs w:val="19"/>
          <w:lang w:val="pt-BR"/>
        </w:rPr>
        <w:t>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menor preço </w:t>
      </w:r>
      <w:r>
        <w:rPr>
          <w:rFonts w:hint="default" w:ascii="Arial" w:hAnsi="Arial" w:cs="Arial"/>
          <w:sz w:val="19"/>
          <w:szCs w:val="19"/>
          <w:lang w:val="pt-BR"/>
        </w:rPr>
        <w:t>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7D224CA8">
      <w:pPr>
        <w:spacing w:line="360" w:lineRule="auto"/>
        <w:jc w:val="both"/>
        <w:rPr>
          <w:rFonts w:hint="default" w:ascii="Arial" w:hAnsi="Arial" w:cs="Arial"/>
          <w:color w:val="000000" w:themeColor="text1"/>
          <w:sz w:val="19"/>
          <w:szCs w:val="19"/>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tbl>
      <w:tblPr>
        <w:tblStyle w:val="39"/>
        <w:tblW w:w="8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0"/>
        <w:gridCol w:w="5178"/>
      </w:tblGrid>
      <w:tr w14:paraId="587E5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3160" w:type="dxa"/>
            <w:shd w:val="clear" w:color="auto" w:fill="D8D8D8" w:themeFill="background1" w:themeFillShade="D9"/>
            <w:vAlign w:val="center"/>
          </w:tcPr>
          <w:p w14:paraId="743228E2">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CÓDIGO/CENTRO DE CUSTO</w:t>
            </w:r>
          </w:p>
        </w:tc>
        <w:tc>
          <w:tcPr>
            <w:tcW w:w="5178" w:type="dxa"/>
            <w:shd w:val="clear" w:color="auto" w:fill="D8D8D8" w:themeFill="background1" w:themeFillShade="D9"/>
            <w:vAlign w:val="center"/>
          </w:tcPr>
          <w:p w14:paraId="4F1D99A0">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ÁREA REQUISITANTE</w:t>
            </w:r>
          </w:p>
        </w:tc>
      </w:tr>
      <w:tr w14:paraId="29E55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160" w:type="dxa"/>
            <w:vAlign w:val="center"/>
          </w:tcPr>
          <w:p w14:paraId="3389F220">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10</w:t>
            </w:r>
          </w:p>
        </w:tc>
        <w:tc>
          <w:tcPr>
            <w:tcW w:w="5178" w:type="dxa"/>
            <w:vAlign w:val="center"/>
          </w:tcPr>
          <w:p w14:paraId="545B6C48">
            <w:pPr>
              <w:spacing w:after="0" w:line="240" w:lineRule="auto"/>
              <w:contextualSpacing/>
              <w:jc w:val="center"/>
              <w:rPr>
                <w:rFonts w:hint="default" w:ascii="Arial" w:hAnsi="Arial" w:cs="Arial"/>
                <w:bCs/>
                <w:sz w:val="19"/>
                <w:szCs w:val="19"/>
              </w:rPr>
            </w:pPr>
            <w:r>
              <w:rPr>
                <w:rFonts w:hint="default" w:ascii="Arial" w:hAnsi="Arial" w:cs="Arial"/>
                <w:bCs/>
                <w:sz w:val="19"/>
                <w:szCs w:val="19"/>
              </w:rPr>
              <w:t>SECRETARIA DE EDUCAÇÃO</w:t>
            </w:r>
          </w:p>
        </w:tc>
      </w:tr>
    </w:tbl>
    <w:p w14:paraId="05D272C4">
      <w:pPr>
        <w:spacing w:line="360" w:lineRule="auto"/>
        <w:jc w:val="both"/>
        <w:rPr>
          <w:rFonts w:hint="default" w:ascii="Arial" w:hAnsi="Arial" w:cs="Arial"/>
          <w:b/>
          <w:sz w:val="19"/>
          <w:szCs w:val="19"/>
          <w:lang w:eastAsia="ar-SA"/>
        </w:rPr>
      </w:pPr>
    </w:p>
    <w:p w14:paraId="4416001D">
      <w:pPr>
        <w:spacing w:line="360" w:lineRule="auto"/>
        <w:jc w:val="both"/>
        <w:rPr>
          <w:rFonts w:hint="default" w:ascii="Arial" w:hAnsi="Arial" w:cs="Arial"/>
          <w:b/>
          <w:sz w:val="19"/>
          <w:szCs w:val="19"/>
          <w:lang w:eastAsia="ar-SA"/>
        </w:rPr>
      </w:pPr>
    </w:p>
    <w:p w14:paraId="35B7AEB8">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9"/>
          <w:szCs w:val="19"/>
          <w:u w:val="single"/>
        </w:rPr>
      </w:pPr>
      <w:r>
        <w:rPr>
          <w:rFonts w:hint="default" w:ascii="Arial" w:hAnsi="Arial" w:cs="Arial"/>
          <w:b/>
          <w:sz w:val="19"/>
          <w:szCs w:val="19"/>
          <w:u w:val="single"/>
        </w:rPr>
        <w:t xml:space="preserve">3.7 Para todos os </w:t>
      </w:r>
      <w:r>
        <w:rPr>
          <w:rFonts w:hint="default" w:ascii="Arial" w:hAnsi="Arial" w:cs="Arial"/>
          <w:b/>
          <w:sz w:val="19"/>
          <w:szCs w:val="19"/>
          <w:u w:val="single"/>
          <w:lang w:val="pt-BR"/>
        </w:rPr>
        <w:t>itens, EXCETO ITEM 7,</w:t>
      </w:r>
      <w:r>
        <w:rPr>
          <w:rFonts w:hint="default" w:ascii="Arial" w:hAnsi="Arial" w:cs="Arial"/>
          <w:b/>
          <w:sz w:val="19"/>
          <w:szCs w:val="19"/>
          <w:u w:val="single"/>
        </w:rPr>
        <w:t xml:space="preserve"> a participação é exclusiva a Microempresas e Empresas de Pequeno Porte ou equiparadas, nos termos do art. 48 da Lei Complementar nº 123, de 14 de dezembro de 2006.</w:t>
      </w:r>
    </w:p>
    <w:p w14:paraId="7776CA77">
      <w:pPr>
        <w:pStyle w:val="311"/>
        <w:numPr>
          <w:ilvl w:val="2"/>
          <w:numId w:val="4"/>
        </w:numPr>
        <w:spacing w:before="0" w:after="0" w:line="360" w:lineRule="auto"/>
        <w:ind w:left="0" w:firstLine="0"/>
        <w:rPr>
          <w:rFonts w:hint="default" w:ascii="Arial" w:hAnsi="Arial" w:cs="Arial"/>
          <w:i w:val="0"/>
          <w:color w:val="auto"/>
          <w:sz w:val="19"/>
          <w:szCs w:val="19"/>
        </w:rPr>
      </w:pPr>
      <w:bookmarkStart w:id="1" w:name="_Ref117015508"/>
      <w:r>
        <w:rPr>
          <w:rFonts w:hint="default" w:ascii="Arial" w:hAnsi="Arial" w:cs="Arial"/>
          <w:i w:val="0"/>
          <w:color w:val="auto"/>
          <w:sz w:val="19"/>
          <w:szCs w:val="19"/>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3743FEF1">
      <w:pPr>
        <w:pStyle w:val="311"/>
        <w:numPr>
          <w:ilvl w:val="2"/>
          <w:numId w:val="4"/>
        </w:numPr>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 xml:space="preserve">Será concedido tratamento favorecido para as microempresas e empresas de pequeno porte, para as sociedades cooperativas </w:t>
      </w:r>
      <w:r>
        <w:rPr>
          <w:rFonts w:hint="default" w:ascii="Arial" w:hAnsi="Arial" w:eastAsia="Times New Roman" w:cs="Arial"/>
          <w:i w:val="0"/>
          <w:color w:val="auto"/>
          <w:sz w:val="19"/>
          <w:szCs w:val="19"/>
        </w:rPr>
        <w:t xml:space="preserve">mencionadas no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"art16" </w:instrText>
      </w:r>
      <w:r>
        <w:rPr>
          <w:rFonts w:hint="default" w:ascii="Arial" w:hAnsi="Arial" w:cs="Arial"/>
          <w:sz w:val="19"/>
          <w:szCs w:val="19"/>
        </w:rPr>
        <w:fldChar w:fldCharType="separate"/>
      </w:r>
      <w:r>
        <w:rPr>
          <w:rStyle w:val="12"/>
          <w:rFonts w:hint="default" w:ascii="Arial" w:hAnsi="Arial" w:eastAsia="Times New Roman" w:cs="Arial"/>
          <w:i w:val="0"/>
          <w:color w:val="auto"/>
          <w:sz w:val="19"/>
          <w:szCs w:val="19"/>
        </w:rPr>
        <w:t xml:space="preserve">artigo </w:t>
      </w:r>
      <w:r>
        <w:rPr>
          <w:rStyle w:val="12"/>
          <w:rFonts w:hint="default" w:ascii="Arial" w:hAnsi="Arial" w:cs="Arial"/>
          <w:i w:val="0"/>
          <w:color w:val="auto"/>
          <w:sz w:val="19"/>
          <w:szCs w:val="19"/>
        </w:rPr>
        <w:t>16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 xml:space="preserve">, para o agricultor familiar, o produtor rural pessoa física e para o microempreendedor individual - MEI, nos limites previstos da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12"/>
          <w:rFonts w:hint="default" w:ascii="Arial" w:hAnsi="Arial" w:cs="Arial"/>
          <w:i w:val="0"/>
          <w:color w:val="auto"/>
          <w:sz w:val="19"/>
          <w:szCs w:val="19"/>
        </w:rPr>
        <w:t>Lei Complementar nº 123, de 2006</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 xml:space="preserve"> e do Decreto n.º 8.538, de 2015.</w:t>
      </w:r>
    </w:p>
    <w:p w14:paraId="27A331FC">
      <w:pPr>
        <w:pStyle w:val="311"/>
        <w:numPr>
          <w:ilvl w:val="1"/>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Não poderão participar desta licitação os seguintes interessados:</w:t>
      </w:r>
      <w:bookmarkStart w:id="2" w:name="_Ref113883338"/>
    </w:p>
    <w:p w14:paraId="5D8B0C6C">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Aquele que não atenda às condições deste Edital e seu(s) anexo(s);</w:t>
      </w:r>
      <w:bookmarkStart w:id="3" w:name="_Ref114659912"/>
    </w:p>
    <w:p w14:paraId="1C0FAF98">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6C03B178">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08C3397">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79A0EAA8">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50EF383">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BAD0A14">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1606A7">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Agente público do órgão ou entidade licitante;</w:t>
      </w:r>
      <w:bookmarkEnd w:id="8"/>
    </w:p>
    <w:p w14:paraId="07A3641E">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Organizações da Sociedade Civil de Interesse Público - OSCIP, atuando nessa condição;</w:t>
      </w:r>
    </w:p>
    <w:p w14:paraId="4B0F87F0">
      <w:pPr>
        <w:pStyle w:val="311"/>
        <w:numPr>
          <w:ilvl w:val="2"/>
          <w:numId w:val="4"/>
        </w:numPr>
        <w:tabs>
          <w:tab w:val="left" w:pos="1200"/>
        </w:tabs>
        <w:spacing w:before="0" w:after="0" w:line="360" w:lineRule="auto"/>
        <w:ind w:left="0" w:firstLine="0"/>
        <w:rPr>
          <w:rFonts w:hint="default" w:ascii="Arial" w:hAnsi="Arial" w:cs="Arial"/>
          <w:i w:val="0"/>
          <w:color w:val="auto"/>
          <w:sz w:val="19"/>
          <w:szCs w:val="19"/>
        </w:rPr>
      </w:pP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523C4B34">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65BAF9DF">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598F72CA">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39E0B0CC">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2908B01">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5F6CFE1">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0E583438">
      <w:pPr>
        <w:pStyle w:val="271"/>
        <w:rPr>
          <w:rFonts w:hint="default" w:ascii="Arial" w:hAnsi="Arial" w:cs="Arial"/>
          <w:sz w:val="19"/>
          <w:szCs w:val="19"/>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item</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 ITEM</w:t>
      </w:r>
      <w:r>
        <w:rPr>
          <w:rFonts w:hint="default" w:ascii="Arial" w:hAnsi="Arial" w:cs="Arial"/>
          <w:b/>
          <w:sz w:val="19"/>
          <w:szCs w:val="19"/>
          <w:lang w:val="pt-BR"/>
        </w:rPr>
        <w:t>.</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E4F9694">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0EAE8651">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iCs/>
          <w:sz w:val="19"/>
          <w:szCs w:val="19"/>
        </w:rPr>
        <w:t>Uma vez adotado este critério de aceitabilidade das propostas, a Administração</w:t>
      </w:r>
      <w:r>
        <w:rPr>
          <w:rFonts w:hint="default" w:ascii="Arial" w:hAnsi="Arial" w:cs="Arial"/>
          <w:iCs/>
          <w:sz w:val="19"/>
          <w:szCs w:val="19"/>
          <w:lang w:val="pt-BR"/>
        </w:rPr>
        <w:t xml:space="preserve"> a critério do pregoeiro, </w:t>
      </w:r>
      <w:r>
        <w:rPr>
          <w:rFonts w:hint="default" w:ascii="Arial" w:hAnsi="Arial" w:cs="Arial"/>
          <w:iCs/>
          <w:sz w:val="19"/>
          <w:szCs w:val="19"/>
        </w:rPr>
        <w:t>poderá contratar por valor superior, desde que compatível com os valores usualmente praticados no mercado, e devidamente disposto no edital</w:t>
      </w:r>
      <w:r>
        <w:rPr>
          <w:rFonts w:hint="default" w:ascii="Arial" w:hAnsi="Arial" w:cs="Arial"/>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51A545F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947B14C">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07250315">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725EB89B">
      <w:pPr>
        <w:pStyle w:val="221"/>
        <w:ind w:left="0"/>
        <w:jc w:val="both"/>
        <w:rPr>
          <w:rFonts w:hint="default" w:ascii="Arial" w:hAnsi="Arial" w:cs="Arial"/>
          <w:sz w:val="19"/>
          <w:szCs w:val="19"/>
        </w:rPr>
      </w:pP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54CC1D68">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4BB6C1E0">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b/>
          <w:sz w:val="19"/>
          <w:szCs w:val="19"/>
          <w:highlight w:val="yellow"/>
        </w:rPr>
      </w:pPr>
      <w:r>
        <w:rPr>
          <w:rFonts w:hint="default" w:ascii="Arial" w:hAnsi="Arial" w:cs="Arial"/>
          <w:b/>
          <w:sz w:val="19"/>
          <w:szCs w:val="19"/>
          <w:highlight w:val="yellow"/>
        </w:rPr>
        <w:t xml:space="preserve">Nível V - Da Qualificação Técnica </w:t>
      </w:r>
    </w:p>
    <w:p w14:paraId="513775E3">
      <w:pPr>
        <w:numPr>
          <w:ilvl w:val="3"/>
          <w:numId w:val="11"/>
        </w:numPr>
        <w:pBdr>
          <w:top w:val="single" w:color="auto" w:sz="4" w:space="0"/>
          <w:left w:val="single" w:color="auto" w:sz="4" w:space="0"/>
          <w:bottom w:val="single" w:color="auto" w:sz="4" w:space="0"/>
          <w:right w:val="single" w:color="auto" w:sz="4" w:space="0"/>
          <w:between w:val="none" w:color="auto" w:sz="0" w:space="0"/>
        </w:pBdr>
        <w:spacing w:after="0" w:line="360" w:lineRule="auto"/>
        <w:ind w:left="720" w:leftChars="0" w:hanging="720" w:firstLineChars="0"/>
        <w:jc w:val="both"/>
        <w:rPr>
          <w:rFonts w:hint="default" w:ascii="Arial" w:hAnsi="Arial" w:eastAsia="LiberationSerif-Bold" w:cs="Arial"/>
          <w:bCs/>
          <w:sz w:val="19"/>
          <w:szCs w:val="19"/>
          <w:lang w:eastAsia="zh-CN"/>
        </w:rPr>
      </w:pPr>
      <w:r>
        <w:rPr>
          <w:rFonts w:hint="default" w:ascii="Arial" w:hAnsi="Arial" w:cs="Arial"/>
          <w:b w:val="0"/>
          <w:bCs/>
          <w:sz w:val="19"/>
          <w:szCs w:val="19"/>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w:t>
      </w:r>
      <w:r>
        <w:rPr>
          <w:rFonts w:hint="default" w:ascii="Arial" w:hAnsi="Arial" w:cs="Arial"/>
          <w:b w:val="0"/>
          <w:bCs/>
          <w:sz w:val="19"/>
          <w:szCs w:val="19"/>
          <w:lang w:val="pt-BR"/>
        </w:rPr>
        <w:t>e</w:t>
      </w:r>
      <w:r>
        <w:rPr>
          <w:rFonts w:hint="default" w:ascii="Arial" w:hAnsi="Arial" w:eastAsia="LiberationSerif-Bold" w:cs="Arial"/>
          <w:bCs/>
          <w:sz w:val="19"/>
          <w:szCs w:val="19"/>
          <w:lang w:eastAsia="zh-CN"/>
        </w:rPr>
        <w:t xml:space="preserve">. </w:t>
      </w:r>
    </w:p>
    <w:p w14:paraId="2B8EF723">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9"/>
          <w:szCs w:val="19"/>
        </w:rPr>
      </w:pPr>
    </w:p>
    <w:p w14:paraId="471B67EB">
      <w:pPr>
        <w:pBdr>
          <w:top w:val="single" w:color="auto" w:sz="4" w:space="0"/>
          <w:left w:val="single" w:color="auto" w:sz="4" w:space="0"/>
          <w:bottom w:val="single" w:color="auto" w:sz="4" w:space="0"/>
          <w:right w:val="single" w:color="auto" w:sz="4" w:space="0"/>
        </w:pBdr>
        <w:tabs>
          <w:tab w:val="left" w:pos="993"/>
        </w:tabs>
        <w:spacing w:line="360" w:lineRule="auto"/>
        <w:jc w:val="both"/>
        <w:rPr>
          <w:rFonts w:hint="default" w:ascii="Arial" w:hAnsi="Arial" w:cs="Arial"/>
          <w:sz w:val="19"/>
          <w:szCs w:val="19"/>
        </w:rPr>
      </w:pPr>
      <w:r>
        <w:rPr>
          <w:rFonts w:hint="default" w:ascii="Arial" w:hAnsi="Arial" w:cs="Arial"/>
          <w:b/>
          <w:bCs/>
          <w:sz w:val="19"/>
          <w:szCs w:val="19"/>
        </w:rPr>
        <w:t>8.9.6 Qualificação Econômico-Financeira: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6728F5C1">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0483225E">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395BB9B4">
      <w:pPr>
        <w:pStyle w:val="304"/>
        <w:numPr>
          <w:ilvl w:val="1"/>
          <w:numId w:val="11"/>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1919931D">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6227C0C">
      <w:pPr>
        <w:pStyle w:val="304"/>
        <w:numPr>
          <w:ilvl w:val="1"/>
          <w:numId w:val="11"/>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0ECB4F3E">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5E491E18">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2447C4A2">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43DD862">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74D5CAE1">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7515B1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6F3B50FD">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4450EBB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7863B4CA">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2399025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C71895F">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D95D9A5">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925E31C">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ascii="Arial" w:hAnsi="Arial" w:cs="Arial"/>
          <w:sz w:val="19"/>
          <w:szCs w:val="19"/>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192B8B5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28304D09">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B7BEDB5">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726E322">
      <w:pPr>
        <w:tabs>
          <w:tab w:val="left" w:pos="567"/>
        </w:tabs>
        <w:jc w:val="both"/>
        <w:rPr>
          <w:rFonts w:hint="default" w:ascii="Arial" w:hAnsi="Arial" w:cs="Arial"/>
          <w:sz w:val="19"/>
          <w:szCs w:val="19"/>
        </w:rPr>
      </w:pPr>
    </w:p>
    <w:p w14:paraId="16E3AAB7">
      <w:pPr>
        <w:pStyle w:val="221"/>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 xml:space="preserve">16.4 A dotação orçamentária destinada ao pagamento do objeto licitado será prevista e indicada </w:t>
      </w:r>
      <w:r>
        <w:rPr>
          <w:rFonts w:hint="default" w:ascii="Arial" w:hAnsi="Arial" w:cs="Arial"/>
          <w:sz w:val="19"/>
          <w:szCs w:val="19"/>
          <w:lang w:val="pt-BR"/>
        </w:rPr>
        <w:t>na autorização de fornecimento e empenho</w:t>
      </w:r>
      <w:r>
        <w:rPr>
          <w:rFonts w:hint="default" w:ascii="Arial" w:hAnsi="Arial" w:cs="Arial"/>
          <w:sz w:val="19"/>
          <w:szCs w:val="19"/>
        </w:rPr>
        <w:t>, pela área competente da Prefeitura Municipal de Cataguases, sendo:</w:t>
      </w:r>
    </w:p>
    <w:tbl>
      <w:tblPr>
        <w:tblStyle w:val="39"/>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5"/>
        <w:gridCol w:w="4920"/>
      </w:tblGrid>
      <w:tr w14:paraId="54CA5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3345" w:type="dxa"/>
            <w:shd w:val="clear" w:color="auto" w:fill="D8D8D8" w:themeFill="background1" w:themeFillShade="D9"/>
            <w:vAlign w:val="center"/>
          </w:tcPr>
          <w:p w14:paraId="0E63D876">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CÓDIGO/CENTRO DE CUSTO</w:t>
            </w:r>
          </w:p>
        </w:tc>
        <w:tc>
          <w:tcPr>
            <w:tcW w:w="4920" w:type="dxa"/>
            <w:shd w:val="clear" w:color="auto" w:fill="D8D8D8" w:themeFill="background1" w:themeFillShade="D9"/>
            <w:vAlign w:val="center"/>
          </w:tcPr>
          <w:p w14:paraId="649841BB">
            <w:pPr>
              <w:spacing w:after="0" w:line="240" w:lineRule="auto"/>
              <w:contextualSpacing/>
              <w:jc w:val="center"/>
              <w:rPr>
                <w:rFonts w:hint="default" w:ascii="Arial" w:hAnsi="Arial" w:cs="Arial"/>
                <w:b/>
                <w:bCs/>
                <w:sz w:val="19"/>
                <w:szCs w:val="19"/>
                <w:lang w:eastAsia="zh-CN"/>
              </w:rPr>
            </w:pPr>
            <w:r>
              <w:rPr>
                <w:rFonts w:hint="default" w:ascii="Arial" w:hAnsi="Arial" w:cs="Arial"/>
                <w:b/>
                <w:bCs/>
                <w:sz w:val="19"/>
                <w:szCs w:val="19"/>
                <w:lang w:eastAsia="zh-CN"/>
              </w:rPr>
              <w:t>ÁREA REQUISITANTE</w:t>
            </w:r>
          </w:p>
        </w:tc>
      </w:tr>
      <w:tr w14:paraId="399A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345" w:type="dxa"/>
            <w:vAlign w:val="center"/>
          </w:tcPr>
          <w:p w14:paraId="3A5EE3A7">
            <w:pPr>
              <w:spacing w:after="0" w:line="240" w:lineRule="auto"/>
              <w:contextualSpacing/>
              <w:jc w:val="center"/>
              <w:rPr>
                <w:rFonts w:hint="default" w:ascii="Arial" w:hAnsi="Arial" w:cs="Arial"/>
                <w:sz w:val="19"/>
                <w:szCs w:val="19"/>
                <w:lang w:eastAsia="zh-CN"/>
              </w:rPr>
            </w:pPr>
            <w:r>
              <w:rPr>
                <w:rFonts w:hint="default" w:ascii="Arial" w:hAnsi="Arial" w:cs="Arial"/>
                <w:sz w:val="19"/>
                <w:szCs w:val="19"/>
                <w:lang w:eastAsia="zh-CN"/>
              </w:rPr>
              <w:t>10</w:t>
            </w:r>
          </w:p>
        </w:tc>
        <w:tc>
          <w:tcPr>
            <w:tcW w:w="4920" w:type="dxa"/>
            <w:vAlign w:val="center"/>
          </w:tcPr>
          <w:p w14:paraId="2939541A">
            <w:pPr>
              <w:spacing w:after="0" w:line="240" w:lineRule="auto"/>
              <w:contextualSpacing/>
              <w:jc w:val="center"/>
              <w:rPr>
                <w:rFonts w:hint="default" w:ascii="Arial" w:hAnsi="Arial" w:cs="Arial"/>
                <w:bCs/>
                <w:sz w:val="19"/>
                <w:szCs w:val="19"/>
              </w:rPr>
            </w:pPr>
            <w:r>
              <w:rPr>
                <w:rFonts w:hint="default" w:ascii="Arial" w:hAnsi="Arial" w:cs="Arial"/>
                <w:bCs/>
                <w:sz w:val="19"/>
                <w:szCs w:val="19"/>
              </w:rPr>
              <w:t>SECRETARIA DE EDUCAÇÃO</w:t>
            </w:r>
          </w:p>
        </w:tc>
      </w:tr>
    </w:tbl>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R$ 273.224,78 (duzentos e setenta e três mil</w:t>
      </w:r>
      <w:r>
        <w:rPr>
          <w:rFonts w:hint="default" w:ascii="Arial" w:hAnsi="Arial" w:cs="Arial"/>
          <w:b w:val="0"/>
          <w:bCs w:val="0"/>
          <w:sz w:val="19"/>
          <w:szCs w:val="19"/>
          <w:lang w:val="pt-BR"/>
        </w:rPr>
        <w:t xml:space="preserve">, </w:t>
      </w:r>
      <w:r>
        <w:rPr>
          <w:rFonts w:hint="default" w:ascii="Arial" w:hAnsi="Arial" w:cs="Arial"/>
          <w:b w:val="0"/>
          <w:bCs w:val="0"/>
          <w:sz w:val="19"/>
          <w:szCs w:val="19"/>
        </w:rPr>
        <w:t>duzentos e vinte e quatro reais e setenta e oito reais)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1D35CBE">
      <w:pPr>
        <w:spacing w:line="36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Ref114668085"/>
      <w:bookmarkStart w:id="27" w:name="_Hlk11465259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vii"/>
      <w:bookmarkEnd w:id="28"/>
      <w:bookmarkStart w:id="29" w:name="art155viii"/>
      <w:bookmarkEnd w:id="29"/>
      <w:bookmarkStart w:id="30" w:name="art155ii"/>
      <w:bookmarkEnd w:id="30"/>
      <w:bookmarkStart w:id="31" w:name="art155iii"/>
      <w:bookmarkEnd w:id="31"/>
      <w:bookmarkStart w:id="32" w:name="art155x"/>
      <w:bookmarkEnd w:id="32"/>
      <w:bookmarkStart w:id="33" w:name="art155vi"/>
      <w:bookmarkEnd w:id="33"/>
      <w:bookmarkStart w:id="34" w:name="art155v"/>
      <w:bookmarkEnd w:id="34"/>
      <w:bookmarkStart w:id="35" w:name="art155iv"/>
      <w:bookmarkEnd w:id="35"/>
      <w:bookmarkStart w:id="36" w:name="art155ix"/>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6ii"/>
      <w:bookmarkEnd w:id="37"/>
      <w:bookmarkStart w:id="38" w:name="art156§3"/>
      <w:bookmarkEnd w:id="38"/>
      <w:bookmarkStart w:id="39" w:name="art156§7"/>
      <w:bookmarkEnd w:id="39"/>
      <w:bookmarkStart w:id="40" w:name="art156§6"/>
      <w:bookmarkEnd w:id="40"/>
      <w:bookmarkStart w:id="41" w:name="art156§4"/>
      <w:bookmarkEnd w:id="41"/>
      <w:bookmarkStart w:id="42" w:name="art156§5"/>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24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24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24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24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24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24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24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24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24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24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24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24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24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24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24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24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24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24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3ABC4422">
      <w:pPr>
        <w:pStyle w:val="299"/>
        <w:numPr>
          <w:ilvl w:val="0"/>
          <w:numId w:val="0"/>
        </w:numPr>
        <w:spacing w:line="24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XX - Ofício da Secretaria de Educação</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08 de agosto </w:t>
      </w:r>
      <w:r>
        <w:rPr>
          <w:rFonts w:hint="default" w:ascii="Arial" w:hAnsi="Arial" w:cs="Arial"/>
          <w:sz w:val="19"/>
          <w:szCs w:val="19"/>
        </w:rPr>
        <w:t>de 2024.</w:t>
      </w:r>
    </w:p>
    <w:p w14:paraId="6E975176">
      <w:pPr>
        <w:spacing w:line="360" w:lineRule="auto"/>
        <w:rPr>
          <w:rFonts w:hint="default" w:ascii="Arial" w:hAnsi="Arial" w:cs="Arial"/>
          <w:sz w:val="19"/>
          <w:szCs w:val="19"/>
        </w:rPr>
      </w:pP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614BA067">
      <w:pPr>
        <w:spacing w:line="360" w:lineRule="auto"/>
        <w:ind w:firstLine="567"/>
        <w:jc w:val="center"/>
        <w:rPr>
          <w:rFonts w:ascii="Arial" w:hAnsi="Arial" w:cs="Arial"/>
          <w:b/>
          <w:bCs/>
          <w:sz w:val="20"/>
          <w:szCs w:val="20"/>
        </w:rPr>
      </w:pPr>
    </w:p>
    <w:p w14:paraId="321DD78A">
      <w:pPr>
        <w:jc w:val="center"/>
        <w:rPr>
          <w:rFonts w:hint="default" w:ascii="Arial" w:hAnsi="Arial" w:cs="Arial"/>
          <w:b/>
          <w:bCs/>
          <w:color w:val="auto"/>
          <w:sz w:val="32"/>
          <w:szCs w:val="32"/>
          <w:lang w:val="pt-BR"/>
        </w:rPr>
      </w:pPr>
    </w:p>
    <w:p w14:paraId="7FA6C8BB">
      <w:pPr>
        <w:jc w:val="center"/>
        <w:rPr>
          <w:rFonts w:hint="default" w:ascii="Arial" w:hAnsi="Arial" w:cs="Arial"/>
          <w:b/>
          <w:bCs/>
          <w:color w:val="auto"/>
          <w:sz w:val="32"/>
          <w:szCs w:val="32"/>
          <w:lang w:val="pt-BR"/>
        </w:rPr>
      </w:pPr>
    </w:p>
    <w:p w14:paraId="02137151">
      <w:pPr>
        <w:jc w:val="center"/>
        <w:rPr>
          <w:rFonts w:hint="default" w:ascii="Arial" w:hAnsi="Arial" w:cs="Arial"/>
          <w:b/>
          <w:bCs/>
          <w:color w:val="auto"/>
          <w:sz w:val="32"/>
          <w:szCs w:val="32"/>
          <w:lang w:val="pt-BR"/>
        </w:rPr>
      </w:pPr>
    </w:p>
    <w:p w14:paraId="311260C2">
      <w:pPr>
        <w:jc w:val="center"/>
        <w:rPr>
          <w:rFonts w:hint="default" w:ascii="Arial" w:hAnsi="Arial" w:cs="Arial"/>
          <w:b/>
          <w:bCs/>
          <w:color w:val="auto"/>
          <w:sz w:val="32"/>
          <w:szCs w:val="32"/>
          <w:lang w:val="pt-BR"/>
        </w:rPr>
      </w:pPr>
    </w:p>
    <w:p w14:paraId="1F9270E8">
      <w:pPr>
        <w:jc w:val="center"/>
        <w:rPr>
          <w:rFonts w:hint="default" w:ascii="Arial" w:hAnsi="Arial" w:cs="Arial"/>
          <w:b/>
          <w:bCs/>
          <w:color w:val="auto"/>
          <w:sz w:val="32"/>
          <w:szCs w:val="32"/>
          <w:lang w:val="pt-BR"/>
        </w:rPr>
      </w:pPr>
    </w:p>
    <w:p w14:paraId="306E835B">
      <w:pPr>
        <w:jc w:val="center"/>
        <w:rPr>
          <w:rFonts w:hint="default" w:ascii="Arial" w:hAnsi="Arial" w:cs="Arial"/>
          <w:b/>
          <w:bCs/>
          <w:color w:val="auto"/>
          <w:sz w:val="32"/>
          <w:szCs w:val="32"/>
          <w:lang w:val="pt-BR"/>
        </w:rPr>
      </w:pPr>
    </w:p>
    <w:p w14:paraId="77C9B16A">
      <w:pPr>
        <w:jc w:val="center"/>
        <w:rPr>
          <w:rFonts w:hint="default" w:ascii="Arial" w:hAnsi="Arial" w:cs="Arial"/>
          <w:b/>
          <w:bCs/>
          <w:color w:val="auto"/>
          <w:sz w:val="32"/>
          <w:szCs w:val="32"/>
          <w:lang w:val="pt-BR"/>
        </w:rPr>
      </w:pPr>
    </w:p>
    <w:p w14:paraId="219BE2B6">
      <w:pPr>
        <w:jc w:val="center"/>
        <w:rPr>
          <w:rFonts w:hint="default" w:ascii="Arial" w:hAnsi="Arial" w:cs="Arial"/>
          <w:b/>
          <w:bCs/>
          <w:color w:val="auto"/>
          <w:sz w:val="32"/>
          <w:szCs w:val="32"/>
          <w:lang w:val="pt-BR"/>
        </w:rPr>
      </w:pPr>
    </w:p>
    <w:p w14:paraId="64CB084C">
      <w:pPr>
        <w:jc w:val="center"/>
        <w:rPr>
          <w:rFonts w:hint="default" w:ascii="Arial" w:hAnsi="Arial" w:cs="Arial"/>
          <w:b/>
          <w:bCs/>
          <w:color w:val="auto"/>
          <w:sz w:val="32"/>
          <w:szCs w:val="32"/>
          <w:lang w:val="pt-BR"/>
        </w:rPr>
      </w:pPr>
    </w:p>
    <w:p w14:paraId="7E65BB9A">
      <w:pPr>
        <w:jc w:val="center"/>
        <w:rPr>
          <w:rFonts w:hint="default" w:ascii="Arial" w:hAnsi="Arial" w:cs="Arial"/>
          <w:b/>
          <w:bCs/>
          <w:color w:val="auto"/>
          <w:sz w:val="32"/>
          <w:szCs w:val="32"/>
          <w:lang w:val="pt-BR"/>
        </w:rPr>
      </w:pPr>
    </w:p>
    <w:p w14:paraId="659C0CAC">
      <w:pPr>
        <w:jc w:val="center"/>
        <w:rPr>
          <w:rFonts w:hint="default" w:ascii="Arial" w:hAnsi="Arial" w:cs="Arial"/>
          <w:b/>
          <w:bCs/>
          <w:color w:val="auto"/>
          <w:sz w:val="32"/>
          <w:szCs w:val="32"/>
          <w:lang w:val="pt-BR"/>
        </w:rPr>
      </w:pPr>
    </w:p>
    <w:p w14:paraId="271C562F">
      <w:pPr>
        <w:jc w:val="center"/>
        <w:rPr>
          <w:rFonts w:hint="default" w:ascii="Arial" w:hAnsi="Arial" w:cs="Arial"/>
          <w:b/>
          <w:bCs/>
          <w:color w:val="auto"/>
          <w:sz w:val="32"/>
          <w:szCs w:val="32"/>
          <w:lang w:val="pt-BR"/>
        </w:rPr>
      </w:pPr>
    </w:p>
    <w:p w14:paraId="0C3D163B">
      <w:pPr>
        <w:jc w:val="center"/>
        <w:rPr>
          <w:rFonts w:hint="default" w:ascii="Arial" w:hAnsi="Arial" w:cs="Arial"/>
          <w:b/>
          <w:bCs/>
          <w:color w:val="auto"/>
          <w:sz w:val="32"/>
          <w:szCs w:val="32"/>
          <w:lang w:val="pt-BR"/>
        </w:rPr>
      </w:pPr>
    </w:p>
    <w:p w14:paraId="1C2B30E1">
      <w:pPr>
        <w:jc w:val="center"/>
        <w:rPr>
          <w:rFonts w:hint="default" w:ascii="Arial" w:hAnsi="Arial" w:cs="Arial"/>
          <w:b/>
          <w:bCs/>
          <w:color w:val="auto"/>
          <w:sz w:val="32"/>
          <w:szCs w:val="32"/>
          <w:lang w:val="pt-BR"/>
        </w:rPr>
      </w:pPr>
    </w:p>
    <w:p w14:paraId="285987FA">
      <w:pPr>
        <w:jc w:val="center"/>
        <w:rPr>
          <w:rFonts w:hint="default" w:ascii="Arial" w:hAnsi="Arial" w:cs="Arial"/>
          <w:b/>
          <w:bCs/>
          <w:color w:val="auto"/>
          <w:sz w:val="32"/>
          <w:szCs w:val="32"/>
          <w:lang w:val="pt-BR"/>
        </w:rPr>
      </w:pPr>
    </w:p>
    <w:p w14:paraId="4CD71AC2">
      <w:pPr>
        <w:jc w:val="center"/>
        <w:rPr>
          <w:rFonts w:hint="default" w:ascii="Arial" w:hAnsi="Arial" w:cs="Arial"/>
          <w:b/>
          <w:bCs/>
          <w:color w:val="auto"/>
          <w:sz w:val="32"/>
          <w:szCs w:val="32"/>
          <w:lang w:val="pt-BR"/>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NEXO I</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068/2024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042/2024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029/2024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PMC.</w:t>
      </w:r>
    </w:p>
    <w:p w14:paraId="156F0479">
      <w:pPr>
        <w:pStyle w:val="221"/>
        <w:numPr>
          <w:ilvl w:val="0"/>
          <w:numId w:val="0"/>
        </w:numPr>
        <w:ind w:leftChars="0"/>
        <w:rPr>
          <w:rFonts w:hint="default" w:ascii="Arial" w:hAnsi="Arial" w:cs="Arial"/>
          <w:b/>
          <w:sz w:val="20"/>
          <w:szCs w:val="20"/>
        </w:rPr>
      </w:pPr>
    </w:p>
    <w:p w14:paraId="3A2CAA4E">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76" w:lineRule="auto"/>
        <w:jc w:val="center"/>
        <w:rPr>
          <w:rFonts w:hint="default" w:ascii="Arial" w:hAnsi="Arial" w:cs="Arial"/>
          <w:b/>
          <w:sz w:val="18"/>
          <w:szCs w:val="18"/>
        </w:rPr>
      </w:pPr>
    </w:p>
    <w:p w14:paraId="04BAA61E">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1. OBJETO</w:t>
      </w:r>
    </w:p>
    <w:p w14:paraId="27B138C8">
      <w:pPr>
        <w:pageBreakBefore w:val="0"/>
        <w:numPr>
          <w:ilvl w:val="1"/>
          <w:numId w:val="19"/>
        </w:numPr>
        <w:suppressAutoHyphens/>
        <w:kinsoku/>
        <w:wordWrap/>
        <w:overflowPunct/>
        <w:topLinePunct w:val="0"/>
        <w:bidi w:val="0"/>
        <w:snapToGrid/>
        <w:spacing w:beforeAutospacing="0" w:afterAutospacing="0" w:line="240" w:lineRule="auto"/>
        <w:ind w:left="0" w:leftChars="0" w:right="0" w:firstLine="0" w:firstLineChars="0"/>
        <w:jc w:val="both"/>
        <w:rPr>
          <w:rFonts w:hint="default" w:ascii="Arial" w:hAnsi="Arial" w:eastAsia="Times New Roman" w:cs="Arial"/>
          <w:sz w:val="18"/>
          <w:szCs w:val="18"/>
          <w:lang w:eastAsia="pt-BR"/>
        </w:rPr>
      </w:pPr>
      <w:r>
        <w:rPr>
          <w:rFonts w:hint="default" w:ascii="Arial" w:hAnsi="Arial" w:eastAsia="Tahoma" w:cs="Arial"/>
          <w:sz w:val="18"/>
          <w:szCs w:val="18"/>
          <w:lang w:eastAsia="pt-BR"/>
        </w:rPr>
        <w:t xml:space="preserve">O presente documento tem por objetivo estabelecer as condições gerais que orientarão o </w:t>
      </w:r>
      <w:r>
        <w:rPr>
          <w:rFonts w:hint="default" w:ascii="Arial" w:hAnsi="Arial" w:eastAsia="Tahoma" w:cs="Arial"/>
          <w:b/>
          <w:sz w:val="18"/>
          <w:szCs w:val="18"/>
          <w:lang w:eastAsia="pt-BR"/>
        </w:rPr>
        <w:t>Processo Licitatório</w:t>
      </w:r>
      <w:r>
        <w:rPr>
          <w:rFonts w:hint="default" w:ascii="Arial" w:hAnsi="Arial" w:eastAsia="Tahoma" w:cs="Arial"/>
          <w:sz w:val="18"/>
          <w:szCs w:val="18"/>
          <w:lang w:eastAsia="pt-BR"/>
        </w:rPr>
        <w:t xml:space="preserve"> no tipo </w:t>
      </w:r>
      <w:r>
        <w:rPr>
          <w:rFonts w:hint="default" w:ascii="Arial" w:hAnsi="Arial" w:eastAsia="Tahoma" w:cs="Arial"/>
          <w:b/>
          <w:sz w:val="18"/>
          <w:szCs w:val="18"/>
          <w:lang w:eastAsia="pt-BR"/>
        </w:rPr>
        <w:t>Pregão Eletrônico</w:t>
      </w:r>
      <w:r>
        <w:rPr>
          <w:rFonts w:hint="default" w:ascii="Arial" w:hAnsi="Arial" w:eastAsia="Tahoma" w:cs="Arial"/>
          <w:sz w:val="18"/>
          <w:szCs w:val="18"/>
          <w:lang w:eastAsia="pt-BR"/>
        </w:rPr>
        <w:t xml:space="preserve">, através do sistema de </w:t>
      </w:r>
      <w:r>
        <w:rPr>
          <w:rFonts w:hint="default" w:ascii="Arial" w:hAnsi="Arial" w:eastAsia="Tahoma" w:cs="Arial"/>
          <w:b/>
          <w:sz w:val="18"/>
          <w:szCs w:val="18"/>
          <w:lang w:eastAsia="pt-BR"/>
        </w:rPr>
        <w:t>Registro de Preços</w:t>
      </w:r>
      <w:r>
        <w:rPr>
          <w:rFonts w:hint="default" w:ascii="Arial" w:hAnsi="Arial" w:eastAsia="Tahoma" w:cs="Arial"/>
          <w:sz w:val="18"/>
          <w:szCs w:val="18"/>
          <w:lang w:eastAsia="pt-BR"/>
        </w:rPr>
        <w:t xml:space="preserve"> na modalidade </w:t>
      </w:r>
      <w:r>
        <w:rPr>
          <w:rFonts w:hint="default" w:ascii="Arial" w:hAnsi="Arial" w:eastAsia="Tahoma" w:cs="Arial"/>
          <w:b/>
          <w:sz w:val="18"/>
          <w:szCs w:val="18"/>
          <w:lang w:eastAsia="pt-BR"/>
        </w:rPr>
        <w:t>Menor Preço por Item</w:t>
      </w:r>
      <w:r>
        <w:rPr>
          <w:rFonts w:hint="default" w:ascii="Arial" w:hAnsi="Arial" w:eastAsia="Tahoma" w:cs="Arial"/>
          <w:sz w:val="18"/>
          <w:szCs w:val="18"/>
          <w:lang w:eastAsia="pt-BR"/>
        </w:rPr>
        <w:t xml:space="preserve">, com entrega parcelada, para </w:t>
      </w:r>
      <w:bookmarkStart w:id="46" w:name="_Hlk169010180"/>
      <w:r>
        <w:rPr>
          <w:rFonts w:hint="default" w:ascii="Arial" w:hAnsi="Arial" w:eastAsia="Tahoma" w:cs="Arial"/>
          <w:sz w:val="18"/>
          <w:szCs w:val="18"/>
          <w:lang w:eastAsia="pt-BR"/>
        </w:rPr>
        <w:t xml:space="preserve">aquisição de </w:t>
      </w:r>
      <w:r>
        <w:rPr>
          <w:rFonts w:hint="default" w:ascii="Arial" w:hAnsi="Arial" w:eastAsia="Tahoma" w:cs="Arial"/>
          <w:b/>
          <w:bCs/>
          <w:sz w:val="18"/>
          <w:szCs w:val="18"/>
          <w:lang w:eastAsia="pt-BR"/>
        </w:rPr>
        <w:t>Equipamentos de Informática</w:t>
      </w:r>
      <w:r>
        <w:rPr>
          <w:rFonts w:hint="default" w:ascii="Arial" w:hAnsi="Arial" w:eastAsia="Tahoma" w:cs="Arial"/>
          <w:sz w:val="18"/>
          <w:szCs w:val="18"/>
          <w:lang w:eastAsia="pt-BR"/>
        </w:rPr>
        <w:t>, em conformidade com a Lei 14.133/2021, para atender a demanda da Secretaria de Educação, tendo em vista as emendas parlamentares vigentes e outros recursos disponíveis para aquisição dos objetos pretendidos.</w:t>
      </w:r>
      <w:bookmarkEnd w:id="46"/>
    </w:p>
    <w:p w14:paraId="0894E244">
      <w:pPr>
        <w:pageBreakBefore w:val="0"/>
        <w:numPr>
          <w:ilvl w:val="0"/>
          <w:numId w:val="0"/>
        </w:numPr>
        <w:suppressAutoHyphens/>
        <w:kinsoku/>
        <w:wordWrap/>
        <w:overflowPunct/>
        <w:topLinePunct w:val="0"/>
        <w:bidi w:val="0"/>
        <w:snapToGrid/>
        <w:spacing w:beforeAutospacing="0" w:afterAutospacing="0" w:line="240" w:lineRule="auto"/>
        <w:ind w:right="0" w:rightChars="0"/>
        <w:jc w:val="both"/>
        <w:rPr>
          <w:rFonts w:hint="default" w:ascii="Arial" w:hAnsi="Arial" w:eastAsia="Times New Roman" w:cs="Arial"/>
          <w:sz w:val="18"/>
          <w:szCs w:val="18"/>
          <w:lang w:eastAsia="pt-BR"/>
        </w:rPr>
      </w:pPr>
    </w:p>
    <w:p w14:paraId="525D8F6D">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 CONDIÇÕES GERAIS DA CONTRATAÇÃO</w:t>
      </w:r>
    </w:p>
    <w:p w14:paraId="781A30F9">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Arial-BoldMT" w:cs="Arial"/>
          <w:bCs/>
          <w:sz w:val="18"/>
          <w:szCs w:val="18"/>
          <w:lang w:eastAsia="pt-BR"/>
        </w:rPr>
      </w:pP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Os códigos descritos abaixo (CATMAT), obtidos no site catalogo.compras.gov.br., contém as descrições que mais se aproximam do produto, </w:t>
      </w:r>
      <w:r>
        <w:rPr>
          <w:rFonts w:hint="default" w:ascii="Arial" w:hAnsi="Arial" w:eastAsia="Arial-BoldMT" w:cs="Arial"/>
          <w:bCs/>
          <w:sz w:val="18"/>
          <w:szCs w:val="18"/>
          <w:lang w:eastAsia="pt-BR"/>
        </w:rPr>
        <w:t xml:space="preserve">prevalecendo as </w:t>
      </w:r>
      <w:r>
        <w:rPr>
          <w:rFonts w:hint="default" w:ascii="Arial" w:hAnsi="Arial" w:eastAsia="Arial-BoldMT" w:cs="Arial"/>
          <w:b/>
          <w:bCs/>
          <w:sz w:val="18"/>
          <w:szCs w:val="18"/>
          <w:lang w:eastAsia="pt-BR"/>
        </w:rPr>
        <w:t>descrições deste Termo de Referência</w:t>
      </w:r>
      <w:r>
        <w:rPr>
          <w:rFonts w:hint="default" w:ascii="Arial" w:hAnsi="Arial" w:eastAsia="Arial-BoldMT" w:cs="Arial"/>
          <w:bCs/>
          <w:sz w:val="18"/>
          <w:szCs w:val="18"/>
          <w:lang w:eastAsia="pt-BR"/>
        </w:rPr>
        <w:t>.</w:t>
      </w:r>
    </w:p>
    <w:p w14:paraId="68914F31">
      <w:pPr>
        <w:pageBreakBefore w:val="0"/>
        <w:tabs>
          <w:tab w:val="left" w:pos="0"/>
        </w:tab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2.2.</w:t>
      </w:r>
      <w:r>
        <w:rPr>
          <w:rFonts w:hint="default" w:ascii="Arial" w:hAnsi="Arial" w:cs="Arial"/>
          <w:sz w:val="18"/>
          <w:szCs w:val="18"/>
        </w:rPr>
        <w:t xml:space="preserve"> Em alguns itens, conforme quadro descritivo, foram citadas algumas marcas como referência, assim como prevê a Lei 14.133/2021 em seu Art. 41, inciso I, d, para que seja melhor compreendida a descrição do objeto a ser licitado.</w:t>
      </w:r>
    </w:p>
    <w:p w14:paraId="4408E8BD">
      <w:pPr>
        <w:pStyle w:val="221"/>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sz w:val="18"/>
          <w:szCs w:val="18"/>
        </w:rPr>
        <w:t>Não há vedação a uma marca/produto específico, nos termos do Art. 41, inciso III, da Lei 14.133/2021, desde que a marca a ser fornecida atenda a todas as especificações contidas no ETP e Termo de Referência, assim como os critérios de qualidade.</w:t>
      </w:r>
    </w:p>
    <w:p w14:paraId="0F5D485A">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2.4.</w:t>
      </w:r>
      <w:r>
        <w:rPr>
          <w:rFonts w:hint="default" w:ascii="Arial" w:hAnsi="Arial" w:cs="Arial"/>
          <w:sz w:val="18"/>
          <w:szCs w:val="18"/>
        </w:rPr>
        <w:t xml:space="preserve"> Os itens se enquadram na classificação de bens comuns, segundo o art. 6º, inciso XIII, da Lei Federal nº 14.133/2021.</w:t>
      </w:r>
    </w:p>
    <w:p w14:paraId="645ED95C">
      <w:pPr>
        <w:pStyle w:val="220"/>
        <w:pageBreakBefore w:val="0"/>
        <w:kinsoku/>
        <w:wordWrap/>
        <w:overflowPunct/>
        <w:topLinePunct w:val="0"/>
        <w:bidi w:val="0"/>
        <w:snapToGrid/>
        <w:spacing w:beforeAutospacing="0" w:afterAutospacing="0" w:line="240" w:lineRule="auto"/>
        <w:ind w:left="0" w:right="0"/>
        <w:rPr>
          <w:rFonts w:hint="default" w:ascii="Arial" w:hAnsi="Arial" w:eastAsia="Calibri" w:cs="Arial"/>
          <w:color w:val="auto"/>
          <w:sz w:val="18"/>
          <w:szCs w:val="18"/>
          <w:lang w:eastAsia="en-US"/>
        </w:rPr>
      </w:pPr>
      <w:r>
        <w:rPr>
          <w:rFonts w:hint="default" w:ascii="Arial" w:hAnsi="Arial" w:eastAsia="Calibri" w:cs="Arial"/>
          <w:color w:val="auto"/>
          <w:sz w:val="18"/>
          <w:szCs w:val="18"/>
          <w:lang w:eastAsia="en-US"/>
        </w:rPr>
        <w:t>Os itens deverão seguir as especificações abaixo:</w:t>
      </w:r>
    </w:p>
    <w:p w14:paraId="193FABCF">
      <w:pPr>
        <w:pStyle w:val="220"/>
        <w:pageBreakBefore w:val="0"/>
        <w:kinsoku/>
        <w:wordWrap/>
        <w:overflowPunct/>
        <w:topLinePunct w:val="0"/>
        <w:bidi w:val="0"/>
        <w:snapToGrid/>
        <w:spacing w:beforeAutospacing="0" w:afterAutospacing="0" w:line="240" w:lineRule="auto"/>
        <w:ind w:left="0" w:right="0"/>
        <w:rPr>
          <w:rFonts w:hint="default" w:ascii="Arial" w:hAnsi="Arial" w:eastAsia="Calibri" w:cs="Arial"/>
          <w:color w:val="auto"/>
          <w:sz w:val="18"/>
          <w:szCs w:val="18"/>
          <w:lang w:eastAsia="en-US"/>
        </w:rPr>
      </w:pPr>
    </w:p>
    <w:p w14:paraId="01FFC1D6">
      <w:pPr>
        <w:widowControl/>
        <w:shd w:val="clear" w:color="auto" w:fill="FFFFFF"/>
        <w:rPr>
          <w:rFonts w:hint="default" w:ascii="Arial" w:hAnsi="Arial" w:cs="Arial"/>
          <w:b/>
          <w:bCs/>
          <w:color w:val="333333"/>
          <w:sz w:val="20"/>
          <w:szCs w:val="20"/>
          <w:highlight w:val="yellow"/>
        </w:rPr>
      </w:pPr>
      <w:r>
        <w:rPr>
          <w:rFonts w:hint="default" w:ascii="Arial" w:hAnsi="Arial" w:cs="Arial"/>
          <w:b/>
          <w:bCs/>
          <w:color w:val="333333"/>
          <w:sz w:val="20"/>
          <w:szCs w:val="20"/>
          <w:highlight w:val="yellow"/>
        </w:rPr>
        <w:t>As especificações dos itens deverão ser de qualidade igual ou superior as descritas abaixo:</w:t>
      </w:r>
    </w:p>
    <w:p w14:paraId="1A2DE3F4">
      <w:pPr>
        <w:pageBreakBefore w:val="0"/>
        <w:kinsoku/>
        <w:wordWrap/>
        <w:overflowPunct/>
        <w:topLinePunct w:val="0"/>
        <w:bidi w:val="0"/>
        <w:snapToGrid/>
        <w:spacing w:beforeAutospacing="0" w:afterAutospacing="0" w:line="240" w:lineRule="auto"/>
        <w:ind w:left="0" w:right="0"/>
        <w:jc w:val="both"/>
        <w:rPr>
          <w:rFonts w:hint="default" w:ascii="Arial" w:hAnsi="Arial" w:cs="Arial"/>
          <w:sz w:val="20"/>
          <w:szCs w:val="20"/>
        </w:rPr>
      </w:pPr>
    </w:p>
    <w:tbl>
      <w:tblPr>
        <w:tblStyle w:val="5"/>
        <w:tblW w:w="108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560"/>
        <w:gridCol w:w="2977"/>
        <w:gridCol w:w="850"/>
        <w:gridCol w:w="851"/>
        <w:gridCol w:w="1275"/>
        <w:gridCol w:w="1365"/>
        <w:gridCol w:w="30"/>
        <w:gridCol w:w="23"/>
        <w:gridCol w:w="7"/>
        <w:gridCol w:w="1127"/>
      </w:tblGrid>
      <w:tr w14:paraId="4F841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782" w:type="dxa"/>
            <w:shd w:val="clear" w:color="auto" w:fill="D8D8D8" w:themeFill="background1" w:themeFillShade="D9"/>
            <w:vAlign w:val="center"/>
          </w:tcPr>
          <w:p w14:paraId="2B5E3DF8">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ITEM</w:t>
            </w:r>
          </w:p>
        </w:tc>
        <w:tc>
          <w:tcPr>
            <w:tcW w:w="1560" w:type="dxa"/>
            <w:shd w:val="clear" w:color="auto" w:fill="D8D8D8" w:themeFill="background1" w:themeFillShade="D9"/>
            <w:vAlign w:val="center"/>
          </w:tcPr>
          <w:p w14:paraId="42B83F40">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PRODUTO</w:t>
            </w:r>
          </w:p>
        </w:tc>
        <w:tc>
          <w:tcPr>
            <w:tcW w:w="2977" w:type="dxa"/>
            <w:shd w:val="clear" w:color="auto" w:fill="D8D8D8" w:themeFill="background1" w:themeFillShade="D9"/>
            <w:vAlign w:val="center"/>
          </w:tcPr>
          <w:p w14:paraId="46BD299E">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DESCRIÇÃO</w:t>
            </w:r>
          </w:p>
        </w:tc>
        <w:tc>
          <w:tcPr>
            <w:tcW w:w="850" w:type="dxa"/>
            <w:shd w:val="clear" w:color="auto" w:fill="D8D8D8" w:themeFill="background1" w:themeFillShade="D9"/>
            <w:vAlign w:val="center"/>
          </w:tcPr>
          <w:p w14:paraId="7A4A7CCB">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Class.</w:t>
            </w:r>
          </w:p>
          <w:p w14:paraId="391004DA">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Unit.</w:t>
            </w:r>
          </w:p>
        </w:tc>
        <w:tc>
          <w:tcPr>
            <w:tcW w:w="851" w:type="dxa"/>
            <w:shd w:val="clear" w:color="auto" w:fill="D8D8D8" w:themeFill="background1" w:themeFillShade="D9"/>
            <w:vAlign w:val="center"/>
          </w:tcPr>
          <w:p w14:paraId="1BDA4090">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Quant</w:t>
            </w:r>
          </w:p>
        </w:tc>
        <w:tc>
          <w:tcPr>
            <w:tcW w:w="1275" w:type="dxa"/>
            <w:shd w:val="clear" w:color="auto" w:fill="D8D8D8" w:themeFill="background1" w:themeFillShade="D9"/>
            <w:vAlign w:val="center"/>
          </w:tcPr>
          <w:p w14:paraId="7E0D5882">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Valor unit.</w:t>
            </w:r>
          </w:p>
        </w:tc>
        <w:tc>
          <w:tcPr>
            <w:tcW w:w="1418" w:type="dxa"/>
            <w:gridSpan w:val="3"/>
            <w:shd w:val="clear" w:color="auto" w:fill="D8D8D8" w:themeFill="background1" w:themeFillShade="D9"/>
            <w:vAlign w:val="center"/>
          </w:tcPr>
          <w:p w14:paraId="52FC95FD">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Valor Total</w:t>
            </w:r>
          </w:p>
        </w:tc>
        <w:tc>
          <w:tcPr>
            <w:tcW w:w="1134" w:type="dxa"/>
            <w:gridSpan w:val="2"/>
            <w:shd w:val="clear" w:color="auto" w:fill="D8D8D8" w:themeFill="background1" w:themeFillShade="D9"/>
            <w:vAlign w:val="center"/>
          </w:tcPr>
          <w:p w14:paraId="2406127B">
            <w:pPr>
              <w:pStyle w:val="15"/>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CATMAT</w:t>
            </w:r>
          </w:p>
        </w:tc>
      </w:tr>
      <w:tr w14:paraId="531B0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82" w:type="dxa"/>
            <w:vAlign w:val="center"/>
          </w:tcPr>
          <w:p w14:paraId="7D1BD2BF">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1</w:t>
            </w:r>
          </w:p>
        </w:tc>
        <w:tc>
          <w:tcPr>
            <w:tcW w:w="1560" w:type="dxa"/>
            <w:vAlign w:val="center"/>
          </w:tcPr>
          <w:p w14:paraId="6060B3D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COMPUTADOR BÁSICO</w:t>
            </w:r>
          </w:p>
        </w:tc>
        <w:tc>
          <w:tcPr>
            <w:tcW w:w="2977" w:type="dxa"/>
            <w:vAlign w:val="center"/>
          </w:tcPr>
          <w:p w14:paraId="548B312A">
            <w:pPr>
              <w:tabs>
                <w:tab w:val="left" w:pos="-709"/>
              </w:tabs>
              <w:jc w:val="both"/>
              <w:rPr>
                <w:rFonts w:hint="default" w:ascii="Arial" w:hAnsi="Arial" w:cs="Arial"/>
                <w:sz w:val="16"/>
                <w:szCs w:val="16"/>
              </w:rPr>
            </w:pPr>
            <w:r>
              <w:rPr>
                <w:rFonts w:hint="default" w:ascii="Arial" w:hAnsi="Arial" w:cs="Arial"/>
                <w:b/>
                <w:sz w:val="16"/>
                <w:szCs w:val="16"/>
              </w:rPr>
              <w:t xml:space="preserve">Processador </w:t>
            </w:r>
            <w:r>
              <w:rPr>
                <w:rFonts w:hint="default" w:ascii="Arial" w:hAnsi="Arial" w:cs="Arial"/>
                <w:sz w:val="16"/>
                <w:szCs w:val="16"/>
              </w:rPr>
              <w:t>(Processadores lançados após o ano de 2020)</w:t>
            </w:r>
            <w:r>
              <w:rPr>
                <w:rFonts w:hint="default" w:ascii="Arial" w:hAnsi="Arial" w:cs="Arial"/>
                <w:b/>
                <w:sz w:val="16"/>
                <w:szCs w:val="16"/>
              </w:rPr>
              <w:t xml:space="preserve">: </w:t>
            </w:r>
            <w:r>
              <w:rPr>
                <w:rFonts w:hint="default" w:ascii="Arial" w:hAnsi="Arial" w:cs="Arial"/>
                <w:sz w:val="16"/>
                <w:szCs w:val="16"/>
              </w:rPr>
              <w:t xml:space="preserve">Número de núcleos mínimos 4 | Nº de threads 8 | Frequência base 3.4 a 3.8 GHz | Frequência turbo 4.1 a  4.3 GHz | Cache 6 MB | Com video integrado ou placa gráfica de no mínimo 1GB de memória, | </w:t>
            </w:r>
            <w:r>
              <w:rPr>
                <w:rFonts w:hint="default" w:ascii="Arial" w:hAnsi="Arial" w:cs="Arial"/>
                <w:b/>
                <w:sz w:val="16"/>
                <w:szCs w:val="16"/>
              </w:rPr>
              <w:t xml:space="preserve">Memória RAM: </w:t>
            </w:r>
            <w:r>
              <w:rPr>
                <w:rFonts w:hint="default" w:ascii="Arial" w:hAnsi="Arial" w:cs="Arial"/>
                <w:sz w:val="16"/>
                <w:szCs w:val="16"/>
              </w:rPr>
              <w:t xml:space="preserve">8GB 3000 Mhz DDR4 | 2x slots DDR4 | Arquitetura Dual Channel DDR4 | Expansível até 32GB | </w:t>
            </w:r>
            <w:r>
              <w:rPr>
                <w:rFonts w:hint="default" w:ascii="Arial" w:hAnsi="Arial" w:cs="Arial"/>
                <w:b/>
                <w:sz w:val="16"/>
                <w:szCs w:val="16"/>
              </w:rPr>
              <w:t>Conexões mínimas:</w:t>
            </w:r>
            <w:r>
              <w:rPr>
                <w:rFonts w:hint="default" w:ascii="Arial" w:hAnsi="Arial" w:cs="Arial"/>
                <w:sz w:val="16"/>
                <w:szCs w:val="16"/>
              </w:rPr>
              <w:t xml:space="preserve"> 4x conectores SATA III 6Gb/s | 1x conector M.2 | 1x porta D-Sub | 1x porta HDMI | 2x USB 3.0 | 4x USB 2.0 | 1x porta RJ-45 10/100/1000 Mbps | 3x conectores de Áudio (Jacks de Áudio HD: Linha / Alto falante / Microfone) | 1x slot PCI Express x16 | 2x slot PCI Express x1 | </w:t>
            </w:r>
          </w:p>
          <w:p w14:paraId="7AE9F7A3">
            <w:pPr>
              <w:tabs>
                <w:tab w:val="left" w:pos="-709"/>
              </w:tabs>
              <w:jc w:val="both"/>
              <w:rPr>
                <w:rFonts w:hint="default" w:ascii="Arial" w:hAnsi="Arial" w:cs="Arial"/>
                <w:sz w:val="16"/>
                <w:szCs w:val="16"/>
              </w:rPr>
            </w:pPr>
            <w:r>
              <w:rPr>
                <w:rFonts w:hint="default" w:ascii="Arial" w:hAnsi="Arial" w:cs="Arial"/>
                <w:b/>
                <w:sz w:val="16"/>
                <w:szCs w:val="16"/>
              </w:rPr>
              <w:t>Armazenamento:</w:t>
            </w:r>
            <w:r>
              <w:rPr>
                <w:rFonts w:hint="default" w:ascii="Arial" w:hAnsi="Arial" w:cs="Arial"/>
                <w:sz w:val="16"/>
                <w:szCs w:val="16"/>
              </w:rPr>
              <w:t xml:space="preserve"> SSD SATA III 480GB | </w:t>
            </w:r>
            <w:r>
              <w:rPr>
                <w:rFonts w:hint="default" w:ascii="Arial" w:hAnsi="Arial" w:cs="Arial"/>
                <w:b/>
                <w:sz w:val="16"/>
                <w:szCs w:val="16"/>
              </w:rPr>
              <w:t>Alimentação:</w:t>
            </w:r>
            <w:r>
              <w:rPr>
                <w:rFonts w:hint="default" w:ascii="Arial" w:hAnsi="Arial" w:cs="Arial"/>
                <w:sz w:val="16"/>
                <w:szCs w:val="16"/>
              </w:rPr>
              <w:t xml:space="preserve"> Fonte 350W Real | Eficiência mínima: 70% da carga nominal | PFC Ativo | 110~220V Bivolt com seleção automática | Com cabo de força | </w:t>
            </w:r>
            <w:r>
              <w:rPr>
                <w:rFonts w:hint="default" w:ascii="Arial" w:hAnsi="Arial" w:cs="Arial"/>
                <w:b/>
                <w:sz w:val="16"/>
                <w:szCs w:val="16"/>
              </w:rPr>
              <w:t>Monitor</w:t>
            </w:r>
            <w:r>
              <w:rPr>
                <w:rFonts w:hint="default" w:ascii="Arial" w:hAnsi="Arial" w:cs="Arial"/>
                <w:sz w:val="16"/>
                <w:szCs w:val="16"/>
              </w:rPr>
              <w:t xml:space="preserve">: LED 19.5" HD | Tempo de resposta: 5 ms | 60 Hz | Suporte de cores: Maior que 16 milhões | Conexão: VGA e HDMI | Tipo de Monitor: LED Widescreen | Contraste: 8000:1 | Com cabo HDMI | </w:t>
            </w:r>
            <w:r>
              <w:rPr>
                <w:rFonts w:hint="default" w:ascii="Arial" w:hAnsi="Arial" w:cs="Arial"/>
                <w:b/>
                <w:sz w:val="16"/>
                <w:szCs w:val="16"/>
              </w:rPr>
              <w:t>Periféricos:</w:t>
            </w:r>
            <w:r>
              <w:rPr>
                <w:rFonts w:hint="default" w:ascii="Arial" w:hAnsi="Arial" w:cs="Arial"/>
                <w:sz w:val="16"/>
                <w:szCs w:val="16"/>
              </w:rPr>
              <w:t xml:space="preserve"> Mouse óptico USB | Teclado USB ABNT2 | </w:t>
            </w:r>
            <w:r>
              <w:rPr>
                <w:rFonts w:hint="default" w:ascii="Arial" w:hAnsi="Arial" w:cs="Arial"/>
                <w:b/>
                <w:sz w:val="16"/>
                <w:szCs w:val="16"/>
              </w:rPr>
              <w:t>Cor:</w:t>
            </w:r>
            <w:r>
              <w:rPr>
                <w:rFonts w:hint="default" w:ascii="Arial" w:hAnsi="Arial" w:cs="Arial"/>
                <w:sz w:val="16"/>
                <w:szCs w:val="16"/>
              </w:rPr>
              <w:t xml:space="preserve"> Preto.</w:t>
            </w:r>
          </w:p>
          <w:p w14:paraId="7CCE312E">
            <w:pPr>
              <w:tabs>
                <w:tab w:val="left" w:pos="-709"/>
              </w:tabs>
              <w:jc w:val="both"/>
              <w:rPr>
                <w:rFonts w:hint="default" w:ascii="Arial" w:hAnsi="Arial" w:cs="Arial"/>
                <w:sz w:val="16"/>
                <w:szCs w:val="16"/>
              </w:rPr>
            </w:pPr>
            <w:r>
              <w:rPr>
                <w:rFonts w:hint="default" w:ascii="Arial" w:hAnsi="Arial" w:cs="Arial"/>
                <w:sz w:val="16"/>
                <w:szCs w:val="16"/>
              </w:rPr>
              <w:t>Garantia mínima de 12 meses.</w:t>
            </w:r>
          </w:p>
          <w:p w14:paraId="0D41B36A">
            <w:pPr>
              <w:contextualSpacing/>
              <w:jc w:val="both"/>
              <w:rPr>
                <w:rFonts w:hint="default" w:ascii="Arial" w:hAnsi="Arial" w:cs="Arial"/>
                <w:b/>
                <w:sz w:val="16"/>
                <w:szCs w:val="16"/>
              </w:rPr>
            </w:pPr>
            <w:r>
              <w:rPr>
                <w:rFonts w:hint="default" w:ascii="Arial" w:hAnsi="Arial" w:cs="Arial"/>
                <w:b/>
                <w:sz w:val="16"/>
                <w:szCs w:val="16"/>
              </w:rPr>
              <w:t>Sem Sistema Operacional.</w:t>
            </w:r>
          </w:p>
          <w:p w14:paraId="2C8CAD2B">
            <w:pPr>
              <w:pStyle w:val="224"/>
              <w:tabs>
                <w:tab w:val="left" w:pos="-709"/>
              </w:tabs>
              <w:jc w:val="both"/>
              <w:outlineLvl w:val="0"/>
              <w:rPr>
                <w:rFonts w:hint="default" w:ascii="Arial" w:hAnsi="Arial" w:cs="Arial"/>
                <w:sz w:val="16"/>
                <w:szCs w:val="16"/>
              </w:rPr>
            </w:pPr>
            <w:r>
              <w:rPr>
                <w:rFonts w:hint="default" w:ascii="Arial" w:hAnsi="Arial" w:eastAsia="Arial" w:cs="Arial"/>
                <w:sz w:val="16"/>
                <w:szCs w:val="16"/>
              </w:rPr>
              <w:t>Exemplo de marcas e modelos que atendem as especificações:</w:t>
            </w:r>
          </w:p>
          <w:p w14:paraId="2BDC2549">
            <w:pPr>
              <w:contextualSpacing/>
              <w:jc w:val="both"/>
              <w:rPr>
                <w:rFonts w:hint="default" w:ascii="Arial" w:hAnsi="Arial" w:cs="Arial"/>
                <w:sz w:val="16"/>
                <w:szCs w:val="16"/>
              </w:rPr>
            </w:pPr>
            <w:r>
              <w:rPr>
                <w:rFonts w:hint="default" w:ascii="Arial" w:hAnsi="Arial" w:cs="Arial"/>
                <w:sz w:val="16"/>
                <w:szCs w:val="16"/>
              </w:rPr>
              <w:t>Computador Fácil Completo Intel Core i3-10100F, 8GB, SSD 480GB</w:t>
            </w:r>
          </w:p>
          <w:p w14:paraId="378F331E">
            <w:pPr>
              <w:jc w:val="both"/>
              <w:rPr>
                <w:rFonts w:hint="default" w:ascii="Arial" w:hAnsi="Arial" w:cs="Arial"/>
                <w:sz w:val="16"/>
                <w:szCs w:val="16"/>
              </w:rPr>
            </w:pPr>
            <w:r>
              <w:rPr>
                <w:rFonts w:hint="default" w:ascii="Arial" w:hAnsi="Arial" w:cs="Arial"/>
                <w:sz w:val="16"/>
                <w:szCs w:val="16"/>
              </w:rPr>
              <w:t xml:space="preserve">Computador Pichau Home HM181, AMD Ryzen 3 3200G, 16GB DDR4, SSD 480GB Computador Completo Intel Core i7 16GB SSD 480GB </w:t>
            </w:r>
          </w:p>
          <w:p w14:paraId="0BA8D853">
            <w:pPr>
              <w:jc w:val="both"/>
              <w:rPr>
                <w:rFonts w:hint="default" w:ascii="Arial" w:hAnsi="Arial" w:cs="Arial"/>
                <w:sz w:val="16"/>
                <w:szCs w:val="16"/>
              </w:rPr>
            </w:pPr>
            <w:r>
              <w:rPr>
                <w:rFonts w:hint="default" w:ascii="Arial" w:hAnsi="Arial" w:cs="Arial"/>
                <w:sz w:val="16"/>
                <w:szCs w:val="16"/>
              </w:rPr>
              <w:t>Computador Completo Intel Core i5, 8GB RAM, 512GB SSD</w:t>
            </w:r>
          </w:p>
          <w:p w14:paraId="7E6ADD4F">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cs="Arial"/>
                <w:sz w:val="16"/>
                <w:szCs w:val="16"/>
                <w:lang w:val="pt-BR"/>
              </w:rPr>
            </w:pPr>
          </w:p>
        </w:tc>
        <w:tc>
          <w:tcPr>
            <w:tcW w:w="850" w:type="dxa"/>
            <w:vAlign w:val="center"/>
          </w:tcPr>
          <w:p w14:paraId="31390B6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26544F6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20</w:t>
            </w:r>
          </w:p>
        </w:tc>
        <w:tc>
          <w:tcPr>
            <w:tcW w:w="1275" w:type="dxa"/>
            <w:vAlign w:val="center"/>
          </w:tcPr>
          <w:p w14:paraId="71410FD5">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R$ 2.396,3333</w:t>
            </w:r>
          </w:p>
        </w:tc>
        <w:tc>
          <w:tcPr>
            <w:tcW w:w="1418" w:type="dxa"/>
            <w:gridSpan w:val="3"/>
            <w:vAlign w:val="center"/>
          </w:tcPr>
          <w:p w14:paraId="2E3F8E7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R$ 47.926,6660</w:t>
            </w:r>
          </w:p>
        </w:tc>
        <w:tc>
          <w:tcPr>
            <w:tcW w:w="1134" w:type="dxa"/>
            <w:gridSpan w:val="2"/>
            <w:vAlign w:val="center"/>
          </w:tcPr>
          <w:p w14:paraId="331D121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451700</w:t>
            </w:r>
          </w:p>
        </w:tc>
      </w:tr>
      <w:tr w14:paraId="1923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3E662E4D">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2</w:t>
            </w:r>
          </w:p>
        </w:tc>
        <w:tc>
          <w:tcPr>
            <w:tcW w:w="1560" w:type="dxa"/>
            <w:vAlign w:val="center"/>
          </w:tcPr>
          <w:p w14:paraId="76412469">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4BFB61C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FILTRO DE LINHA 5 TOMADAS</w:t>
            </w:r>
          </w:p>
        </w:tc>
        <w:tc>
          <w:tcPr>
            <w:tcW w:w="2977" w:type="dxa"/>
            <w:vAlign w:val="center"/>
          </w:tcPr>
          <w:p w14:paraId="45452269">
            <w:pPr>
              <w:tabs>
                <w:tab w:val="left" w:pos="-709"/>
              </w:tabs>
              <w:jc w:val="both"/>
              <w:rPr>
                <w:rFonts w:hint="default" w:ascii="Arial" w:hAnsi="Arial" w:cs="Arial"/>
                <w:sz w:val="16"/>
                <w:szCs w:val="16"/>
              </w:rPr>
            </w:pPr>
            <w:r>
              <w:rPr>
                <w:rFonts w:hint="default" w:ascii="Arial" w:hAnsi="Arial" w:cs="Arial"/>
                <w:sz w:val="16"/>
                <w:szCs w:val="16"/>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0845FB87">
            <w:pPr>
              <w:jc w:val="both"/>
              <w:rPr>
                <w:rFonts w:hint="default" w:ascii="Arial" w:hAnsi="Arial" w:cs="Arial"/>
                <w:sz w:val="16"/>
                <w:szCs w:val="16"/>
              </w:rPr>
            </w:pPr>
            <w:r>
              <w:rPr>
                <w:rFonts w:hint="default" w:ascii="Arial" w:hAnsi="Arial" w:cs="Arial"/>
                <w:sz w:val="16"/>
                <w:szCs w:val="16"/>
              </w:rPr>
              <w:t>Garantia mínima de 03 meses</w:t>
            </w:r>
          </w:p>
          <w:p w14:paraId="7FCF144D">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6E20635E">
            <w:pPr>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rPr>
            </w:pPr>
            <w:r>
              <w:rPr>
                <w:rFonts w:hint="default" w:ascii="Arial" w:hAnsi="Arial" w:cs="Arial"/>
                <w:sz w:val="16"/>
                <w:szCs w:val="16"/>
              </w:rPr>
              <w:t>iCLAMPER Energia 5</w:t>
            </w:r>
          </w:p>
        </w:tc>
        <w:tc>
          <w:tcPr>
            <w:tcW w:w="850" w:type="dxa"/>
            <w:vAlign w:val="center"/>
          </w:tcPr>
          <w:p w14:paraId="618C9D8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50123DC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20</w:t>
            </w:r>
          </w:p>
        </w:tc>
        <w:tc>
          <w:tcPr>
            <w:tcW w:w="1275" w:type="dxa"/>
            <w:vAlign w:val="center"/>
          </w:tcPr>
          <w:p w14:paraId="1494B20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R$ 33,2400</w:t>
            </w:r>
          </w:p>
        </w:tc>
        <w:tc>
          <w:tcPr>
            <w:tcW w:w="1418" w:type="dxa"/>
            <w:gridSpan w:val="3"/>
            <w:vAlign w:val="center"/>
          </w:tcPr>
          <w:p w14:paraId="0505136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R$ 664,8000</w:t>
            </w:r>
          </w:p>
        </w:tc>
        <w:tc>
          <w:tcPr>
            <w:tcW w:w="1134" w:type="dxa"/>
            <w:gridSpan w:val="2"/>
            <w:vAlign w:val="center"/>
          </w:tcPr>
          <w:p w14:paraId="5576941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454439</w:t>
            </w:r>
          </w:p>
        </w:tc>
      </w:tr>
      <w:tr w14:paraId="73789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782" w:type="dxa"/>
            <w:vAlign w:val="center"/>
          </w:tcPr>
          <w:p w14:paraId="61F7AF6F">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3</w:t>
            </w:r>
          </w:p>
        </w:tc>
        <w:tc>
          <w:tcPr>
            <w:tcW w:w="1560" w:type="dxa"/>
            <w:vAlign w:val="center"/>
          </w:tcPr>
          <w:p w14:paraId="4E263348">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688727F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HD EXTERNO 1TB USB 3.0</w:t>
            </w:r>
          </w:p>
        </w:tc>
        <w:tc>
          <w:tcPr>
            <w:tcW w:w="2977" w:type="dxa"/>
            <w:vAlign w:val="center"/>
          </w:tcPr>
          <w:p w14:paraId="24CA7E9B">
            <w:pPr>
              <w:tabs>
                <w:tab w:val="left" w:pos="-709"/>
              </w:tabs>
              <w:jc w:val="both"/>
              <w:rPr>
                <w:rFonts w:hint="default" w:ascii="Arial" w:hAnsi="Arial" w:cs="Arial"/>
                <w:sz w:val="16"/>
                <w:szCs w:val="16"/>
              </w:rPr>
            </w:pPr>
            <w:r>
              <w:rPr>
                <w:rFonts w:hint="default" w:ascii="Arial" w:hAnsi="Arial" w:cs="Arial"/>
                <w:color w:val="00000A"/>
                <w:sz w:val="16"/>
                <w:szCs w:val="16"/>
              </w:rPr>
              <w:t>Capacidade: 1TB | Interface: USB 3.0 | Rotação: 5400 RPM | Taxa Mínima de Transferência: até 5 Gbps (USB 3.0), acima de 5 Gbps (Usb 3.1, USB 3.1 de 2º geração, USB 3.2 de 2ª geração) | Alimentação pelo cabo USB | Plug &amp; Play | Com cabo USB 3.0 | Compatibilidade: Windows (32bit/ 64bit), Linux.</w:t>
            </w:r>
          </w:p>
          <w:p w14:paraId="0767D1AF">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34E3E417">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6129620C">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cs="Arial"/>
                <w:sz w:val="16"/>
                <w:szCs w:val="16"/>
              </w:rPr>
            </w:pPr>
            <w:r>
              <w:rPr>
                <w:rFonts w:hint="default" w:ascii="Arial" w:hAnsi="Arial" w:cs="Arial"/>
                <w:sz w:val="16"/>
                <w:szCs w:val="16"/>
              </w:rPr>
              <w:t>HD Seagate Externo Portátil Expansion USB 3.0 1TB Preto - STEA1000400</w:t>
            </w:r>
          </w:p>
        </w:tc>
        <w:tc>
          <w:tcPr>
            <w:tcW w:w="850" w:type="dxa"/>
            <w:vAlign w:val="center"/>
          </w:tcPr>
          <w:p w14:paraId="1E9E471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4AE5882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10</w:t>
            </w:r>
          </w:p>
        </w:tc>
        <w:tc>
          <w:tcPr>
            <w:tcW w:w="1275" w:type="dxa"/>
            <w:vAlign w:val="center"/>
          </w:tcPr>
          <w:p w14:paraId="0879226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 xml:space="preserve">R$ 410,3300 </w:t>
            </w:r>
          </w:p>
        </w:tc>
        <w:tc>
          <w:tcPr>
            <w:tcW w:w="1418" w:type="dxa"/>
            <w:gridSpan w:val="3"/>
            <w:vAlign w:val="center"/>
          </w:tcPr>
          <w:p w14:paraId="5A99C42A">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R$ 4.103,3000</w:t>
            </w:r>
          </w:p>
        </w:tc>
        <w:tc>
          <w:tcPr>
            <w:tcW w:w="1134" w:type="dxa"/>
            <w:gridSpan w:val="2"/>
            <w:vAlign w:val="center"/>
          </w:tcPr>
          <w:p w14:paraId="5EC4406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422666</w:t>
            </w:r>
          </w:p>
        </w:tc>
      </w:tr>
      <w:tr w14:paraId="7BA98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82" w:type="dxa"/>
            <w:vAlign w:val="center"/>
          </w:tcPr>
          <w:p w14:paraId="35540CD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en-US" w:eastAsia="pt-BR" w:bidi="ar-SA"/>
              </w:rPr>
            </w:pPr>
            <w:r>
              <w:rPr>
                <w:rFonts w:hint="default" w:ascii="Arial" w:hAnsi="Arial" w:cs="Arial"/>
                <w:b/>
                <w:sz w:val="16"/>
                <w:szCs w:val="16"/>
                <w:lang w:val="en-US" w:eastAsia="pt-BR" w:bidi="ar-SA"/>
              </w:rPr>
              <w:t>4</w:t>
            </w:r>
          </w:p>
        </w:tc>
        <w:tc>
          <w:tcPr>
            <w:tcW w:w="1560" w:type="dxa"/>
            <w:vAlign w:val="center"/>
          </w:tcPr>
          <w:p w14:paraId="12C722A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6B72729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IMPRESSORA MULTIFUNCIONAL LASER A3</w:t>
            </w:r>
          </w:p>
          <w:p w14:paraId="08AD54B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200A48B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2FC520D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6B8819B4">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p>
        </w:tc>
        <w:tc>
          <w:tcPr>
            <w:tcW w:w="2977" w:type="dxa"/>
            <w:vAlign w:val="center"/>
          </w:tcPr>
          <w:p w14:paraId="40E792DB">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eastAsia="Times New Roman" w:cs="Arial"/>
                <w:sz w:val="16"/>
                <w:szCs w:val="16"/>
                <w:lang w:val="pt-BR" w:eastAsia="pt-BR" w:bidi="ar-SA"/>
              </w:rPr>
            </w:pPr>
            <w:r>
              <w:rPr>
                <w:rFonts w:hint="default" w:ascii="Arial" w:hAnsi="Arial" w:cs="Arial"/>
                <w:sz w:val="16"/>
                <w:szCs w:val="16"/>
              </w:rPr>
              <w:t>a) Tecnologia laser b) Velocidade de impressão de 55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A4, carta, ofício e executivo j) Alimentação do papel: bandeja (s) de entrada com capacidade de 1000 folhas e de saída com capacidade de 500 folhas k) Separador físico de folhas com, no mínimo, 4 bandejas adicionais de saída com capacidade total mínima de 400 folhas, controladas por software l) Impressão automática frente e verso (duplex) m) Memória RAM de 512 MB ou superior n) Interfaces: USB 2.0 e Ethernet 10/100 Mbps (RJ-45) internas e do próprio fabricante o) Tensão de alimentação 110V/220V, interna ou provida por estabilizador externo, acompanhada de cabo de alimentação, com no mínimo 1,5m de comprimento acompanhando o equipamento q) Permitir impressão confidencial, com uso de senhas individuais programáveis para os usuários, como também, impressão direta tendo como origem dispositivo de memória externo (pen drive ou cartão de memória)</w:t>
            </w:r>
          </w:p>
        </w:tc>
        <w:tc>
          <w:tcPr>
            <w:tcW w:w="850" w:type="dxa"/>
            <w:vAlign w:val="center"/>
          </w:tcPr>
          <w:p w14:paraId="72C1C34D">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UNID</w:t>
            </w:r>
          </w:p>
        </w:tc>
        <w:tc>
          <w:tcPr>
            <w:tcW w:w="851" w:type="dxa"/>
            <w:vAlign w:val="center"/>
          </w:tcPr>
          <w:p w14:paraId="58B8793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06</w:t>
            </w:r>
          </w:p>
        </w:tc>
        <w:tc>
          <w:tcPr>
            <w:tcW w:w="1275" w:type="dxa"/>
            <w:vAlign w:val="center"/>
          </w:tcPr>
          <w:p w14:paraId="11456C86">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eastAsiaTheme="minorHAnsi"/>
                <w:sz w:val="16"/>
                <w:szCs w:val="16"/>
              </w:rPr>
              <w:t>R$ 3.856,4267</w:t>
            </w:r>
          </w:p>
        </w:tc>
        <w:tc>
          <w:tcPr>
            <w:tcW w:w="1418" w:type="dxa"/>
            <w:gridSpan w:val="3"/>
            <w:vAlign w:val="center"/>
          </w:tcPr>
          <w:p w14:paraId="01D8BC5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eastAsiaTheme="minorHAnsi"/>
                <w:sz w:val="16"/>
                <w:szCs w:val="16"/>
              </w:rPr>
              <w:t xml:space="preserve">R$  23.138,5602 </w:t>
            </w:r>
          </w:p>
        </w:tc>
        <w:tc>
          <w:tcPr>
            <w:tcW w:w="1134" w:type="dxa"/>
            <w:gridSpan w:val="2"/>
            <w:vAlign w:val="center"/>
          </w:tcPr>
          <w:p w14:paraId="0A12B83B">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b/>
                <w:color w:val="000000"/>
                <w:sz w:val="16"/>
                <w:szCs w:val="16"/>
              </w:rPr>
              <w:t>357320</w:t>
            </w:r>
          </w:p>
        </w:tc>
      </w:tr>
      <w:tr w14:paraId="4EAF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82" w:type="dxa"/>
            <w:vAlign w:val="center"/>
          </w:tcPr>
          <w:p w14:paraId="7FD12C44">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lang w:val="pt-BR"/>
              </w:rPr>
            </w:pPr>
            <w:r>
              <w:rPr>
                <w:rFonts w:hint="default" w:ascii="Arial" w:hAnsi="Arial" w:cs="Arial"/>
                <w:b/>
                <w:sz w:val="16"/>
                <w:szCs w:val="16"/>
                <w:lang w:val="pt-BR"/>
              </w:rPr>
              <w:t>5</w:t>
            </w:r>
          </w:p>
        </w:tc>
        <w:tc>
          <w:tcPr>
            <w:tcW w:w="1560" w:type="dxa"/>
            <w:vAlign w:val="center"/>
          </w:tcPr>
          <w:p w14:paraId="23B08840">
            <w:pPr>
              <w:pageBreakBefore w:val="0"/>
              <w:kinsoku/>
              <w:wordWrap/>
              <w:overflowPunct/>
              <w:topLinePunct w:val="0"/>
              <w:bidi w:val="0"/>
              <w:snapToGrid/>
              <w:spacing w:beforeAutospacing="0" w:afterAutospacing="0" w:line="240" w:lineRule="auto"/>
              <w:ind w:left="0" w:right="0"/>
              <w:rPr>
                <w:rFonts w:hint="default" w:ascii="Arial" w:hAnsi="Arial" w:cs="Arial"/>
                <w:b/>
                <w:sz w:val="16"/>
                <w:szCs w:val="16"/>
              </w:rPr>
            </w:pPr>
          </w:p>
          <w:p w14:paraId="079DD885">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IMPRESSORA MULTIFUNCIONAL LASER A4</w:t>
            </w:r>
          </w:p>
        </w:tc>
        <w:tc>
          <w:tcPr>
            <w:tcW w:w="2977" w:type="dxa"/>
            <w:vAlign w:val="center"/>
          </w:tcPr>
          <w:p w14:paraId="21ECAB6A">
            <w:pPr>
              <w:pStyle w:val="221"/>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rPr>
            </w:pPr>
            <w:r>
              <w:rPr>
                <w:rFonts w:hint="default" w:ascii="Arial" w:hAnsi="Arial" w:cs="Arial"/>
                <w:sz w:val="16"/>
                <w:szCs w:val="16"/>
              </w:rPr>
              <w:t>a) Tecnologia laser b) Velocidade de impressão de 50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A3, A4, carta, ofício e executivo j) Alimentação do papel: bandeja (s) de entrada com capacidade de 1000 folhas e de saída com capacidade de 500 folhas k) Impressão automática frente e verso (duplex) l) Memória RAM de 256 MB ou superior m) Interfaces: USB 2.0 e Ethernet 10/100 Mbps (RJ-45) internas e do próprio fabricante n) Tensão de alimentação 110V/220V, interna ou provida por estabilizador externo, acompanhada de cabo de alimentação, com no mínimo 1,5m de comprimento o) Manuais técnicos em português acompanhando o equipamento p) Permitir impressão confidencial, com uso de senhas individuais programáveis para os usuários, como também, impressão direta tendo como origem dispositivo de memória externo (pen drive ou cartão de memória)</w:t>
            </w:r>
          </w:p>
        </w:tc>
        <w:tc>
          <w:tcPr>
            <w:tcW w:w="850" w:type="dxa"/>
            <w:vAlign w:val="center"/>
          </w:tcPr>
          <w:p w14:paraId="4A9EF9C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1F5EF4C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10</w:t>
            </w:r>
          </w:p>
        </w:tc>
        <w:tc>
          <w:tcPr>
            <w:tcW w:w="1275" w:type="dxa"/>
            <w:vAlign w:val="center"/>
          </w:tcPr>
          <w:p w14:paraId="03B4BAB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R$ 3.167,7600</w:t>
            </w:r>
          </w:p>
        </w:tc>
        <w:tc>
          <w:tcPr>
            <w:tcW w:w="1418" w:type="dxa"/>
            <w:gridSpan w:val="3"/>
            <w:vAlign w:val="center"/>
          </w:tcPr>
          <w:p w14:paraId="7FE7620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R$ 31.677,6000</w:t>
            </w:r>
          </w:p>
        </w:tc>
        <w:tc>
          <w:tcPr>
            <w:tcW w:w="1134" w:type="dxa"/>
            <w:gridSpan w:val="2"/>
            <w:vAlign w:val="center"/>
          </w:tcPr>
          <w:p w14:paraId="3C7AE1B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473179</w:t>
            </w:r>
          </w:p>
        </w:tc>
      </w:tr>
      <w:tr w14:paraId="5BBF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4DCE527">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6</w:t>
            </w:r>
          </w:p>
        </w:tc>
        <w:tc>
          <w:tcPr>
            <w:tcW w:w="1560" w:type="dxa"/>
            <w:vAlign w:val="center"/>
          </w:tcPr>
          <w:p w14:paraId="77B40C32">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MOUSE USB</w:t>
            </w:r>
          </w:p>
          <w:p w14:paraId="4243A80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tc>
        <w:tc>
          <w:tcPr>
            <w:tcW w:w="2977" w:type="dxa"/>
            <w:vAlign w:val="center"/>
          </w:tcPr>
          <w:p w14:paraId="597508BB">
            <w:pPr>
              <w:tabs>
                <w:tab w:val="left" w:pos="-709"/>
              </w:tabs>
              <w:jc w:val="both"/>
              <w:rPr>
                <w:rFonts w:hint="default" w:ascii="Arial" w:hAnsi="Arial" w:cs="Arial"/>
                <w:sz w:val="16"/>
                <w:szCs w:val="16"/>
              </w:rPr>
            </w:pPr>
            <w:r>
              <w:rPr>
                <w:rFonts w:hint="default" w:ascii="Arial" w:hAnsi="Arial" w:cs="Arial"/>
                <w:sz w:val="16"/>
                <w:szCs w:val="16"/>
              </w:rPr>
              <w:t>Sensor óptico | Cor: Preto | 2 Botões e Scroll | Resolução: 1000 DPI | Plug and Play | Conexão USB | Cabo comprimento mínimo de 1,2m. | Compatibilidade: Windows (32bit/ 64bit), Linux.</w:t>
            </w:r>
          </w:p>
          <w:p w14:paraId="79DCE225">
            <w:pPr>
              <w:contextualSpacing/>
              <w:jc w:val="both"/>
              <w:rPr>
                <w:rFonts w:hint="default" w:ascii="Arial" w:hAnsi="Arial" w:cs="Arial"/>
                <w:sz w:val="16"/>
                <w:szCs w:val="16"/>
              </w:rPr>
            </w:pPr>
            <w:r>
              <w:rPr>
                <w:rFonts w:hint="default" w:ascii="Arial" w:hAnsi="Arial" w:cs="Arial"/>
                <w:sz w:val="16"/>
                <w:szCs w:val="16"/>
              </w:rPr>
              <w:t>Garantia mínima de 03 meses.</w:t>
            </w:r>
          </w:p>
          <w:p w14:paraId="29DC9B15">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33A63834">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cs="Arial"/>
                <w:sz w:val="16"/>
                <w:szCs w:val="16"/>
              </w:rPr>
            </w:pPr>
            <w:r>
              <w:rPr>
                <w:rFonts w:hint="default" w:ascii="Arial" w:hAnsi="Arial" w:cs="Arial"/>
                <w:sz w:val="16"/>
                <w:szCs w:val="16"/>
              </w:rPr>
              <w:t>Mouse USB MS-9 - EXBOM</w:t>
            </w:r>
          </w:p>
        </w:tc>
        <w:tc>
          <w:tcPr>
            <w:tcW w:w="850" w:type="dxa"/>
            <w:vAlign w:val="center"/>
          </w:tcPr>
          <w:p w14:paraId="44D868C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5375606B">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20</w:t>
            </w:r>
          </w:p>
        </w:tc>
        <w:tc>
          <w:tcPr>
            <w:tcW w:w="1275" w:type="dxa"/>
            <w:vAlign w:val="center"/>
          </w:tcPr>
          <w:p w14:paraId="0BBFA1A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R$ 14,0600</w:t>
            </w:r>
          </w:p>
        </w:tc>
        <w:tc>
          <w:tcPr>
            <w:tcW w:w="1418" w:type="dxa"/>
            <w:gridSpan w:val="3"/>
            <w:vAlign w:val="center"/>
          </w:tcPr>
          <w:p w14:paraId="2E48B54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R$ 281,2000</w:t>
            </w:r>
          </w:p>
        </w:tc>
        <w:tc>
          <w:tcPr>
            <w:tcW w:w="1134" w:type="dxa"/>
            <w:gridSpan w:val="2"/>
            <w:vAlign w:val="center"/>
          </w:tcPr>
          <w:p w14:paraId="00AD8B4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457752</w:t>
            </w:r>
          </w:p>
        </w:tc>
      </w:tr>
      <w:tr w14:paraId="0C169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6F51F415">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7</w:t>
            </w:r>
          </w:p>
        </w:tc>
        <w:tc>
          <w:tcPr>
            <w:tcW w:w="1560" w:type="dxa"/>
            <w:vAlign w:val="center"/>
          </w:tcPr>
          <w:p w14:paraId="0C31E4F8">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NOTEBOOK</w:t>
            </w:r>
          </w:p>
        </w:tc>
        <w:tc>
          <w:tcPr>
            <w:tcW w:w="2977" w:type="dxa"/>
            <w:vAlign w:val="center"/>
          </w:tcPr>
          <w:p w14:paraId="505B4FB0">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6 | Nº mínimo de threads 12 | Frequência mínima de base 2.1 GHz | Frequência turbo 4.0 GHz | Cache 3 MB | </w:t>
            </w:r>
            <w:r>
              <w:rPr>
                <w:rFonts w:hint="default" w:ascii="Arial" w:hAnsi="Arial" w:cs="Arial"/>
                <w:b/>
                <w:sz w:val="16"/>
                <w:szCs w:val="16"/>
              </w:rPr>
              <w:t>Memória mínima RAM:</w:t>
            </w:r>
            <w:r>
              <w:rPr>
                <w:rFonts w:hint="default" w:ascii="Arial" w:hAnsi="Arial" w:cs="Arial"/>
                <w:sz w:val="16"/>
                <w:szCs w:val="16"/>
              </w:rPr>
              <w:t xml:space="preserve"> 8GB DDR 4 3200 MHz | Expansível | </w:t>
            </w:r>
            <w:r>
              <w:rPr>
                <w:rFonts w:hint="default" w:ascii="Arial" w:hAnsi="Arial" w:cs="Arial"/>
                <w:b/>
                <w:sz w:val="16"/>
                <w:szCs w:val="16"/>
              </w:rPr>
              <w:t>Armazenamento:</w:t>
            </w:r>
            <w:r>
              <w:rPr>
                <w:rFonts w:hint="default" w:ascii="Arial" w:hAnsi="Arial" w:cs="Arial"/>
                <w:sz w:val="16"/>
                <w:szCs w:val="16"/>
              </w:rPr>
              <w:t xml:space="preserve"> SSD 256GB M.2 NVME | Slot para HDD, SSD SATA III 2,5” | </w:t>
            </w:r>
            <w:r>
              <w:rPr>
                <w:rFonts w:hint="default" w:ascii="Arial" w:hAnsi="Arial" w:cs="Arial"/>
                <w:b/>
                <w:sz w:val="16"/>
                <w:szCs w:val="16"/>
              </w:rPr>
              <w:t>Conexões mínimas:</w:t>
            </w:r>
            <w:r>
              <w:rPr>
                <w:rFonts w:hint="default" w:ascii="Arial" w:hAnsi="Arial" w:cs="Arial"/>
                <w:sz w:val="16"/>
                <w:szCs w:val="16"/>
              </w:rPr>
              <w:t xml:space="preserve"> 1xUSB-C, 1xUSB 3.0, 1xUSB 2.0, HDMI | Bluetooth v5.0 | Wireless 802.11ac | Webcam Integrada | Leitor de Cartão | Teclado Português-BR ABNT2 com Teclado Numérico Integrado | Tela 15.6'' FHD LED | </w:t>
            </w:r>
            <w:r>
              <w:rPr>
                <w:rFonts w:hint="default" w:ascii="Arial" w:hAnsi="Arial" w:cs="Arial"/>
                <w:b/>
                <w:sz w:val="16"/>
                <w:szCs w:val="16"/>
              </w:rPr>
              <w:t>Bateria:</w:t>
            </w:r>
            <w:r>
              <w:rPr>
                <w:rFonts w:hint="default" w:ascii="Arial" w:hAnsi="Arial" w:cs="Arial"/>
                <w:sz w:val="16"/>
                <w:szCs w:val="16"/>
              </w:rPr>
              <w:t xml:space="preserve"> mínima 38 Wh | </w:t>
            </w:r>
            <w:r>
              <w:rPr>
                <w:rFonts w:hint="default" w:ascii="Arial" w:hAnsi="Arial" w:cs="Arial"/>
                <w:b/>
                <w:sz w:val="16"/>
                <w:szCs w:val="16"/>
              </w:rPr>
              <w:t>Voltagem:</w:t>
            </w:r>
            <w:r>
              <w:rPr>
                <w:rFonts w:hint="default" w:ascii="Arial" w:hAnsi="Arial" w:cs="Arial"/>
                <w:sz w:val="16"/>
                <w:szCs w:val="16"/>
              </w:rPr>
              <w:t xml:space="preserve"> Bivolt | Com fonte.</w:t>
            </w:r>
          </w:p>
          <w:p w14:paraId="5A0CF578">
            <w:pPr>
              <w:tabs>
                <w:tab w:val="left" w:pos="-709"/>
              </w:tabs>
              <w:jc w:val="both"/>
              <w:rPr>
                <w:rFonts w:hint="default" w:ascii="Arial" w:hAnsi="Arial" w:cs="Arial"/>
                <w:sz w:val="16"/>
                <w:szCs w:val="16"/>
              </w:rPr>
            </w:pP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3E31D0F7">
            <w:pPr>
              <w:jc w:val="both"/>
              <w:rPr>
                <w:rFonts w:hint="default" w:ascii="Arial" w:hAnsi="Arial" w:cs="Arial"/>
                <w:sz w:val="16"/>
                <w:szCs w:val="16"/>
              </w:rPr>
            </w:pPr>
            <w:r>
              <w:rPr>
                <w:rFonts w:hint="default" w:ascii="Arial" w:hAnsi="Arial" w:cs="Arial"/>
                <w:sz w:val="16"/>
                <w:szCs w:val="16"/>
              </w:rPr>
              <w:t>Garantia mínima de 12 meses.</w:t>
            </w:r>
          </w:p>
          <w:p w14:paraId="182A5B71">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2C02AB02">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ASUS Vivobook 15 AMD Ryzen 5-4600H, 8GB RAM, SSD 256GB </w:t>
            </w:r>
          </w:p>
          <w:p w14:paraId="7D6744F6">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Samsung Book, Intel Core i3-1115G4, 8GB RAM, SSD 256GB </w:t>
            </w:r>
          </w:p>
          <w:p w14:paraId="68C601A3">
            <w:pPr>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rPr>
            </w:pPr>
            <w:r>
              <w:rPr>
                <w:rFonts w:hint="default" w:ascii="Arial" w:hAnsi="Arial" w:cs="Arial"/>
                <w:sz w:val="16"/>
                <w:szCs w:val="16"/>
                <w:lang w:val="pt-BR"/>
              </w:rPr>
              <w:t>Notebook Acer Aspire 3 A315-58-31uy, Intel Core I3, 8GB, 256GB SSD</w:t>
            </w:r>
          </w:p>
        </w:tc>
        <w:tc>
          <w:tcPr>
            <w:tcW w:w="850" w:type="dxa"/>
            <w:vAlign w:val="center"/>
          </w:tcPr>
          <w:p w14:paraId="0C1EA3A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UND</w:t>
            </w:r>
          </w:p>
        </w:tc>
        <w:tc>
          <w:tcPr>
            <w:tcW w:w="851" w:type="dxa"/>
            <w:vAlign w:val="center"/>
          </w:tcPr>
          <w:p w14:paraId="1AE86E13">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21</w:t>
            </w:r>
          </w:p>
        </w:tc>
        <w:tc>
          <w:tcPr>
            <w:tcW w:w="1275" w:type="dxa"/>
            <w:vAlign w:val="center"/>
          </w:tcPr>
          <w:p w14:paraId="3596C0E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R$ 5.606,6667</w:t>
            </w:r>
          </w:p>
        </w:tc>
        <w:tc>
          <w:tcPr>
            <w:tcW w:w="1418" w:type="dxa"/>
            <w:gridSpan w:val="3"/>
            <w:vAlign w:val="center"/>
          </w:tcPr>
          <w:p w14:paraId="471954B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R$ 117.740,000</w:t>
            </w:r>
          </w:p>
        </w:tc>
        <w:tc>
          <w:tcPr>
            <w:tcW w:w="1134" w:type="dxa"/>
            <w:gridSpan w:val="2"/>
            <w:vAlign w:val="center"/>
          </w:tcPr>
          <w:p w14:paraId="1BFF037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473585</w:t>
            </w:r>
          </w:p>
        </w:tc>
      </w:tr>
      <w:tr w14:paraId="18FFA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82" w:type="dxa"/>
            <w:vAlign w:val="center"/>
          </w:tcPr>
          <w:p w14:paraId="344EA13B">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8</w:t>
            </w:r>
          </w:p>
        </w:tc>
        <w:tc>
          <w:tcPr>
            <w:tcW w:w="1560" w:type="dxa"/>
            <w:vAlign w:val="center"/>
          </w:tcPr>
          <w:p w14:paraId="1F4ED5B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sz w:val="16"/>
                <w:szCs w:val="16"/>
              </w:rPr>
              <w:t>NOTEBOOK BÁSICO</w:t>
            </w:r>
          </w:p>
        </w:tc>
        <w:tc>
          <w:tcPr>
            <w:tcW w:w="2977" w:type="dxa"/>
            <w:vAlign w:val="center"/>
          </w:tcPr>
          <w:p w14:paraId="1848CB71">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2 | Nº de threads 2 a 4 | Frequência base a partir 3.0 GHz | Frequência turbo até 4.20 GHz | Cache 6 MB | </w:t>
            </w:r>
            <w:r>
              <w:rPr>
                <w:rFonts w:hint="default" w:ascii="Arial" w:hAnsi="Arial" w:cs="Arial"/>
                <w:b/>
                <w:sz w:val="16"/>
                <w:szCs w:val="16"/>
              </w:rPr>
              <w:t>Memória mínima RAM:</w:t>
            </w:r>
            <w:r>
              <w:rPr>
                <w:rFonts w:hint="default" w:ascii="Arial" w:hAnsi="Arial" w:cs="Arial"/>
                <w:sz w:val="16"/>
                <w:szCs w:val="16"/>
              </w:rPr>
              <w:t xml:space="preserve"> 4GB DDR 4 2666 MHz | Expansível | </w:t>
            </w:r>
            <w:r>
              <w:rPr>
                <w:rFonts w:hint="default" w:ascii="Arial" w:hAnsi="Arial" w:cs="Arial"/>
                <w:b/>
                <w:sz w:val="16"/>
                <w:szCs w:val="16"/>
              </w:rPr>
              <w:t>Armazenamento:</w:t>
            </w:r>
            <w:r>
              <w:rPr>
                <w:rFonts w:hint="default" w:ascii="Arial" w:hAnsi="Arial" w:cs="Arial"/>
                <w:sz w:val="16"/>
                <w:szCs w:val="16"/>
              </w:rPr>
              <w:t xml:space="preserve"> Disco rígido 1TB ou SSD de 248 GB/480GB | </w:t>
            </w:r>
            <w:r>
              <w:rPr>
                <w:rFonts w:hint="default" w:ascii="Arial" w:hAnsi="Arial" w:cs="Arial"/>
                <w:b/>
                <w:sz w:val="16"/>
                <w:szCs w:val="16"/>
              </w:rPr>
              <w:t>Placa de Rede:</w:t>
            </w:r>
            <w:r>
              <w:rPr>
                <w:rFonts w:hint="default" w:ascii="Arial" w:hAnsi="Arial" w:cs="Arial"/>
                <w:sz w:val="16"/>
                <w:szCs w:val="16"/>
              </w:rPr>
              <w:t xml:space="preserve"> Gigabit Ethernet 10/100/1000 | </w:t>
            </w:r>
            <w:r>
              <w:rPr>
                <w:rFonts w:hint="default" w:ascii="Arial" w:hAnsi="Arial" w:cs="Arial"/>
                <w:b/>
                <w:sz w:val="16"/>
                <w:szCs w:val="16"/>
              </w:rPr>
              <w:t>Conexões mínimas:</w:t>
            </w:r>
            <w:r>
              <w:rPr>
                <w:rFonts w:hint="default" w:ascii="Arial" w:hAnsi="Arial" w:cs="Arial"/>
                <w:sz w:val="16"/>
                <w:szCs w:val="16"/>
              </w:rPr>
              <w:t xml:space="preserve"> 1x USB-C, 1x USB 3.0, 1x USB 2.0, HDMI, Bluetooth v5.1 | Wireless 802.11ac. | Webcam Integrada | Leitor de Cartão | Teclado Português-BR ABNT2 com Teclado Numérico Integrado | Tela 15.6'' HD LED | </w:t>
            </w:r>
            <w:r>
              <w:rPr>
                <w:rFonts w:hint="default" w:ascii="Arial" w:hAnsi="Arial" w:cs="Arial"/>
                <w:b/>
                <w:sz w:val="16"/>
                <w:szCs w:val="16"/>
              </w:rPr>
              <w:t>Bateria:</w:t>
            </w:r>
            <w:r>
              <w:rPr>
                <w:rFonts w:hint="default" w:ascii="Arial" w:hAnsi="Arial" w:cs="Arial"/>
                <w:sz w:val="16"/>
                <w:szCs w:val="16"/>
              </w:rPr>
              <w:t xml:space="preserve"> 43 Wh | </w:t>
            </w:r>
            <w:r>
              <w:rPr>
                <w:rFonts w:hint="default" w:ascii="Arial" w:hAnsi="Arial" w:cs="Arial"/>
                <w:b/>
                <w:sz w:val="16"/>
                <w:szCs w:val="16"/>
              </w:rPr>
              <w:t>Voltagem:</w:t>
            </w:r>
            <w:r>
              <w:rPr>
                <w:rFonts w:hint="default" w:ascii="Arial" w:hAnsi="Arial" w:cs="Arial"/>
                <w:sz w:val="16"/>
                <w:szCs w:val="16"/>
              </w:rPr>
              <w:t xml:space="preserve"> Bivolt | Com fonte adaptadora | </w:t>
            </w: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3BB160DA">
            <w:pPr>
              <w:pStyle w:val="22"/>
              <w:shd w:val="clear" w:color="auto" w:fill="FFFFFF"/>
              <w:spacing w:before="0" w:beforeAutospacing="0" w:after="0"/>
              <w:contextualSpacing/>
              <w:jc w:val="both"/>
              <w:rPr>
                <w:rFonts w:hint="default" w:ascii="Arial" w:hAnsi="Arial" w:cs="Arial"/>
                <w:sz w:val="16"/>
                <w:szCs w:val="16"/>
                <w:lang w:eastAsia="en-US"/>
              </w:rPr>
            </w:pPr>
            <w:r>
              <w:rPr>
                <w:rFonts w:hint="default" w:ascii="Arial" w:hAnsi="Arial" w:cs="Arial"/>
                <w:sz w:val="16"/>
                <w:szCs w:val="16"/>
                <w:lang w:eastAsia="en-US"/>
              </w:rPr>
              <w:t>Garantia mínima de 12 meses.</w:t>
            </w:r>
          </w:p>
          <w:p w14:paraId="1EDD6AE2">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0C1ADB55">
            <w:pPr>
              <w:pStyle w:val="22"/>
              <w:pageBreakBefore w:val="0"/>
              <w:shd w:val="clear" w:color="auto" w:fill="FFFFFF"/>
              <w:kinsoku/>
              <w:wordWrap/>
              <w:overflowPunct/>
              <w:topLinePunct w:val="0"/>
              <w:bidi w:val="0"/>
              <w:snapToGrid/>
              <w:spacing w:before="0" w:beforeAutospacing="0" w:after="0" w:afterAutospacing="0" w:line="240" w:lineRule="auto"/>
              <w:ind w:left="0" w:right="0"/>
              <w:contextualSpacing/>
              <w:jc w:val="both"/>
              <w:rPr>
                <w:rFonts w:hint="default" w:ascii="Arial" w:hAnsi="Arial" w:cs="Arial"/>
                <w:color w:val="auto"/>
                <w:sz w:val="16"/>
                <w:szCs w:val="16"/>
                <w:shd w:val="clear" w:color="auto" w:fill="FFFFFF"/>
              </w:rPr>
            </w:pPr>
            <w:r>
              <w:rPr>
                <w:rFonts w:hint="default" w:ascii="Arial" w:hAnsi="Arial" w:cs="Arial"/>
                <w:sz w:val="16"/>
                <w:szCs w:val="16"/>
                <w:lang w:eastAsia="en-US"/>
              </w:rPr>
              <w:t>Acer Aspire 5 A514-54-324N</w:t>
            </w:r>
          </w:p>
        </w:tc>
        <w:tc>
          <w:tcPr>
            <w:tcW w:w="850" w:type="dxa"/>
            <w:vAlign w:val="center"/>
          </w:tcPr>
          <w:p w14:paraId="6E12033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0696F28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15</w:t>
            </w:r>
          </w:p>
        </w:tc>
        <w:tc>
          <w:tcPr>
            <w:tcW w:w="1275" w:type="dxa"/>
            <w:vAlign w:val="center"/>
          </w:tcPr>
          <w:p w14:paraId="287ACBA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R$ 2.594,3283</w:t>
            </w:r>
          </w:p>
        </w:tc>
        <w:tc>
          <w:tcPr>
            <w:tcW w:w="1425" w:type="dxa"/>
            <w:gridSpan w:val="4"/>
            <w:vAlign w:val="center"/>
          </w:tcPr>
          <w:p w14:paraId="5DCFFEC1">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R$ 38.914,9245</w:t>
            </w:r>
          </w:p>
        </w:tc>
        <w:tc>
          <w:tcPr>
            <w:tcW w:w="1127" w:type="dxa"/>
            <w:vAlign w:val="center"/>
          </w:tcPr>
          <w:p w14:paraId="3F78DCE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sz w:val="16"/>
                <w:szCs w:val="16"/>
              </w:rPr>
              <w:t>465779</w:t>
            </w:r>
          </w:p>
        </w:tc>
      </w:tr>
      <w:tr w14:paraId="0D3ED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007A1E56">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9</w:t>
            </w:r>
          </w:p>
        </w:tc>
        <w:tc>
          <w:tcPr>
            <w:tcW w:w="1560" w:type="dxa"/>
            <w:vAlign w:val="center"/>
          </w:tcPr>
          <w:p w14:paraId="79D81A92">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REPETIDOR DE SINAL DUAL BAND</w:t>
            </w:r>
          </w:p>
        </w:tc>
        <w:tc>
          <w:tcPr>
            <w:tcW w:w="2977" w:type="dxa"/>
            <w:vAlign w:val="center"/>
          </w:tcPr>
          <w:p w14:paraId="0ACB7D0B">
            <w:pPr>
              <w:tabs>
                <w:tab w:val="left" w:pos="-709"/>
              </w:tabs>
              <w:jc w:val="both"/>
              <w:rPr>
                <w:rFonts w:hint="default" w:ascii="Arial" w:hAnsi="Arial" w:cs="Arial"/>
                <w:sz w:val="16"/>
                <w:szCs w:val="16"/>
              </w:rPr>
            </w:pPr>
            <w:r>
              <w:rPr>
                <w:rFonts w:hint="default" w:ascii="Arial" w:hAnsi="Arial" w:cs="Arial"/>
                <w:b/>
                <w:color w:val="00000A"/>
                <w:sz w:val="16"/>
                <w:szCs w:val="16"/>
              </w:rPr>
              <w:t>Porta:</w:t>
            </w:r>
            <w:r>
              <w:rPr>
                <w:rFonts w:hint="default" w:ascii="Arial" w:hAnsi="Arial" w:cs="Arial"/>
                <w:color w:val="00000A"/>
                <w:sz w:val="16"/>
                <w:szCs w:val="16"/>
              </w:rPr>
              <w:t xml:space="preserve"> 1x 10/100 Mbps RJ45 | </w:t>
            </w:r>
            <w:r>
              <w:rPr>
                <w:rFonts w:hint="default" w:ascii="Arial" w:hAnsi="Arial" w:cs="Arial"/>
                <w:b/>
                <w:color w:val="00000A"/>
                <w:sz w:val="16"/>
                <w:szCs w:val="16"/>
              </w:rPr>
              <w:t>Protocolo:</w:t>
            </w:r>
            <w:r>
              <w:rPr>
                <w:rFonts w:hint="default" w:ascii="Arial" w:hAnsi="Arial" w:cs="Arial"/>
                <w:color w:val="00000A"/>
                <w:sz w:val="16"/>
                <w:szCs w:val="16"/>
              </w:rPr>
              <w:t xml:space="preserve"> IEEE 802.11a, IEEE 802.11n, IEEE 802.11ac em 5 GHz | IEEE 802.11b, IEEE 802.11g, IEEE 802.11n em 2.4 GHz | </w:t>
            </w:r>
            <w:r>
              <w:rPr>
                <w:rFonts w:hint="default" w:ascii="Arial" w:hAnsi="Arial" w:cs="Arial"/>
                <w:b/>
                <w:color w:val="00000A"/>
                <w:sz w:val="16"/>
                <w:szCs w:val="16"/>
              </w:rPr>
              <w:t>Conector:</w:t>
            </w:r>
            <w:r>
              <w:rPr>
                <w:rFonts w:hint="default" w:ascii="Arial" w:hAnsi="Arial" w:cs="Arial"/>
                <w:color w:val="00000A"/>
                <w:sz w:val="16"/>
                <w:szCs w:val="16"/>
              </w:rPr>
              <w:t xml:space="preserve"> Plug padrão Nacional | </w:t>
            </w:r>
            <w:r>
              <w:rPr>
                <w:rFonts w:hint="default" w:ascii="Arial" w:hAnsi="Arial" w:cs="Arial"/>
                <w:b/>
                <w:color w:val="00000A"/>
                <w:sz w:val="16"/>
                <w:szCs w:val="16"/>
              </w:rPr>
              <w:t>Botões:</w:t>
            </w:r>
            <w:r>
              <w:rPr>
                <w:rFonts w:hint="default" w:ascii="Arial" w:hAnsi="Arial" w:cs="Arial"/>
                <w:color w:val="00000A"/>
                <w:sz w:val="16"/>
                <w:szCs w:val="16"/>
              </w:rPr>
              <w:t xml:space="preserve"> 1x botão Reset / WPS | </w:t>
            </w:r>
            <w:r>
              <w:rPr>
                <w:rFonts w:hint="default" w:ascii="Arial" w:hAnsi="Arial" w:cs="Arial"/>
                <w:b/>
                <w:color w:val="00000A"/>
                <w:sz w:val="16"/>
                <w:szCs w:val="16"/>
              </w:rPr>
              <w:t>Antena:</w:t>
            </w:r>
            <w:r>
              <w:rPr>
                <w:rFonts w:hint="default" w:ascii="Arial" w:hAnsi="Arial" w:cs="Arial"/>
                <w:color w:val="00000A"/>
                <w:sz w:val="16"/>
                <w:szCs w:val="16"/>
              </w:rPr>
              <w:t xml:space="preserve"> 02 Antena omnidirecional de banda dupla externa 2dBi (não destacável)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Embutida | Bivolt 110-240v | </w:t>
            </w:r>
            <w:r>
              <w:rPr>
                <w:rFonts w:hint="default" w:ascii="Arial" w:hAnsi="Arial" w:cs="Arial"/>
                <w:b/>
                <w:color w:val="00000A"/>
                <w:sz w:val="16"/>
                <w:szCs w:val="16"/>
              </w:rPr>
              <w:t xml:space="preserve">Segurança sem fio: </w:t>
            </w:r>
            <w:r>
              <w:rPr>
                <w:rFonts w:hint="default" w:ascii="Arial" w:hAnsi="Arial" w:cs="Arial"/>
                <w:color w:val="00000A"/>
                <w:sz w:val="16"/>
                <w:szCs w:val="16"/>
              </w:rPr>
              <w:t xml:space="preserve">Mix WPA-PSK / WPA2-PSK / Algoritmo WPA: TKIP | </w:t>
            </w:r>
            <w:r>
              <w:rPr>
                <w:rFonts w:hint="default" w:ascii="Arial" w:hAnsi="Arial" w:cs="Arial"/>
                <w:b/>
                <w:color w:val="00000A"/>
                <w:sz w:val="16"/>
                <w:szCs w:val="16"/>
              </w:rPr>
              <w:t>Servidor DHCP:</w:t>
            </w:r>
            <w:r>
              <w:rPr>
                <w:rFonts w:hint="default" w:ascii="Arial" w:hAnsi="Arial" w:cs="Arial"/>
                <w:color w:val="00000A"/>
                <w:sz w:val="16"/>
                <w:szCs w:val="16"/>
              </w:rPr>
              <w:t xml:space="preserve"> Suportado | </w:t>
            </w:r>
            <w:r>
              <w:rPr>
                <w:rFonts w:hint="default" w:ascii="Arial" w:hAnsi="Arial" w:cs="Arial"/>
                <w:b/>
                <w:color w:val="00000A"/>
                <w:sz w:val="16"/>
                <w:szCs w:val="16"/>
              </w:rPr>
              <w:t>Ferramentas de sistema:</w:t>
            </w:r>
            <w:r>
              <w:rPr>
                <w:rFonts w:hint="default" w:ascii="Arial" w:hAnsi="Arial" w:cs="Arial"/>
                <w:color w:val="00000A"/>
                <w:sz w:val="16"/>
                <w:szCs w:val="16"/>
              </w:rPr>
              <w:t xml:space="preserve"> Atualização de firmware | Restauração das configurações de fábrica | Senha de login | Reinicialização.</w:t>
            </w:r>
          </w:p>
          <w:p w14:paraId="3B88C22C">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088DEE26">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2C3FA08D">
            <w:pPr>
              <w:pageBreakBefore w:val="0"/>
              <w:kinsoku/>
              <w:wordWrap/>
              <w:overflowPunct/>
              <w:topLinePunct w:val="0"/>
              <w:bidi w:val="0"/>
              <w:snapToGrid/>
              <w:spacing w:beforeAutospacing="0" w:afterAutospacing="0" w:line="240" w:lineRule="auto"/>
              <w:ind w:left="0" w:right="0"/>
              <w:contextualSpacing/>
              <w:jc w:val="both"/>
              <w:rPr>
                <w:rFonts w:hint="default" w:ascii="Arial" w:hAnsi="Arial" w:cs="Arial"/>
                <w:sz w:val="16"/>
                <w:szCs w:val="16"/>
                <w:lang w:val="en-US"/>
              </w:rPr>
            </w:pPr>
            <w:r>
              <w:rPr>
                <w:rFonts w:hint="default" w:ascii="Arial" w:hAnsi="Arial" w:cs="Arial"/>
                <w:sz w:val="16"/>
                <w:szCs w:val="16"/>
                <w:lang w:val="en-US"/>
              </w:rPr>
              <w:t>D-Link AC1200 Dual Band, 2 Antenas - DAP-1610</w:t>
            </w:r>
          </w:p>
        </w:tc>
        <w:tc>
          <w:tcPr>
            <w:tcW w:w="850" w:type="dxa"/>
            <w:vAlign w:val="center"/>
          </w:tcPr>
          <w:p w14:paraId="2C064F4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600D5A7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03</w:t>
            </w:r>
          </w:p>
        </w:tc>
        <w:tc>
          <w:tcPr>
            <w:tcW w:w="1275" w:type="dxa"/>
            <w:vAlign w:val="center"/>
          </w:tcPr>
          <w:p w14:paraId="1DA6BCE3">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R$ 198,3300</w:t>
            </w:r>
          </w:p>
        </w:tc>
        <w:tc>
          <w:tcPr>
            <w:tcW w:w="1395" w:type="dxa"/>
            <w:gridSpan w:val="2"/>
            <w:vAlign w:val="center"/>
          </w:tcPr>
          <w:p w14:paraId="48E5D5D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R$ 594,9900</w:t>
            </w:r>
          </w:p>
        </w:tc>
        <w:tc>
          <w:tcPr>
            <w:tcW w:w="1157" w:type="dxa"/>
            <w:gridSpan w:val="3"/>
            <w:vAlign w:val="center"/>
          </w:tcPr>
          <w:p w14:paraId="6683EAA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404260</w:t>
            </w:r>
          </w:p>
        </w:tc>
      </w:tr>
      <w:tr w14:paraId="6BE6E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1E6EFE0D">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10</w:t>
            </w:r>
          </w:p>
        </w:tc>
        <w:tc>
          <w:tcPr>
            <w:tcW w:w="1560" w:type="dxa"/>
            <w:vAlign w:val="center"/>
          </w:tcPr>
          <w:p w14:paraId="302A7389">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ROTEADOR 2.4GHZ 300MPBS</w:t>
            </w:r>
          </w:p>
        </w:tc>
        <w:tc>
          <w:tcPr>
            <w:tcW w:w="2977" w:type="dxa"/>
            <w:vAlign w:val="center"/>
          </w:tcPr>
          <w:p w14:paraId="22BA5572">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4 Portas LAN 10/100Mbps | 1 Porta WAN 10/100Mbps. | </w:t>
            </w:r>
            <w:r>
              <w:rPr>
                <w:rFonts w:hint="default" w:ascii="Arial" w:hAnsi="Arial" w:cs="Arial"/>
                <w:b/>
                <w:color w:val="00000A"/>
                <w:sz w:val="16"/>
                <w:szCs w:val="16"/>
              </w:rPr>
              <w:t>Antena:</w:t>
            </w:r>
            <w:r>
              <w:rPr>
                <w:rFonts w:hint="default" w:ascii="Arial" w:hAnsi="Arial" w:cs="Arial"/>
                <w:color w:val="00000A"/>
                <w:sz w:val="16"/>
                <w:szCs w:val="16"/>
              </w:rPr>
              <w:t xml:space="preserve"> 2 Antenas fixas de 5 dBi | </w:t>
            </w:r>
            <w:r>
              <w:rPr>
                <w:rFonts w:hint="default" w:ascii="Arial" w:hAnsi="Arial" w:cs="Arial"/>
                <w:b/>
                <w:color w:val="00000A"/>
                <w:sz w:val="16"/>
                <w:szCs w:val="16"/>
              </w:rPr>
              <w:t>Botões:</w:t>
            </w:r>
            <w:r>
              <w:rPr>
                <w:rFonts w:hint="default" w:ascii="Arial" w:hAnsi="Arial" w:cs="Arial"/>
                <w:color w:val="00000A"/>
                <w:sz w:val="16"/>
                <w:szCs w:val="16"/>
              </w:rPr>
              <w:t xml:space="preserve"> Botão WPS/Reset. | </w:t>
            </w:r>
            <w:r>
              <w:rPr>
                <w:rFonts w:hint="default" w:ascii="Arial" w:hAnsi="Arial" w:cs="Arial"/>
                <w:b/>
                <w:color w:val="00000A"/>
                <w:sz w:val="16"/>
                <w:szCs w:val="16"/>
              </w:rPr>
              <w:t>Frequência:</w:t>
            </w:r>
            <w:r>
              <w:rPr>
                <w:rFonts w:hint="default" w:ascii="Arial" w:hAnsi="Arial" w:cs="Arial"/>
                <w:color w:val="00000A"/>
                <w:sz w:val="16"/>
                <w:szCs w:val="16"/>
              </w:rPr>
              <w:t xml:space="preserve"> 2.4GHz (até 300Mbps) | </w:t>
            </w:r>
            <w:r>
              <w:rPr>
                <w:rFonts w:hint="default" w:ascii="Arial" w:hAnsi="Arial" w:cs="Arial"/>
                <w:b/>
                <w:color w:val="00000A"/>
                <w:sz w:val="16"/>
                <w:szCs w:val="16"/>
              </w:rPr>
              <w:t>Funções:</w:t>
            </w:r>
            <w:r>
              <w:rPr>
                <w:rFonts w:hint="default" w:ascii="Arial" w:hAnsi="Arial" w:cs="Arial"/>
                <w:color w:val="00000A"/>
                <w:sz w:val="16"/>
                <w:szCs w:val="16"/>
              </w:rPr>
              <w:t xml:space="preserve"> Bridge WDS | WMM | Estatísticas Wireless | Rede Convidado | Controle de Acesso | Gerenciamento Local | Gerenciamento Remoto  | </w:t>
            </w:r>
            <w:r>
              <w:rPr>
                <w:rFonts w:hint="default" w:ascii="Arial" w:hAnsi="Arial" w:cs="Arial"/>
                <w:b/>
                <w:color w:val="00000A"/>
                <w:sz w:val="16"/>
                <w:szCs w:val="16"/>
              </w:rPr>
              <w:t>Segurança:</w:t>
            </w:r>
            <w:r>
              <w:rPr>
                <w:rFonts w:hint="default" w:ascii="Arial" w:hAnsi="Arial" w:cs="Arial"/>
                <w:color w:val="00000A"/>
                <w:sz w:val="16"/>
                <w:szCs w:val="16"/>
              </w:rPr>
              <w:t xml:space="preserve"> 64/128-bit WEP, WPA / WPA2, WPA-PSK / WPA2-PSK | </w:t>
            </w:r>
            <w:r>
              <w:rPr>
                <w:rFonts w:hint="default" w:ascii="Arial" w:hAnsi="Arial" w:cs="Arial"/>
                <w:b/>
                <w:color w:val="00000A"/>
                <w:sz w:val="16"/>
                <w:szCs w:val="16"/>
              </w:rPr>
              <w:t>Padrões:</w:t>
            </w:r>
            <w:r>
              <w:rPr>
                <w:rFonts w:hint="default" w:ascii="Arial" w:hAnsi="Arial" w:cs="Arial"/>
                <w:color w:val="00000A"/>
                <w:sz w:val="16"/>
                <w:szCs w:val="16"/>
              </w:rPr>
              <w:t xml:space="preserve"> IEEE 802.11n, IEEE 802.11g, IEEE 802.11b | </w:t>
            </w:r>
            <w:r>
              <w:rPr>
                <w:rFonts w:hint="default" w:ascii="Arial" w:hAnsi="Arial" w:cs="Arial"/>
                <w:b/>
                <w:color w:val="00000A"/>
                <w:sz w:val="16"/>
                <w:szCs w:val="16"/>
              </w:rPr>
              <w:t>Software:</w:t>
            </w:r>
            <w:r>
              <w:rPr>
                <w:rFonts w:hint="default" w:ascii="Arial" w:hAnsi="Arial" w:cs="Arial"/>
                <w:color w:val="00000A"/>
                <w:sz w:val="16"/>
                <w:szCs w:val="16"/>
              </w:rPr>
              <w:t xml:space="preserve"> QoS: WMM, Controle de Largura de Banda | Redirecionamento de Portas: Servidor Virtual, UPnP, DMZ | DNS Dinâmico: DynDns, NO-IP | VPN Pass-Through: PPTP, L2TP, IPSec | </w:t>
            </w:r>
            <w:r>
              <w:rPr>
                <w:rFonts w:hint="default" w:ascii="Arial" w:hAnsi="Arial" w:cs="Arial"/>
                <w:b/>
                <w:color w:val="00000A"/>
                <w:sz w:val="16"/>
                <w:szCs w:val="16"/>
              </w:rPr>
              <w:t>Controle de Acesso:</w:t>
            </w:r>
            <w:r>
              <w:rPr>
                <w:rFonts w:hint="default" w:ascii="Arial" w:hAnsi="Arial" w:cs="Arial"/>
                <w:color w:val="00000A"/>
                <w:sz w:val="16"/>
                <w:szCs w:val="16"/>
              </w:rPr>
              <w:t xml:space="preserve"> Controle dos Pais | Controle de Gerenciamento Local | Agenda de Acesso | Regras de Gerenciamento | </w:t>
            </w:r>
            <w:r>
              <w:rPr>
                <w:rFonts w:hint="default" w:ascii="Arial" w:hAnsi="Arial" w:cs="Arial"/>
                <w:b/>
                <w:color w:val="00000A"/>
                <w:sz w:val="16"/>
                <w:szCs w:val="16"/>
              </w:rPr>
              <w:t>Protocolos:</w:t>
            </w:r>
            <w:r>
              <w:rPr>
                <w:rFonts w:hint="default" w:ascii="Arial" w:hAnsi="Arial" w:cs="Arial"/>
                <w:color w:val="00000A"/>
                <w:sz w:val="16"/>
                <w:szCs w:val="16"/>
              </w:rPr>
              <w:t xml:space="preserve"> Suporte a IPv4 e IPv6 | </w:t>
            </w:r>
            <w:r>
              <w:rPr>
                <w:rFonts w:hint="default" w:ascii="Arial" w:hAnsi="Arial" w:cs="Arial"/>
                <w:b/>
                <w:color w:val="00000A"/>
                <w:sz w:val="16"/>
                <w:szCs w:val="16"/>
              </w:rPr>
              <w:t>Tipo de WAN:</w:t>
            </w:r>
            <w:r>
              <w:rPr>
                <w:rFonts w:hint="default" w:ascii="Arial" w:hAnsi="Arial" w:cs="Arial"/>
                <w:color w:val="00000A"/>
                <w:sz w:val="16"/>
                <w:szCs w:val="16"/>
              </w:rPr>
              <w:t xml:space="preserve"> IP dinâmico/IP estático/PPPoE | </w:t>
            </w:r>
            <w:r>
              <w:rPr>
                <w:rFonts w:hint="default" w:ascii="Arial" w:hAnsi="Arial" w:cs="Arial"/>
                <w:b/>
                <w:color w:val="00000A"/>
                <w:sz w:val="16"/>
                <w:szCs w:val="16"/>
              </w:rPr>
              <w:t>DHCP:</w:t>
            </w:r>
            <w:r>
              <w:rPr>
                <w:rFonts w:hint="default" w:ascii="Arial" w:hAnsi="Arial" w:cs="Arial"/>
                <w:color w:val="00000A"/>
                <w:sz w:val="16"/>
                <w:szCs w:val="16"/>
              </w:rPr>
              <w:t xml:space="preserve"> Servidor, Cliente, DHCP Lista de Estações | </w:t>
            </w:r>
            <w:r>
              <w:rPr>
                <w:rFonts w:hint="default" w:ascii="Arial" w:hAnsi="Arial" w:cs="Arial"/>
                <w:b/>
                <w:color w:val="00000A"/>
                <w:sz w:val="16"/>
                <w:szCs w:val="16"/>
              </w:rPr>
              <w:t>Firewall:</w:t>
            </w:r>
            <w:r>
              <w:rPr>
                <w:rFonts w:hint="default" w:ascii="Arial" w:hAnsi="Arial" w:cs="Arial"/>
                <w:color w:val="00000A"/>
                <w:sz w:val="16"/>
                <w:szCs w:val="16"/>
              </w:rPr>
              <w:t xml:space="preserve"> DoS, SPI Firewall | Filtro de Endereço IP/Endereço MAC/Filtro de Domínio | Vinculação de endereços IP/MAC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616CC4A3">
            <w:pPr>
              <w:pStyle w:val="2"/>
              <w:shd w:val="clear" w:color="auto" w:fill="FFFFFF"/>
              <w:spacing w:before="0" w:after="120"/>
              <w:ind w:right="420"/>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24C09355">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387B6C43">
            <w:pPr>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rPr>
            </w:pPr>
            <w:r>
              <w:rPr>
                <w:rFonts w:hint="default" w:ascii="Arial" w:hAnsi="Arial" w:cs="Arial"/>
                <w:sz w:val="16"/>
                <w:szCs w:val="16"/>
              </w:rPr>
              <w:t>TP-Link 300 Mbps - TL-WR840N</w:t>
            </w:r>
          </w:p>
        </w:tc>
        <w:tc>
          <w:tcPr>
            <w:tcW w:w="850" w:type="dxa"/>
            <w:vAlign w:val="center"/>
          </w:tcPr>
          <w:p w14:paraId="60C953F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66B27A4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05</w:t>
            </w:r>
          </w:p>
        </w:tc>
        <w:tc>
          <w:tcPr>
            <w:tcW w:w="1275" w:type="dxa"/>
            <w:vAlign w:val="center"/>
          </w:tcPr>
          <w:p w14:paraId="1CB4B08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R$ 352,8333</w:t>
            </w:r>
          </w:p>
        </w:tc>
        <w:tc>
          <w:tcPr>
            <w:tcW w:w="1395" w:type="dxa"/>
            <w:gridSpan w:val="2"/>
            <w:vAlign w:val="center"/>
          </w:tcPr>
          <w:p w14:paraId="732EAD0B">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eastAsiaTheme="minorHAnsi"/>
                <w:sz w:val="16"/>
                <w:szCs w:val="16"/>
              </w:rPr>
              <w:t>R$ 1.764,1665</w:t>
            </w:r>
          </w:p>
        </w:tc>
        <w:tc>
          <w:tcPr>
            <w:tcW w:w="1157" w:type="dxa"/>
            <w:gridSpan w:val="3"/>
            <w:vAlign w:val="center"/>
          </w:tcPr>
          <w:p w14:paraId="2F2E726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460864</w:t>
            </w:r>
          </w:p>
        </w:tc>
      </w:tr>
      <w:tr w14:paraId="57F5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6E921BBC">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11</w:t>
            </w:r>
          </w:p>
        </w:tc>
        <w:tc>
          <w:tcPr>
            <w:tcW w:w="1560" w:type="dxa"/>
            <w:vAlign w:val="center"/>
          </w:tcPr>
          <w:p w14:paraId="5150FDBC">
            <w:pPr>
              <w:pageBreakBefore w:val="0"/>
              <w:kinsoku/>
              <w:wordWrap/>
              <w:overflowPunct/>
              <w:topLinePunct w:val="0"/>
              <w:bidi w:val="0"/>
              <w:snapToGrid/>
              <w:spacing w:beforeAutospacing="0" w:afterAutospacing="0" w:line="240" w:lineRule="auto"/>
              <w:ind w:left="0" w:right="0"/>
              <w:rPr>
                <w:rFonts w:hint="default" w:ascii="Arial" w:hAnsi="Arial" w:cs="Arial"/>
                <w:b/>
                <w:sz w:val="16"/>
                <w:szCs w:val="16"/>
              </w:rPr>
            </w:pPr>
            <w:r>
              <w:rPr>
                <w:rFonts w:hint="default" w:ascii="Arial" w:hAnsi="Arial" w:cs="Arial"/>
                <w:b/>
                <w:color w:val="000000"/>
                <w:sz w:val="16"/>
                <w:szCs w:val="16"/>
              </w:rPr>
              <w:t>ROTEADOR DUAL BAND AC1200</w:t>
            </w:r>
          </w:p>
        </w:tc>
        <w:tc>
          <w:tcPr>
            <w:tcW w:w="2977" w:type="dxa"/>
            <w:vAlign w:val="center"/>
          </w:tcPr>
          <w:p w14:paraId="10DCD6A8">
            <w:pPr>
              <w:tabs>
                <w:tab w:val="left" w:pos="-709"/>
              </w:tabs>
              <w:jc w:val="both"/>
              <w:rPr>
                <w:rFonts w:hint="default" w:ascii="Arial" w:hAnsi="Arial" w:cs="Arial"/>
                <w:sz w:val="16"/>
                <w:szCs w:val="16"/>
              </w:rPr>
            </w:pPr>
            <w:r>
              <w:rPr>
                <w:rFonts w:hint="default" w:ascii="Arial" w:hAnsi="Arial" w:cs="Arial"/>
                <w:b/>
                <w:color w:val="00000A"/>
                <w:sz w:val="16"/>
                <w:szCs w:val="16"/>
              </w:rPr>
              <w:t xml:space="preserve">Interface: </w:t>
            </w:r>
            <w:r>
              <w:rPr>
                <w:rFonts w:hint="default" w:ascii="Arial" w:hAnsi="Arial" w:cs="Arial"/>
                <w:color w:val="00000A"/>
                <w:sz w:val="16"/>
                <w:szCs w:val="16"/>
              </w:rPr>
              <w:t xml:space="preserve">4x LAN 10/100/1000Mbps | 1x WAN 10/100/1000Mbps | Wireless AC | </w:t>
            </w:r>
            <w:r>
              <w:rPr>
                <w:rFonts w:hint="default" w:ascii="Arial" w:hAnsi="Arial" w:cs="Arial"/>
                <w:b/>
                <w:color w:val="00000A"/>
                <w:sz w:val="16"/>
                <w:szCs w:val="16"/>
              </w:rPr>
              <w:t>Botões:</w:t>
            </w:r>
            <w:r>
              <w:rPr>
                <w:rFonts w:hint="default" w:ascii="Arial" w:hAnsi="Arial" w:cs="Arial"/>
                <w:color w:val="00000A"/>
                <w:sz w:val="16"/>
                <w:szCs w:val="16"/>
              </w:rPr>
              <w:t xml:space="preserve"> WPS | Reset | Liga/Desliga | </w:t>
            </w:r>
            <w:r>
              <w:rPr>
                <w:rFonts w:hint="default" w:ascii="Arial" w:hAnsi="Arial" w:cs="Arial"/>
                <w:b/>
                <w:color w:val="00000A"/>
                <w:sz w:val="16"/>
                <w:szCs w:val="16"/>
              </w:rPr>
              <w:t xml:space="preserve">Padrões: </w:t>
            </w:r>
            <w:r>
              <w:rPr>
                <w:rFonts w:hint="default" w:ascii="Arial" w:hAnsi="Arial" w:cs="Arial"/>
                <w:color w:val="00000A"/>
                <w:sz w:val="16"/>
                <w:szCs w:val="16"/>
              </w:rPr>
              <w:t xml:space="preserve">11ac | 11n | 11g | 11a | 11b | </w:t>
            </w:r>
            <w:r>
              <w:rPr>
                <w:rFonts w:hint="default" w:ascii="Arial" w:hAnsi="Arial" w:cs="Arial"/>
                <w:b/>
                <w:color w:val="00000A"/>
                <w:sz w:val="16"/>
                <w:szCs w:val="16"/>
              </w:rPr>
              <w:t>Frequências Wi-Fi:</w:t>
            </w:r>
            <w:r>
              <w:rPr>
                <w:rFonts w:hint="default" w:ascii="Arial" w:hAnsi="Arial" w:cs="Arial"/>
                <w:color w:val="00000A"/>
                <w:sz w:val="16"/>
                <w:szCs w:val="16"/>
              </w:rPr>
              <w:t xml:space="preserve"> 2,4GHz (até 300Mbps) | 5GHz (até 867Mbps) | </w:t>
            </w:r>
            <w:r>
              <w:rPr>
                <w:rFonts w:hint="default" w:ascii="Arial" w:hAnsi="Arial" w:cs="Arial"/>
                <w:b/>
                <w:color w:val="00000A"/>
                <w:sz w:val="16"/>
                <w:szCs w:val="16"/>
              </w:rPr>
              <w:t>Antena:</w:t>
            </w:r>
            <w:r>
              <w:rPr>
                <w:rFonts w:hint="default" w:ascii="Arial" w:hAnsi="Arial" w:cs="Arial"/>
                <w:color w:val="00000A"/>
                <w:sz w:val="16"/>
                <w:szCs w:val="16"/>
              </w:rPr>
              <w:t xml:space="preserve"> 4 antenas externas de 5dBi | </w:t>
            </w:r>
            <w:r>
              <w:rPr>
                <w:rFonts w:hint="default" w:ascii="Arial" w:hAnsi="Arial" w:cs="Arial"/>
                <w:b/>
                <w:color w:val="00000A"/>
                <w:sz w:val="16"/>
                <w:szCs w:val="16"/>
              </w:rPr>
              <w:t>Modos de Operação:</w:t>
            </w:r>
            <w:r>
              <w:rPr>
                <w:rFonts w:hint="default" w:ascii="Arial" w:hAnsi="Arial" w:cs="Arial"/>
                <w:color w:val="00000A"/>
                <w:sz w:val="16"/>
                <w:szCs w:val="16"/>
              </w:rPr>
              <w:t xml:space="preserve"> Roteador | Repetidor Wi-Fi Smart Adjustment | Access Point | </w:t>
            </w:r>
            <w:r>
              <w:rPr>
                <w:rFonts w:hint="default" w:ascii="Arial" w:hAnsi="Arial" w:cs="Arial"/>
                <w:b/>
                <w:color w:val="00000A"/>
                <w:sz w:val="16"/>
                <w:szCs w:val="16"/>
              </w:rPr>
              <w:t xml:space="preserve">Recursos: </w:t>
            </w:r>
            <w:r>
              <w:rPr>
                <w:rFonts w:hint="default" w:ascii="Arial" w:hAnsi="Arial" w:cs="Arial"/>
                <w:color w:val="00000A"/>
                <w:sz w:val="16"/>
                <w:szCs w:val="16"/>
              </w:rPr>
              <w:t xml:space="preserve">Assistente de configuração Web | Suporta IPv4 e IPv6 | Gerenciamento Remoto | Servidor Virtual | Redirecionamento de Portas | Rede de Convidados (2,4 GHz + 5 GHz) | Dynamic DNS | </w:t>
            </w:r>
            <w:r>
              <w:rPr>
                <w:rFonts w:hint="default" w:ascii="Arial" w:hAnsi="Arial" w:cs="Arial"/>
                <w:b/>
                <w:color w:val="00000A"/>
                <w:sz w:val="16"/>
                <w:szCs w:val="16"/>
              </w:rPr>
              <w:t xml:space="preserve">Recursos Avançados: </w:t>
            </w:r>
            <w:r>
              <w:rPr>
                <w:rFonts w:hint="default" w:ascii="Arial" w:hAnsi="Arial" w:cs="Arial"/>
                <w:color w:val="00000A"/>
                <w:sz w:val="16"/>
                <w:szCs w:val="16"/>
              </w:rPr>
              <w:t xml:space="preserve">QoS | Wi-Fi Guest | Filtro de MAC | Firmware Personalizável | </w:t>
            </w:r>
            <w:r>
              <w:rPr>
                <w:rFonts w:hint="default" w:ascii="Arial" w:hAnsi="Arial" w:cs="Arial"/>
                <w:b/>
                <w:color w:val="00000A"/>
                <w:sz w:val="16"/>
                <w:szCs w:val="16"/>
              </w:rPr>
              <w:t xml:space="preserve">Segurança: </w:t>
            </w:r>
            <w:r>
              <w:rPr>
                <w:rFonts w:hint="default" w:ascii="Arial" w:hAnsi="Arial" w:cs="Arial"/>
                <w:color w:val="00000A"/>
                <w:sz w:val="16"/>
                <w:szCs w:val="16"/>
              </w:rPr>
              <w:t xml:space="preserve">WEP | WPA/WPA2/WPA3 | Botão WPS | </w:t>
            </w:r>
            <w:r>
              <w:rPr>
                <w:rFonts w:hint="default" w:ascii="Arial" w:hAnsi="Arial" w:cs="Arial"/>
                <w:b/>
                <w:color w:val="00000A"/>
                <w:sz w:val="16"/>
                <w:szCs w:val="16"/>
              </w:rPr>
              <w:t xml:space="preserve">VPN: </w:t>
            </w:r>
            <w:r>
              <w:rPr>
                <w:rFonts w:hint="default" w:ascii="Arial" w:hAnsi="Arial" w:cs="Arial"/>
                <w:color w:val="00000A"/>
                <w:sz w:val="16"/>
                <w:szCs w:val="16"/>
              </w:rPr>
              <w:t xml:space="preserve">IPsec Passthrough | PPTP | L2TP | PPPoE | Túneis IPsec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Externa | Bivolt 100-240V (50/60Hz).</w:t>
            </w:r>
          </w:p>
          <w:p w14:paraId="03239EA9">
            <w:pPr>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088A72A5">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425CCEBA">
            <w:pPr>
              <w:tabs>
                <w:tab w:val="left" w:pos="-709"/>
              </w:tabs>
              <w:jc w:val="both"/>
              <w:outlineLvl w:val="0"/>
              <w:rPr>
                <w:rFonts w:hint="default" w:ascii="Arial" w:hAnsi="Arial" w:cs="Arial"/>
                <w:sz w:val="16"/>
                <w:szCs w:val="16"/>
                <w:lang w:val="en-US"/>
              </w:rPr>
            </w:pPr>
            <w:r>
              <w:rPr>
                <w:rFonts w:hint="default" w:ascii="Arial" w:hAnsi="Arial" w:cs="Arial"/>
                <w:sz w:val="16"/>
                <w:szCs w:val="16"/>
                <w:lang w:val="en-US"/>
              </w:rPr>
              <w:t>TP-Link AC1200 Dual Band - ARCHER A6</w:t>
            </w:r>
          </w:p>
          <w:p w14:paraId="6C98C168">
            <w:pPr>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shd w:val="clear" w:color="auto" w:fill="FFFFFF"/>
                <w:lang w:val="en-US"/>
              </w:rPr>
            </w:pPr>
            <w:r>
              <w:rPr>
                <w:rFonts w:hint="default" w:ascii="Arial" w:hAnsi="Arial" w:cs="Arial"/>
                <w:sz w:val="16"/>
                <w:szCs w:val="16"/>
                <w:lang w:val="en-US"/>
              </w:rPr>
              <w:t>Intelbras Wi-Force - W5-1200G</w:t>
            </w:r>
          </w:p>
        </w:tc>
        <w:tc>
          <w:tcPr>
            <w:tcW w:w="850" w:type="dxa"/>
            <w:vAlign w:val="center"/>
          </w:tcPr>
          <w:p w14:paraId="0246A811">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0DD4F21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02</w:t>
            </w:r>
          </w:p>
        </w:tc>
        <w:tc>
          <w:tcPr>
            <w:tcW w:w="1275" w:type="dxa"/>
            <w:vAlign w:val="center"/>
          </w:tcPr>
          <w:p w14:paraId="7D7400C6">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R$ 424,5000</w:t>
            </w:r>
          </w:p>
        </w:tc>
        <w:tc>
          <w:tcPr>
            <w:tcW w:w="1365" w:type="dxa"/>
            <w:vAlign w:val="center"/>
          </w:tcPr>
          <w:p w14:paraId="316DDB7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R$ 849,0000</w:t>
            </w:r>
          </w:p>
        </w:tc>
        <w:tc>
          <w:tcPr>
            <w:tcW w:w="1187" w:type="dxa"/>
            <w:gridSpan w:val="4"/>
            <w:vAlign w:val="center"/>
          </w:tcPr>
          <w:p w14:paraId="6DDC6D1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473607</w:t>
            </w:r>
          </w:p>
        </w:tc>
      </w:tr>
      <w:tr w14:paraId="3A9DC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782" w:type="dxa"/>
            <w:vAlign w:val="center"/>
          </w:tcPr>
          <w:p w14:paraId="2A1E9FBA">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sz w:val="16"/>
                <w:szCs w:val="16"/>
              </w:rPr>
              <w:t>12</w:t>
            </w:r>
          </w:p>
        </w:tc>
        <w:tc>
          <w:tcPr>
            <w:tcW w:w="1560" w:type="dxa"/>
            <w:vAlign w:val="center"/>
          </w:tcPr>
          <w:p w14:paraId="1D2E6AEC">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SMARTPHONE 64GB</w:t>
            </w:r>
          </w:p>
        </w:tc>
        <w:tc>
          <w:tcPr>
            <w:tcW w:w="2977" w:type="dxa"/>
            <w:vAlign w:val="center"/>
          </w:tcPr>
          <w:p w14:paraId="63B73359">
            <w:pPr>
              <w:tabs>
                <w:tab w:val="left" w:pos="-709"/>
              </w:tabs>
              <w:jc w:val="both"/>
              <w:rPr>
                <w:rFonts w:hint="default" w:ascii="Arial" w:hAnsi="Arial" w:cs="Arial"/>
                <w:sz w:val="16"/>
                <w:szCs w:val="16"/>
              </w:rPr>
            </w:pPr>
            <w:r>
              <w:rPr>
                <w:rFonts w:hint="default" w:ascii="Arial" w:hAnsi="Arial" w:cs="Arial"/>
                <w:b/>
                <w:sz w:val="16"/>
                <w:szCs w:val="16"/>
              </w:rPr>
              <w:t>Cartão SIM:</w:t>
            </w:r>
            <w:r>
              <w:rPr>
                <w:rFonts w:hint="default" w:ascii="Arial" w:hAnsi="Arial" w:cs="Arial"/>
                <w:sz w:val="16"/>
                <w:szCs w:val="16"/>
              </w:rPr>
              <w:t xml:space="preserve"> Dual Sim | SIM compatíveis: Nano-SIM</w:t>
            </w:r>
            <w:r>
              <w:rPr>
                <w:rFonts w:hint="default" w:ascii="Arial" w:hAnsi="Arial" w:cs="Arial"/>
                <w:color w:val="00000A"/>
                <w:sz w:val="16"/>
                <w:szCs w:val="16"/>
              </w:rPr>
              <w:t xml:space="preserve"> | </w:t>
            </w:r>
            <w:r>
              <w:rPr>
                <w:rFonts w:hint="default" w:ascii="Arial" w:hAnsi="Arial" w:cs="Arial"/>
                <w:b/>
                <w:bCs/>
                <w:sz w:val="16"/>
                <w:szCs w:val="16"/>
              </w:rPr>
              <w:t>Sistema minímo:</w:t>
            </w:r>
            <w:r>
              <w:rPr>
                <w:rFonts w:hint="default" w:ascii="Arial" w:hAnsi="Arial" w:cs="Arial"/>
                <w:sz w:val="16"/>
                <w:szCs w:val="16"/>
              </w:rPr>
              <w:t xml:space="preserve"> Android 11</w:t>
            </w:r>
          </w:p>
          <w:p w14:paraId="0639D2AC">
            <w:pPr>
              <w:tabs>
                <w:tab w:val="left" w:pos="-709"/>
              </w:tabs>
              <w:jc w:val="both"/>
              <w:rPr>
                <w:rFonts w:hint="default" w:ascii="Arial" w:hAnsi="Arial" w:cs="Arial"/>
                <w:sz w:val="16"/>
                <w:szCs w:val="16"/>
              </w:rPr>
            </w:pPr>
            <w:r>
              <w:rPr>
                <w:rFonts w:hint="default" w:ascii="Arial" w:hAnsi="Arial" w:cs="Arial"/>
                <w:b/>
                <w:sz w:val="16"/>
                <w:szCs w:val="16"/>
              </w:rPr>
              <w:t>Memória:</w:t>
            </w:r>
            <w:r>
              <w:rPr>
                <w:rFonts w:hint="default" w:ascii="Arial" w:hAnsi="Arial" w:cs="Arial"/>
                <w:sz w:val="16"/>
                <w:szCs w:val="16"/>
              </w:rPr>
              <w:t xml:space="preserve"> Interna 64 GB | Memória RAM 4 GB</w:t>
            </w:r>
            <w:r>
              <w:rPr>
                <w:rFonts w:hint="default" w:ascii="Arial" w:hAnsi="Arial" w:cs="Arial"/>
                <w:color w:val="00000A"/>
                <w:sz w:val="16"/>
                <w:szCs w:val="16"/>
              </w:rPr>
              <w:t xml:space="preserve"> | </w:t>
            </w:r>
            <w:r>
              <w:rPr>
                <w:rFonts w:hint="default" w:ascii="Arial" w:hAnsi="Arial" w:cs="Arial"/>
                <w:b/>
                <w:sz w:val="16"/>
                <w:szCs w:val="16"/>
              </w:rPr>
              <w:t>Cartão de memória:</w:t>
            </w:r>
            <w:r>
              <w:rPr>
                <w:rFonts w:hint="default" w:ascii="Arial" w:hAnsi="Arial" w:cs="Arial"/>
                <w:sz w:val="16"/>
                <w:szCs w:val="16"/>
              </w:rPr>
              <w:t xml:space="preserve"> MicroSD | Capacidade máxima do cartão de memória 512 GB</w:t>
            </w:r>
            <w:r>
              <w:rPr>
                <w:rFonts w:hint="default" w:ascii="Arial" w:hAnsi="Arial" w:cs="Arial"/>
                <w:color w:val="00000A"/>
                <w:sz w:val="16"/>
                <w:szCs w:val="16"/>
              </w:rPr>
              <w:t xml:space="preserve"> | </w:t>
            </w:r>
            <w:r>
              <w:rPr>
                <w:rFonts w:hint="default" w:ascii="Arial" w:hAnsi="Arial" w:cs="Arial"/>
                <w:b/>
                <w:sz w:val="16"/>
                <w:szCs w:val="16"/>
              </w:rPr>
              <w:t>Tela:</w:t>
            </w:r>
            <w:r>
              <w:rPr>
                <w:rFonts w:hint="default" w:ascii="Arial" w:hAnsi="Arial" w:cs="Arial"/>
                <w:sz w:val="16"/>
                <w:szCs w:val="16"/>
              </w:rPr>
              <w:t xml:space="preserve"> acima de 5,5 polegadas | Resolução HD | Tecnologia IPS | Taxa de atualização aproximada de 60 Hz</w:t>
            </w:r>
            <w:r>
              <w:rPr>
                <w:rFonts w:hint="default" w:ascii="Arial" w:hAnsi="Arial" w:cs="Arial"/>
                <w:color w:val="00000A"/>
                <w:sz w:val="16"/>
                <w:szCs w:val="16"/>
              </w:rPr>
              <w:t xml:space="preserve"> | </w:t>
            </w:r>
            <w:r>
              <w:rPr>
                <w:rFonts w:hint="default" w:ascii="Arial" w:hAnsi="Arial" w:cs="Arial"/>
                <w:b/>
                <w:sz w:val="16"/>
                <w:szCs w:val="16"/>
              </w:rPr>
              <w:t>Câmera:</w:t>
            </w:r>
            <w:r>
              <w:rPr>
                <w:rFonts w:hint="default" w:ascii="Arial" w:hAnsi="Arial" w:cs="Arial"/>
                <w:sz w:val="16"/>
                <w:szCs w:val="16"/>
              </w:rPr>
              <w:t xml:space="preserve"> Resolução mínima traseira principal 16 Mpx | Frontal principal 8 Mpx</w:t>
            </w:r>
            <w:r>
              <w:rPr>
                <w:rFonts w:hint="default" w:ascii="Arial" w:hAnsi="Arial" w:cs="Arial"/>
                <w:color w:val="00000A"/>
                <w:sz w:val="16"/>
                <w:szCs w:val="16"/>
              </w:rPr>
              <w:t xml:space="preserve"> | </w:t>
            </w:r>
            <w:r>
              <w:rPr>
                <w:rFonts w:hint="default" w:ascii="Arial" w:hAnsi="Arial" w:cs="Arial"/>
                <w:b/>
                <w:sz w:val="16"/>
                <w:szCs w:val="16"/>
              </w:rPr>
              <w:t xml:space="preserve">Bateria: minima de </w:t>
            </w:r>
            <w:r>
              <w:rPr>
                <w:rFonts w:hint="default" w:ascii="Arial" w:hAnsi="Arial" w:cs="Arial"/>
                <w:sz w:val="16"/>
                <w:szCs w:val="16"/>
              </w:rPr>
              <w:t xml:space="preserve"> 5000 mAh | Bateria de Polímero de Lítio | Autonomia de conversação aproximadamente 38 h</w:t>
            </w:r>
            <w:r>
              <w:rPr>
                <w:rFonts w:hint="default" w:ascii="Arial" w:hAnsi="Arial" w:cs="Arial"/>
                <w:color w:val="00000A"/>
                <w:sz w:val="16"/>
                <w:szCs w:val="16"/>
              </w:rPr>
              <w:t xml:space="preserve"> | </w:t>
            </w:r>
            <w:r>
              <w:rPr>
                <w:rFonts w:hint="default" w:ascii="Arial" w:hAnsi="Arial" w:cs="Arial"/>
                <w:b/>
                <w:sz w:val="16"/>
                <w:szCs w:val="16"/>
              </w:rPr>
              <w:t>Conectividade:</w:t>
            </w:r>
            <w:r>
              <w:rPr>
                <w:rFonts w:hint="default" w:ascii="Arial" w:hAnsi="Arial" w:cs="Arial"/>
                <w:sz w:val="16"/>
                <w:szCs w:val="16"/>
              </w:rPr>
              <w:t xml:space="preserve"> Rede: 4G/LTE | Conector de carregamento USB | Wi-Fi | GPS | Bluetooth</w:t>
            </w:r>
            <w:r>
              <w:rPr>
                <w:rFonts w:hint="default" w:ascii="Arial" w:hAnsi="Arial" w:cs="Arial"/>
                <w:color w:val="00000A"/>
                <w:sz w:val="16"/>
                <w:szCs w:val="16"/>
              </w:rPr>
              <w:t xml:space="preserve"> | </w:t>
            </w:r>
            <w:r>
              <w:rPr>
                <w:rFonts w:hint="default" w:ascii="Arial" w:hAnsi="Arial" w:cs="Arial"/>
                <w:b/>
                <w:sz w:val="16"/>
                <w:szCs w:val="16"/>
              </w:rPr>
              <w:t>Processador:</w:t>
            </w:r>
            <w:r>
              <w:rPr>
                <w:rFonts w:hint="default" w:ascii="Arial" w:hAnsi="Arial" w:cs="Arial"/>
                <w:sz w:val="16"/>
                <w:szCs w:val="16"/>
              </w:rPr>
              <w:t xml:space="preserve"> 8 núcleos | Velocidade: 1.6 GHz</w:t>
            </w:r>
            <w:r>
              <w:rPr>
                <w:rFonts w:hint="default" w:ascii="Arial" w:hAnsi="Arial" w:cs="Arial"/>
                <w:color w:val="00000A"/>
                <w:sz w:val="16"/>
                <w:szCs w:val="16"/>
              </w:rPr>
              <w:t xml:space="preserve"> | </w:t>
            </w:r>
            <w:r>
              <w:rPr>
                <w:rFonts w:hint="default" w:ascii="Arial" w:hAnsi="Arial" w:cs="Arial"/>
                <w:b/>
                <w:sz w:val="16"/>
                <w:szCs w:val="16"/>
              </w:rPr>
              <w:t>Operadora:</w:t>
            </w:r>
            <w:r>
              <w:rPr>
                <w:rFonts w:hint="default" w:ascii="Arial" w:hAnsi="Arial" w:cs="Arial"/>
                <w:sz w:val="16"/>
                <w:szCs w:val="16"/>
              </w:rPr>
              <w:t xml:space="preserve"> Desbloqueado.</w:t>
            </w:r>
          </w:p>
          <w:p w14:paraId="7353D531">
            <w:pPr>
              <w:jc w:val="both"/>
              <w:rPr>
                <w:rFonts w:hint="default" w:ascii="Arial" w:hAnsi="Arial" w:cs="Arial"/>
                <w:sz w:val="16"/>
                <w:szCs w:val="16"/>
              </w:rPr>
            </w:pPr>
            <w:r>
              <w:rPr>
                <w:rFonts w:hint="default" w:ascii="Arial" w:hAnsi="Arial" w:cs="Arial"/>
                <w:sz w:val="16"/>
                <w:szCs w:val="16"/>
              </w:rPr>
              <w:t>Garantia mínima de 12 meses.</w:t>
            </w:r>
          </w:p>
          <w:p w14:paraId="7226A84B">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2186C467">
            <w:pPr>
              <w:pageBreakBefore w:val="0"/>
              <w:kinsoku/>
              <w:wordWrap/>
              <w:overflowPunct/>
              <w:topLinePunct w:val="0"/>
              <w:bidi w:val="0"/>
              <w:snapToGrid/>
              <w:spacing w:beforeAutospacing="0" w:afterAutospacing="0" w:line="240" w:lineRule="auto"/>
              <w:ind w:left="0" w:right="0"/>
              <w:jc w:val="both"/>
              <w:rPr>
                <w:rFonts w:hint="default" w:ascii="Arial" w:hAnsi="Arial" w:cs="Arial"/>
                <w:sz w:val="16"/>
                <w:szCs w:val="16"/>
                <w:shd w:val="clear" w:color="auto" w:fill="FFFFFF"/>
              </w:rPr>
            </w:pPr>
            <w:r>
              <w:rPr>
                <w:rFonts w:hint="default" w:ascii="Arial" w:hAnsi="Arial" w:cs="Arial"/>
                <w:sz w:val="16"/>
                <w:szCs w:val="16"/>
              </w:rPr>
              <w:t>Motorola Moto E32 64GB 4GB RAM</w:t>
            </w:r>
          </w:p>
        </w:tc>
        <w:tc>
          <w:tcPr>
            <w:tcW w:w="850" w:type="dxa"/>
            <w:vAlign w:val="center"/>
          </w:tcPr>
          <w:p w14:paraId="3301E8C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7D97677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02</w:t>
            </w:r>
          </w:p>
        </w:tc>
        <w:tc>
          <w:tcPr>
            <w:tcW w:w="1275" w:type="dxa"/>
            <w:vAlign w:val="center"/>
          </w:tcPr>
          <w:p w14:paraId="411EA3BA">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R$ 1.312,3467</w:t>
            </w:r>
          </w:p>
        </w:tc>
        <w:tc>
          <w:tcPr>
            <w:tcW w:w="1365" w:type="dxa"/>
            <w:vAlign w:val="center"/>
          </w:tcPr>
          <w:p w14:paraId="10EBC66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R$ 2.624,6934</w:t>
            </w:r>
          </w:p>
        </w:tc>
        <w:tc>
          <w:tcPr>
            <w:tcW w:w="1187" w:type="dxa"/>
            <w:gridSpan w:val="4"/>
            <w:vAlign w:val="center"/>
          </w:tcPr>
          <w:p w14:paraId="3E1DBCE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150478</w:t>
            </w:r>
          </w:p>
        </w:tc>
      </w:tr>
      <w:tr w14:paraId="5CBF7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82" w:type="dxa"/>
            <w:vAlign w:val="center"/>
          </w:tcPr>
          <w:p w14:paraId="5EDEE780">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lang w:val="pt-BR"/>
              </w:rPr>
            </w:pPr>
            <w:r>
              <w:rPr>
                <w:rFonts w:hint="default" w:ascii="Arial" w:hAnsi="Arial" w:cs="Arial"/>
                <w:b/>
                <w:sz w:val="16"/>
                <w:szCs w:val="16"/>
                <w:lang w:val="pt-BR"/>
              </w:rPr>
              <w:t>13</w:t>
            </w:r>
          </w:p>
        </w:tc>
        <w:tc>
          <w:tcPr>
            <w:tcW w:w="1560" w:type="dxa"/>
            <w:vAlign w:val="center"/>
          </w:tcPr>
          <w:p w14:paraId="37979FD7">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GERENCIÁVEL 16 PORTAS GIGABIT</w:t>
            </w:r>
          </w:p>
        </w:tc>
        <w:tc>
          <w:tcPr>
            <w:tcW w:w="2977" w:type="dxa"/>
            <w:vAlign w:val="center"/>
          </w:tcPr>
          <w:p w14:paraId="6CF7FF12">
            <w:pPr>
              <w:tabs>
                <w:tab w:val="left" w:pos="-709"/>
              </w:tabs>
              <w:jc w:val="both"/>
              <w:rPr>
                <w:rFonts w:hint="default" w:ascii="Arial" w:hAnsi="Arial" w:cs="Arial"/>
                <w:sz w:val="16"/>
                <w:szCs w:val="16"/>
              </w:rPr>
            </w:pPr>
            <w:r>
              <w:rPr>
                <w:rFonts w:hint="default" w:ascii="Arial" w:hAnsi="Arial" w:cs="Arial"/>
                <w:b/>
                <w:color w:val="00000A"/>
                <w:sz w:val="16"/>
                <w:szCs w:val="16"/>
              </w:rPr>
              <w:t>Padrões e Protocolos:</w:t>
            </w:r>
            <w:r>
              <w:rPr>
                <w:rFonts w:hint="default" w:ascii="Arial" w:hAnsi="Arial" w:cs="Arial"/>
                <w:color w:val="00000A"/>
                <w:sz w:val="16"/>
                <w:szCs w:val="16"/>
              </w:rPr>
              <w:t xml:space="preserve"> IEEE 802.3i, IEEE 802.3u, IEEE 802.3ab, IEEE 802.3x, IEEE 802.1q, IEEE 802.1p | </w:t>
            </w:r>
            <w:r>
              <w:rPr>
                <w:rFonts w:hint="default" w:ascii="Arial" w:hAnsi="Arial" w:cs="Arial"/>
                <w:b/>
                <w:color w:val="00000A"/>
                <w:sz w:val="16"/>
                <w:szCs w:val="16"/>
              </w:rPr>
              <w:t>Interface:</w:t>
            </w:r>
            <w:r>
              <w:rPr>
                <w:rFonts w:hint="default" w:ascii="Arial" w:hAnsi="Arial" w:cs="Arial"/>
                <w:color w:val="00000A"/>
                <w:sz w:val="16"/>
                <w:szCs w:val="16"/>
              </w:rPr>
              <w:t xml:space="preserve"> 8x10/100/1000 Mbps | Auto Negociação | Auto MDI/MDIX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16 Gbps | Taxa de Encaminhamento de Pacotes: 11.9 Mbps | Tabela de Endereços MAC: 4K | Memória de Buffer de Pacote: 1.5 Mb | Jumbo Frame: 16 KB | </w:t>
            </w:r>
            <w:r>
              <w:rPr>
                <w:rFonts w:hint="default" w:ascii="Arial" w:hAnsi="Arial" w:cs="Arial"/>
                <w:b/>
                <w:bCs/>
                <w:color w:val="00000A"/>
                <w:sz w:val="16"/>
                <w:szCs w:val="16"/>
              </w:rPr>
              <w:t>QoS:</w:t>
            </w:r>
            <w:r>
              <w:rPr>
                <w:rFonts w:hint="default" w:ascii="Arial" w:hAnsi="Arial" w:cs="Arial"/>
                <w:color w:val="00000A"/>
                <w:sz w:val="16"/>
                <w:szCs w:val="16"/>
              </w:rPr>
              <w:t xml:space="preserve"> Suporte baseado em porta / prioridade 802.1p / DSCP | Suporte a filas prioritárias | Taxa Limite | Strom Control | </w:t>
            </w:r>
            <w:r>
              <w:rPr>
                <w:rFonts w:hint="default" w:ascii="Arial" w:hAnsi="Arial" w:cs="Arial"/>
                <w:b/>
                <w:bCs/>
                <w:color w:val="00000A"/>
                <w:sz w:val="16"/>
                <w:szCs w:val="16"/>
              </w:rPr>
              <w:t>Características L2:</w:t>
            </w:r>
            <w:r>
              <w:rPr>
                <w:rFonts w:hint="default" w:ascii="Arial" w:hAnsi="Arial" w:cs="Arial"/>
                <w:color w:val="00000A"/>
                <w:sz w:val="16"/>
                <w:szCs w:val="16"/>
              </w:rPr>
              <w:t xml:space="preserve"> IGMP Snooping V1/V2/V3 | Agregação de link estático | Espelhamento de porta | Diagnóstico de Cabos | Prevenção de Loop | </w:t>
            </w:r>
            <w:r>
              <w:rPr>
                <w:rFonts w:hint="default" w:ascii="Arial" w:hAnsi="Arial" w:cs="Arial"/>
                <w:b/>
                <w:bCs/>
                <w:color w:val="00000A"/>
                <w:sz w:val="16"/>
                <w:szCs w:val="16"/>
              </w:rPr>
              <w:t>VLAN:</w:t>
            </w:r>
            <w:r>
              <w:rPr>
                <w:rFonts w:hint="default" w:ascii="Arial" w:hAnsi="Arial" w:cs="Arial"/>
                <w:color w:val="00000A"/>
                <w:sz w:val="16"/>
                <w:szCs w:val="16"/>
              </w:rPr>
              <w:t xml:space="preserve"> Suporte de até 32 VLANs simultaneamente | MTU/Porta/Tag VLAN | </w:t>
            </w:r>
            <w:r>
              <w:rPr>
                <w:rFonts w:hint="default" w:ascii="Arial" w:hAnsi="Arial" w:cs="Arial"/>
                <w:b/>
                <w:color w:val="00000A"/>
                <w:sz w:val="16"/>
                <w:szCs w:val="16"/>
              </w:rPr>
              <w:t>Método de Transferência:</w:t>
            </w:r>
            <w:r>
              <w:rPr>
                <w:rFonts w:hint="default" w:ascii="Arial" w:hAnsi="Arial" w:cs="Arial"/>
                <w:color w:val="00000A"/>
                <w:sz w:val="16"/>
                <w:szCs w:val="16"/>
              </w:rPr>
              <w:t xml:space="preserve"> Armazena e Encaminha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01013E25">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27B9B46F">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4A841944">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auto"/>
                <w:sz w:val="16"/>
                <w:szCs w:val="16"/>
                <w:shd w:val="clear" w:color="auto" w:fill="FFFFFF"/>
                <w:lang w:val="pt-BR" w:eastAsia="pt-BR" w:bidi="ar-SA"/>
              </w:rPr>
            </w:pPr>
            <w:r>
              <w:rPr>
                <w:rFonts w:hint="default" w:ascii="Arial" w:hAnsi="Arial" w:cs="Arial"/>
                <w:sz w:val="16"/>
                <w:szCs w:val="16"/>
              </w:rPr>
              <w:t>TP-Link Gigabit 8 Portas - TL-SG108E V6</w:t>
            </w:r>
          </w:p>
        </w:tc>
        <w:tc>
          <w:tcPr>
            <w:tcW w:w="850" w:type="dxa"/>
            <w:vAlign w:val="center"/>
          </w:tcPr>
          <w:p w14:paraId="4F42BA4E">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UNID</w:t>
            </w:r>
          </w:p>
        </w:tc>
        <w:tc>
          <w:tcPr>
            <w:tcW w:w="851" w:type="dxa"/>
            <w:vAlign w:val="center"/>
          </w:tcPr>
          <w:p w14:paraId="2C612DB5">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02</w:t>
            </w:r>
          </w:p>
        </w:tc>
        <w:tc>
          <w:tcPr>
            <w:tcW w:w="1275" w:type="dxa"/>
            <w:vAlign w:val="center"/>
          </w:tcPr>
          <w:p w14:paraId="23E2EE6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R$ 314,1267</w:t>
            </w:r>
          </w:p>
        </w:tc>
        <w:tc>
          <w:tcPr>
            <w:tcW w:w="1365" w:type="dxa"/>
            <w:vAlign w:val="center"/>
          </w:tcPr>
          <w:p w14:paraId="425CCE3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sz w:val="16"/>
                <w:szCs w:val="16"/>
              </w:rPr>
              <w:t>R$ 628,2534</w:t>
            </w:r>
          </w:p>
        </w:tc>
        <w:tc>
          <w:tcPr>
            <w:tcW w:w="1187" w:type="dxa"/>
            <w:gridSpan w:val="4"/>
            <w:vAlign w:val="center"/>
          </w:tcPr>
          <w:p w14:paraId="28700F01">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sz w:val="16"/>
                <w:szCs w:val="16"/>
                <w:lang w:val="pt-BR" w:eastAsia="pt-BR" w:bidi="ar-SA"/>
              </w:rPr>
            </w:pPr>
            <w:r>
              <w:rPr>
                <w:rFonts w:hint="default" w:ascii="Arial" w:hAnsi="Arial" w:cs="Arial"/>
                <w:b/>
                <w:color w:val="000000"/>
                <w:sz w:val="16"/>
                <w:szCs w:val="16"/>
              </w:rPr>
              <w:t>300719</w:t>
            </w:r>
          </w:p>
        </w:tc>
      </w:tr>
      <w:tr w14:paraId="07B7F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82" w:type="dxa"/>
            <w:vAlign w:val="center"/>
          </w:tcPr>
          <w:p w14:paraId="705B3E12">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lang w:val="pt-BR"/>
              </w:rPr>
            </w:pPr>
            <w:r>
              <w:rPr>
                <w:rFonts w:hint="default" w:ascii="Arial" w:hAnsi="Arial" w:cs="Arial"/>
                <w:b/>
                <w:sz w:val="16"/>
                <w:szCs w:val="16"/>
              </w:rPr>
              <w:t>1</w:t>
            </w:r>
            <w:r>
              <w:rPr>
                <w:rFonts w:hint="default" w:ascii="Arial" w:hAnsi="Arial" w:cs="Arial"/>
                <w:b/>
                <w:sz w:val="16"/>
                <w:szCs w:val="16"/>
                <w:lang w:val="pt-BR"/>
              </w:rPr>
              <w:t>4</w:t>
            </w:r>
          </w:p>
        </w:tc>
        <w:tc>
          <w:tcPr>
            <w:tcW w:w="1560" w:type="dxa"/>
            <w:vAlign w:val="center"/>
          </w:tcPr>
          <w:p w14:paraId="3D68001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SWITCH 8 PORTAS GIGABIT</w:t>
            </w:r>
          </w:p>
        </w:tc>
        <w:tc>
          <w:tcPr>
            <w:tcW w:w="2977" w:type="dxa"/>
            <w:vAlign w:val="center"/>
          </w:tcPr>
          <w:p w14:paraId="160FDE36">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16xPortas RJ45 de 10/100/1000 Mbps | 2xSlots SFP Gigabit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36 Gbps | Taxa de Encaminhamento de Pacotes 26.8 Mpps | Tabela de Endereços MAC 8K | Jumbo Frame 9 KB | </w:t>
            </w:r>
            <w:r>
              <w:rPr>
                <w:rFonts w:hint="default" w:ascii="Arial" w:hAnsi="Arial" w:cs="Arial"/>
                <w:b/>
                <w:color w:val="00000A"/>
                <w:sz w:val="16"/>
                <w:szCs w:val="16"/>
              </w:rPr>
              <w:t>Características de Software:</w:t>
            </w:r>
          </w:p>
          <w:p w14:paraId="79CC694C">
            <w:pPr>
              <w:tabs>
                <w:tab w:val="left" w:pos="-709"/>
              </w:tabs>
              <w:jc w:val="both"/>
              <w:rPr>
                <w:rFonts w:hint="default" w:ascii="Arial" w:hAnsi="Arial" w:cs="Arial"/>
                <w:sz w:val="16"/>
                <w:szCs w:val="16"/>
              </w:rPr>
            </w:pPr>
            <w:r>
              <w:rPr>
                <w:rFonts w:hint="default" w:ascii="Arial" w:hAnsi="Arial" w:cs="Arial"/>
                <w:b/>
                <w:color w:val="00000A"/>
                <w:sz w:val="16"/>
                <w:szCs w:val="16"/>
              </w:rPr>
              <w:t xml:space="preserve">QoS: </w:t>
            </w:r>
            <w:r>
              <w:rPr>
                <w:rFonts w:hint="default" w:ascii="Arial" w:hAnsi="Arial" w:cs="Arial"/>
                <w:color w:val="00000A"/>
                <w:sz w:val="16"/>
                <w:szCs w:val="16"/>
              </w:rPr>
              <w:t xml:space="preserve">Filas de prioridade | Agendamento de filas SP/WRR/SP+WRR | Controle de Largura de Banda | Espelhamento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 estatico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Voice VLAN.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31F084D7">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73250C3C">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75CC1075">
            <w:pPr>
              <w:pStyle w:val="22"/>
              <w:pageBreakBefore w:val="0"/>
              <w:kinsoku/>
              <w:wordWrap/>
              <w:overflowPunct/>
              <w:topLinePunct w:val="0"/>
              <w:bidi w:val="0"/>
              <w:snapToGrid/>
              <w:spacing w:before="0" w:beforeAutospacing="0" w:after="0" w:afterAutospacing="0" w:line="240" w:lineRule="auto"/>
              <w:ind w:left="0" w:right="0"/>
              <w:contextualSpacing/>
              <w:jc w:val="both"/>
              <w:textAlignment w:val="baseline"/>
              <w:rPr>
                <w:rFonts w:hint="default" w:ascii="Arial" w:hAnsi="Arial" w:cs="Arial"/>
                <w:color w:val="auto"/>
                <w:sz w:val="16"/>
                <w:szCs w:val="16"/>
                <w:shd w:val="clear" w:color="auto" w:fill="FFFFFF"/>
              </w:rPr>
            </w:pPr>
            <w:r>
              <w:rPr>
                <w:rFonts w:hint="default" w:ascii="Arial" w:hAnsi="Arial" w:cs="Arial"/>
                <w:sz w:val="16"/>
                <w:szCs w:val="16"/>
              </w:rPr>
              <w:t>Switch Gerenciável Gigabit L2+ de 16 portas com 2 Slots SFP JetStream - TL-SG2218</w:t>
            </w:r>
          </w:p>
        </w:tc>
        <w:tc>
          <w:tcPr>
            <w:tcW w:w="850" w:type="dxa"/>
            <w:vAlign w:val="center"/>
          </w:tcPr>
          <w:p w14:paraId="7F6B4E7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1D6A73B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03</w:t>
            </w:r>
          </w:p>
        </w:tc>
        <w:tc>
          <w:tcPr>
            <w:tcW w:w="1275" w:type="dxa"/>
            <w:vAlign w:val="center"/>
          </w:tcPr>
          <w:p w14:paraId="7F98AB52">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R$ 175,6667</w:t>
            </w:r>
          </w:p>
        </w:tc>
        <w:tc>
          <w:tcPr>
            <w:tcW w:w="1365" w:type="dxa"/>
            <w:vAlign w:val="center"/>
          </w:tcPr>
          <w:p w14:paraId="2CB3B6B3">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R$ 527,0001</w:t>
            </w:r>
          </w:p>
        </w:tc>
        <w:tc>
          <w:tcPr>
            <w:tcW w:w="1187" w:type="dxa"/>
            <w:gridSpan w:val="4"/>
            <w:vAlign w:val="center"/>
          </w:tcPr>
          <w:p w14:paraId="560893C9">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448264</w:t>
            </w:r>
          </w:p>
        </w:tc>
      </w:tr>
      <w:tr w14:paraId="234D3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591FFD6C">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sz w:val="16"/>
                <w:szCs w:val="16"/>
              </w:rPr>
              <w:t>15</w:t>
            </w:r>
          </w:p>
        </w:tc>
        <w:tc>
          <w:tcPr>
            <w:tcW w:w="1560" w:type="dxa"/>
            <w:vAlign w:val="center"/>
          </w:tcPr>
          <w:p w14:paraId="3B6E669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SWITCH GERENCIÁVEL 24 PORTAS GIGABIT</w:t>
            </w:r>
          </w:p>
        </w:tc>
        <w:tc>
          <w:tcPr>
            <w:tcW w:w="2977" w:type="dxa"/>
            <w:vAlign w:val="center"/>
          </w:tcPr>
          <w:p w14:paraId="59EC0C5A">
            <w:pPr>
              <w:tabs>
                <w:tab w:val="left" w:pos="-709"/>
              </w:tabs>
              <w:jc w:val="both"/>
              <w:rPr>
                <w:rFonts w:hint="default" w:ascii="Arial" w:hAnsi="Arial" w:cs="Arial"/>
                <w:sz w:val="16"/>
                <w:szCs w:val="16"/>
              </w:rPr>
            </w:pPr>
            <w:r>
              <w:rPr>
                <w:rFonts w:hint="default" w:ascii="Arial" w:hAnsi="Arial" w:cs="Arial"/>
                <w:color w:val="00000A"/>
                <w:sz w:val="16"/>
                <w:szCs w:val="16"/>
              </w:rPr>
              <w:t xml:space="preserve">| 1x Porta de Console Micro-USB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56 Gbps | Taxa de Encaminhamento de Pacotes 41.66 Mpps | Tabela de Endereços MAC</w:t>
            </w:r>
            <w:r>
              <w:rPr>
                <w:rFonts w:hint="default" w:ascii="Arial" w:hAnsi="Arial" w:cs="Arial"/>
                <w:color w:val="00000A"/>
                <w:sz w:val="16"/>
                <w:szCs w:val="16"/>
              </w:rPr>
              <w:tab/>
            </w:r>
            <w:r>
              <w:rPr>
                <w:rFonts w:hint="default" w:ascii="Arial" w:hAnsi="Arial" w:cs="Arial"/>
                <w:color w:val="00000A"/>
                <w:sz w:val="16"/>
                <w:szCs w:val="16"/>
              </w:rPr>
              <w:t xml:space="preserve">16K | Jumbo Frame 9 KB | </w:t>
            </w:r>
            <w:r>
              <w:rPr>
                <w:rFonts w:hint="default" w:ascii="Arial" w:hAnsi="Arial" w:cs="Arial"/>
                <w:b/>
                <w:color w:val="00000A"/>
                <w:sz w:val="16"/>
                <w:szCs w:val="16"/>
              </w:rPr>
              <w:t>Características de Software:</w:t>
            </w:r>
          </w:p>
          <w:p w14:paraId="4FA2B2D5">
            <w:pPr>
              <w:tabs>
                <w:tab w:val="left" w:pos="-709"/>
              </w:tabs>
              <w:jc w:val="both"/>
              <w:rPr>
                <w:rFonts w:hint="default" w:ascii="Arial" w:hAnsi="Arial" w:cs="Arial"/>
                <w:sz w:val="16"/>
                <w:szCs w:val="16"/>
              </w:rPr>
            </w:pPr>
            <w:r>
              <w:rPr>
                <w:rFonts w:hint="default" w:ascii="Arial" w:hAnsi="Arial" w:cs="Arial"/>
                <w:b/>
                <w:color w:val="00000A"/>
                <w:sz w:val="16"/>
                <w:szCs w:val="16"/>
              </w:rPr>
              <w:t>QoS:</w:t>
            </w:r>
            <w:r>
              <w:rPr>
                <w:rFonts w:hint="default" w:ascii="Arial" w:hAnsi="Arial" w:cs="Arial"/>
                <w:color w:val="00000A"/>
                <w:sz w:val="16"/>
                <w:szCs w:val="16"/>
              </w:rPr>
              <w:t xml:space="preserve"> Filas de prioridade | Controle de Largura de Banda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links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Segurança:</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2FB382ED">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14B28701">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58704E50">
            <w:pPr>
              <w:pStyle w:val="22"/>
              <w:pageBreakBefore w:val="0"/>
              <w:kinsoku/>
              <w:wordWrap/>
              <w:overflowPunct/>
              <w:topLinePunct w:val="0"/>
              <w:bidi w:val="0"/>
              <w:snapToGrid/>
              <w:spacing w:before="0" w:beforeAutospacing="0" w:after="0" w:afterAutospacing="0" w:line="240" w:lineRule="auto"/>
              <w:ind w:left="0" w:right="0"/>
              <w:contextualSpacing/>
              <w:jc w:val="both"/>
              <w:textAlignment w:val="baseline"/>
              <w:rPr>
                <w:rFonts w:hint="default" w:ascii="Arial" w:hAnsi="Arial" w:cs="Arial"/>
                <w:color w:val="auto"/>
                <w:sz w:val="16"/>
                <w:szCs w:val="16"/>
                <w:shd w:val="clear" w:color="auto" w:fill="FFFFFF"/>
              </w:rPr>
            </w:pPr>
            <w:r>
              <w:rPr>
                <w:rFonts w:hint="default" w:ascii="Arial" w:hAnsi="Arial" w:cs="Arial"/>
                <w:sz w:val="16"/>
                <w:szCs w:val="16"/>
              </w:rPr>
              <w:t>Switch Gerenciável Gigabit L2+ de 24 portas com 4 Slots SFP JetStream - TL-SG3428</w:t>
            </w:r>
          </w:p>
        </w:tc>
        <w:tc>
          <w:tcPr>
            <w:tcW w:w="850" w:type="dxa"/>
            <w:vAlign w:val="center"/>
          </w:tcPr>
          <w:p w14:paraId="55BC07EF">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44745A07">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02</w:t>
            </w:r>
          </w:p>
        </w:tc>
        <w:tc>
          <w:tcPr>
            <w:tcW w:w="1275" w:type="dxa"/>
            <w:vAlign w:val="center"/>
          </w:tcPr>
          <w:p w14:paraId="1E7C6D15">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R$ 592,4800</w:t>
            </w:r>
          </w:p>
        </w:tc>
        <w:tc>
          <w:tcPr>
            <w:tcW w:w="1365" w:type="dxa"/>
            <w:vAlign w:val="center"/>
          </w:tcPr>
          <w:p w14:paraId="166CD66D">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R$ 1.184,9600</w:t>
            </w:r>
          </w:p>
        </w:tc>
        <w:tc>
          <w:tcPr>
            <w:tcW w:w="1187" w:type="dxa"/>
            <w:gridSpan w:val="4"/>
            <w:vAlign w:val="center"/>
          </w:tcPr>
          <w:p w14:paraId="020CE30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463274</w:t>
            </w:r>
          </w:p>
        </w:tc>
      </w:tr>
      <w:tr w14:paraId="67B52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2" w:hRule="atLeast"/>
          <w:jc w:val="center"/>
        </w:trPr>
        <w:tc>
          <w:tcPr>
            <w:tcW w:w="782" w:type="dxa"/>
            <w:vAlign w:val="center"/>
          </w:tcPr>
          <w:p w14:paraId="49C7E98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sz w:val="16"/>
                <w:szCs w:val="16"/>
              </w:rPr>
              <w:t>16</w:t>
            </w:r>
          </w:p>
        </w:tc>
        <w:tc>
          <w:tcPr>
            <w:tcW w:w="1560" w:type="dxa"/>
            <w:vAlign w:val="center"/>
          </w:tcPr>
          <w:p w14:paraId="6C3F2E2B">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TECLADO USB</w:t>
            </w:r>
          </w:p>
        </w:tc>
        <w:tc>
          <w:tcPr>
            <w:tcW w:w="2977" w:type="dxa"/>
            <w:vAlign w:val="center"/>
          </w:tcPr>
          <w:p w14:paraId="791FCD55">
            <w:pPr>
              <w:tabs>
                <w:tab w:val="left" w:pos="-709"/>
              </w:tabs>
              <w:jc w:val="both"/>
              <w:rPr>
                <w:rFonts w:hint="default" w:ascii="Arial" w:hAnsi="Arial" w:cs="Arial"/>
                <w:sz w:val="16"/>
                <w:szCs w:val="16"/>
              </w:rPr>
            </w:pPr>
            <w:r>
              <w:rPr>
                <w:rFonts w:hint="default" w:ascii="Arial" w:hAnsi="Arial" w:cs="Arial"/>
                <w:sz w:val="16"/>
                <w:szCs w:val="16"/>
              </w:rPr>
              <w:t>Layout ABNT2 | Teclado numérico integrado | Cor: Preto | Formato Slim | Teclas macias e silenciosas | Teclas impressas a laser | Plug and Play | Conexão USB | Compatibilidade: Windows (32bit/ 64bit), Linux.</w:t>
            </w:r>
          </w:p>
          <w:p w14:paraId="54153BC6">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03 meses.</w:t>
            </w:r>
          </w:p>
          <w:p w14:paraId="4DA30B8C">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1E82B4CB">
            <w:pPr>
              <w:pStyle w:val="22"/>
              <w:pageBreakBefore w:val="0"/>
              <w:kinsoku/>
              <w:wordWrap/>
              <w:overflowPunct/>
              <w:topLinePunct w:val="0"/>
              <w:bidi w:val="0"/>
              <w:snapToGrid/>
              <w:spacing w:before="0" w:beforeAutospacing="0" w:after="0" w:afterAutospacing="0" w:line="240" w:lineRule="auto"/>
              <w:ind w:left="0" w:right="0"/>
              <w:contextualSpacing/>
              <w:jc w:val="both"/>
              <w:textAlignment w:val="baseline"/>
              <w:rPr>
                <w:rFonts w:hint="default" w:ascii="Arial" w:hAnsi="Arial" w:cs="Arial"/>
                <w:color w:val="auto"/>
                <w:sz w:val="16"/>
                <w:szCs w:val="16"/>
              </w:rPr>
            </w:pPr>
            <w:r>
              <w:rPr>
                <w:rFonts w:hint="default" w:ascii="Arial" w:hAnsi="Arial" w:cs="Arial"/>
                <w:sz w:val="16"/>
                <w:szCs w:val="16"/>
              </w:rPr>
              <w:t>Teclado Slim Preto USB Multilaser TC213</w:t>
            </w:r>
          </w:p>
        </w:tc>
        <w:tc>
          <w:tcPr>
            <w:tcW w:w="850" w:type="dxa"/>
            <w:vAlign w:val="center"/>
          </w:tcPr>
          <w:p w14:paraId="62B590A0">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UNID</w:t>
            </w:r>
          </w:p>
        </w:tc>
        <w:tc>
          <w:tcPr>
            <w:tcW w:w="851" w:type="dxa"/>
            <w:vAlign w:val="center"/>
          </w:tcPr>
          <w:p w14:paraId="48BC2233">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20</w:t>
            </w:r>
          </w:p>
        </w:tc>
        <w:tc>
          <w:tcPr>
            <w:tcW w:w="1275" w:type="dxa"/>
            <w:vAlign w:val="center"/>
          </w:tcPr>
          <w:p w14:paraId="4E6242A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R$ 30,2333</w:t>
            </w:r>
          </w:p>
        </w:tc>
        <w:tc>
          <w:tcPr>
            <w:tcW w:w="1365" w:type="dxa"/>
            <w:vAlign w:val="center"/>
          </w:tcPr>
          <w:p w14:paraId="01964E1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sz w:val="16"/>
                <w:szCs w:val="16"/>
              </w:rPr>
              <w:t>R$ 604,67</w:t>
            </w:r>
          </w:p>
        </w:tc>
        <w:tc>
          <w:tcPr>
            <w:tcW w:w="1187" w:type="dxa"/>
            <w:gridSpan w:val="4"/>
            <w:vAlign w:val="center"/>
          </w:tcPr>
          <w:p w14:paraId="6ED9B148">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6"/>
                <w:szCs w:val="16"/>
              </w:rPr>
            </w:pPr>
            <w:r>
              <w:rPr>
                <w:rFonts w:hint="default" w:ascii="Arial" w:hAnsi="Arial" w:cs="Arial"/>
                <w:b/>
                <w:color w:val="000000"/>
                <w:sz w:val="16"/>
                <w:szCs w:val="16"/>
              </w:rPr>
              <w:t>451820</w:t>
            </w:r>
          </w:p>
        </w:tc>
      </w:tr>
      <w:tr w14:paraId="5CAA2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295" w:type="dxa"/>
            <w:gridSpan w:val="6"/>
            <w:vAlign w:val="center"/>
          </w:tcPr>
          <w:p w14:paraId="6A0199DD">
            <w:pPr>
              <w:pageBreakBefore w:val="0"/>
              <w:kinsoku/>
              <w:wordWrap/>
              <w:overflowPunct/>
              <w:topLinePunct w:val="0"/>
              <w:bidi w:val="0"/>
              <w:snapToGrid/>
              <w:spacing w:beforeAutospacing="0" w:afterAutospacing="0" w:line="240" w:lineRule="auto"/>
              <w:ind w:left="0" w:right="0"/>
              <w:jc w:val="center"/>
              <w:rPr>
                <w:rFonts w:hint="default" w:ascii="Arial" w:hAnsi="Arial" w:cs="Arial"/>
                <w:b/>
                <w:bCs/>
                <w:sz w:val="16"/>
                <w:szCs w:val="16"/>
              </w:rPr>
            </w:pPr>
            <w:r>
              <w:rPr>
                <w:rFonts w:hint="default" w:ascii="Arial" w:hAnsi="Arial" w:cs="Arial"/>
                <w:b/>
                <w:bCs/>
                <w:sz w:val="16"/>
                <w:szCs w:val="16"/>
              </w:rPr>
              <w:t>TOTAL</w:t>
            </w:r>
          </w:p>
        </w:tc>
        <w:tc>
          <w:tcPr>
            <w:tcW w:w="2552" w:type="dxa"/>
            <w:gridSpan w:val="5"/>
            <w:vAlign w:val="center"/>
          </w:tcPr>
          <w:p w14:paraId="1703FA86">
            <w:pPr>
              <w:pageBreakBefore w:val="0"/>
              <w:kinsoku/>
              <w:wordWrap/>
              <w:overflowPunct/>
              <w:topLinePunct w:val="0"/>
              <w:bidi w:val="0"/>
              <w:snapToGrid/>
              <w:spacing w:beforeAutospacing="0" w:afterAutospacing="0" w:line="240" w:lineRule="auto"/>
              <w:ind w:left="0" w:right="0"/>
              <w:jc w:val="center"/>
              <w:rPr>
                <w:rFonts w:hint="default" w:ascii="Arial" w:hAnsi="Arial" w:cs="Arial"/>
                <w:b/>
                <w:bCs/>
                <w:sz w:val="16"/>
                <w:szCs w:val="16"/>
              </w:rPr>
            </w:pPr>
            <w:r>
              <w:rPr>
                <w:rFonts w:hint="default" w:ascii="Arial" w:hAnsi="Arial" w:cs="Arial"/>
                <w:b/>
                <w:bCs/>
                <w:sz w:val="16"/>
                <w:szCs w:val="16"/>
              </w:rPr>
              <w:t>R$ 273.224,78</w:t>
            </w:r>
          </w:p>
        </w:tc>
      </w:tr>
    </w:tbl>
    <w:p w14:paraId="0577EAD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20"/>
          <w:szCs w:val="20"/>
          <w:lang w:eastAsia="pt-BR"/>
        </w:rPr>
      </w:pPr>
    </w:p>
    <w:p w14:paraId="599E320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2.5. CRITÉRIO DE JULGAMENTO</w:t>
      </w:r>
    </w:p>
    <w:p w14:paraId="6D81B937">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2.5.1. </w:t>
      </w:r>
      <w:r>
        <w:rPr>
          <w:rFonts w:hint="default" w:ascii="Arial" w:hAnsi="Arial" w:cs="Arial"/>
          <w:sz w:val="18"/>
          <w:szCs w:val="18"/>
        </w:rPr>
        <w:t>O Processo licitatório será elaborado e executado seguindo as diretrizes da Lei 14.133/2021 em sua forma Pregão Eletrônico, por Sistema de Registro de Preços, do tipo MENOR PREÇO POR ITEM.</w:t>
      </w:r>
    </w:p>
    <w:p w14:paraId="69A9D0F0">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p w14:paraId="14419EDF">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3. FUNDAMENTAÇÃO E DESCRIÇÃO DA NECESSIDADE DA CONTRATAÇÃO </w:t>
      </w:r>
    </w:p>
    <w:p w14:paraId="758B085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rPr>
      </w:pPr>
      <w:r>
        <w:rPr>
          <w:rFonts w:hint="default" w:ascii="Arial" w:hAnsi="Arial" w:eastAsia="Times New Roman" w:cs="Arial"/>
          <w:b/>
          <w:sz w:val="18"/>
          <w:szCs w:val="18"/>
          <w:lang w:eastAsia="pt-BR"/>
        </w:rPr>
        <w:t xml:space="preserve">3.2. </w:t>
      </w:r>
      <w:r>
        <w:rPr>
          <w:rFonts w:hint="default" w:ascii="Arial" w:hAnsi="Arial" w:cs="Arial"/>
          <w:sz w:val="18"/>
          <w:szCs w:val="18"/>
        </w:rPr>
        <w:t>O objeto</w:t>
      </w:r>
      <w:r>
        <w:rPr>
          <w:rFonts w:hint="default" w:ascii="Arial" w:hAnsi="Arial" w:eastAsia="Times New Roman" w:cs="Arial"/>
          <w:b/>
          <w:sz w:val="18"/>
          <w:szCs w:val="18"/>
          <w:lang w:eastAsia="pt-BR"/>
        </w:rPr>
        <w:t xml:space="preserve"> </w:t>
      </w:r>
      <w:r>
        <w:rPr>
          <w:rFonts w:hint="default" w:ascii="Arial" w:hAnsi="Arial" w:cs="Arial"/>
          <w:sz w:val="18"/>
          <w:szCs w:val="18"/>
        </w:rPr>
        <w:t xml:space="preserve">visa dotar as unidades escolares e Secretaria demandante com os itens visando supri-las e aparelhá-las, proporcionando condições para melhor desenvolver as suas atividades favorecendo a resultados mais efetivos. </w:t>
      </w:r>
      <w:r>
        <w:rPr>
          <w:rFonts w:hint="default" w:ascii="Arial" w:hAnsi="Arial" w:eastAsia="Times New Roman" w:cs="Arial"/>
          <w:b/>
          <w:sz w:val="18"/>
          <w:szCs w:val="18"/>
        </w:rPr>
        <w:t xml:space="preserve"> </w:t>
      </w:r>
    </w:p>
    <w:p w14:paraId="14099BE9">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sz w:val="18"/>
          <w:szCs w:val="18"/>
        </w:rPr>
        <w:t xml:space="preserve">Além disso, com a aquisição dos itens podem ser considerados os seguintes pontos positivos: </w:t>
      </w:r>
    </w:p>
    <w:p w14:paraId="240377CA">
      <w:pPr>
        <w:pStyle w:val="3"/>
        <w:pageBreakBefore w:val="0"/>
        <w:kinsoku/>
        <w:wordWrap/>
        <w:overflowPunct/>
        <w:topLinePunct w:val="0"/>
        <w:bidi w:val="0"/>
        <w:snapToGrid/>
        <w:spacing w:before="0" w:beforeAutospacing="0" w:after="0" w:afterAutospacing="0" w:line="240" w:lineRule="auto"/>
        <w:ind w:left="0" w:right="0"/>
        <w:jc w:val="both"/>
        <w:rPr>
          <w:rFonts w:hint="default" w:ascii="Arial" w:hAnsi="Arial" w:eastAsia="Calibri" w:cs="Arial"/>
          <w:b w:val="0"/>
          <w:bCs w:val="0"/>
          <w:color w:val="auto"/>
          <w:sz w:val="18"/>
          <w:szCs w:val="18"/>
        </w:rPr>
      </w:pPr>
      <w:r>
        <w:rPr>
          <w:rFonts w:hint="default" w:ascii="Arial" w:hAnsi="Arial" w:eastAsia="Calibri" w:cs="Arial"/>
          <w:b w:val="0"/>
          <w:bCs w:val="0"/>
          <w:color w:val="auto"/>
          <w:sz w:val="18"/>
          <w:szCs w:val="18"/>
        </w:rPr>
        <w:t>Melhoria da Infraestrutura:</w:t>
      </w:r>
    </w:p>
    <w:p w14:paraId="1FF78593">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bCs/>
          <w:sz w:val="18"/>
          <w:szCs w:val="18"/>
        </w:rPr>
        <w:t>Equipamentos Modernos</w:t>
      </w:r>
      <w:r>
        <w:rPr>
          <w:rFonts w:hint="default" w:ascii="Arial" w:hAnsi="Arial" w:cs="Arial"/>
          <w:sz w:val="18"/>
          <w:szCs w:val="18"/>
        </w:rPr>
        <w:t>: A aquisição de novos equipamentos de informática garante que as escolas estejam equipadas com tecnologias modernas, o que é essencial para criar um ambiente de ensino mais eficiente e eficaz.</w:t>
      </w:r>
    </w:p>
    <w:p w14:paraId="1DDB70BF">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bCs/>
          <w:sz w:val="18"/>
          <w:szCs w:val="18"/>
        </w:rPr>
        <w:t>Atualização Tecnológica</w:t>
      </w:r>
      <w:r>
        <w:rPr>
          <w:rFonts w:hint="default" w:ascii="Arial" w:hAnsi="Arial" w:cs="Arial"/>
          <w:sz w:val="18"/>
          <w:szCs w:val="18"/>
        </w:rPr>
        <w:t>: A introdução de novos equipamentos pode substituir os antigos e obsoletos, que podem estar gastando mais energia ou necessitando de reparos constantes, reduzindo os custos de manutenção a longo prazo.</w:t>
      </w:r>
    </w:p>
    <w:p w14:paraId="53D402FF">
      <w:pPr>
        <w:pStyle w:val="3"/>
        <w:pageBreakBefore w:val="0"/>
        <w:kinsoku/>
        <w:wordWrap/>
        <w:overflowPunct/>
        <w:topLinePunct w:val="0"/>
        <w:bidi w:val="0"/>
        <w:snapToGrid/>
        <w:spacing w:before="0" w:beforeAutospacing="0" w:after="0" w:afterAutospacing="0" w:line="240" w:lineRule="auto"/>
        <w:ind w:left="0" w:right="0"/>
        <w:rPr>
          <w:rFonts w:hint="default" w:ascii="Arial" w:hAnsi="Arial" w:eastAsia="Calibri" w:cs="Arial"/>
          <w:b w:val="0"/>
          <w:bCs w:val="0"/>
          <w:color w:val="auto"/>
          <w:sz w:val="18"/>
          <w:szCs w:val="18"/>
        </w:rPr>
      </w:pPr>
      <w:r>
        <w:rPr>
          <w:rFonts w:hint="default" w:ascii="Arial" w:hAnsi="Arial" w:eastAsia="Calibri" w:cs="Arial"/>
          <w:b w:val="0"/>
          <w:bCs w:val="0"/>
          <w:color w:val="auto"/>
          <w:sz w:val="18"/>
          <w:szCs w:val="18"/>
        </w:rPr>
        <w:t>Renovação Tecnológica:</w:t>
      </w:r>
    </w:p>
    <w:p w14:paraId="1C8575E2">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Qualidade do Ensino</w:t>
      </w:r>
      <w:r>
        <w:rPr>
          <w:rFonts w:hint="default" w:ascii="Arial" w:hAnsi="Arial" w:cs="Arial"/>
          <w:sz w:val="18"/>
          <w:szCs w:val="18"/>
        </w:rPr>
        <w:t>: A melhoria da tecnologia das escolas pode contribuir diretamente para a qualidade do ensino, refletindo em melhores índices de aprendizado e desempenho escolar.</w:t>
      </w:r>
    </w:p>
    <w:p w14:paraId="692FC92D">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Motivação dos Alunos e Professores:</w:t>
      </w:r>
      <w:r>
        <w:rPr>
          <w:rFonts w:hint="default" w:ascii="Arial" w:hAnsi="Arial" w:cs="Arial"/>
          <w:sz w:val="18"/>
          <w:szCs w:val="18"/>
        </w:rPr>
        <w:t xml:space="preserve"> Um ambiente equipado tecnologicamente pode aumentar a motivação tanto dos alunos quanto dos professores, promovendo um ambiente mais produtivo e agradável.</w:t>
      </w:r>
    </w:p>
    <w:p w14:paraId="0EC25BD3">
      <w:pPr>
        <w:pStyle w:val="22"/>
        <w:pageBreakBefore w:val="0"/>
        <w:kinsoku/>
        <w:wordWrap/>
        <w:overflowPunct/>
        <w:topLinePunct w:val="0"/>
        <w:bidi w:val="0"/>
        <w:snapToGrid/>
        <w:spacing w:before="0" w:beforeAutospacing="0" w:after="0" w:afterAutospacing="0" w:line="240" w:lineRule="auto"/>
        <w:ind w:left="0" w:right="0"/>
        <w:jc w:val="both"/>
        <w:rPr>
          <w:rFonts w:hint="default" w:ascii="Arial" w:hAnsi="Arial" w:cs="Arial"/>
          <w:b/>
          <w:sz w:val="18"/>
          <w:szCs w:val="18"/>
        </w:rPr>
      </w:pPr>
      <w:r>
        <w:rPr>
          <w:rFonts w:hint="default" w:ascii="Arial" w:hAnsi="Arial" w:eastAsia="Calibri" w:cs="Arial"/>
          <w:color w:val="auto"/>
          <w:sz w:val="18"/>
          <w:szCs w:val="18"/>
          <w:lang w:eastAsia="en-US"/>
        </w:rPr>
        <w:t>Esses pontos destacam a importância desta licitação para a Secretaria de Educação e escolas, mostrando como essa iniciativa pode beneficiar diretamente o ambiente educacional e a gestão escolar.</w:t>
      </w:r>
    </w:p>
    <w:p w14:paraId="317D6CCB">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p>
    <w:p w14:paraId="2285C141">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 xml:space="preserve">4. DESCRIÇÃO DA SOLUÇÃO SOLUÇÃO COMO UM TODO </w:t>
      </w:r>
    </w:p>
    <w:p w14:paraId="2E471A4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Style w:val="337"/>
          <w:rFonts w:hint="default" w:ascii="Arial" w:hAnsi="Arial" w:cs="Arial"/>
          <w:b/>
          <w:sz w:val="18"/>
          <w:szCs w:val="18"/>
        </w:rPr>
        <w:t>4.1.</w:t>
      </w:r>
      <w:r>
        <w:rPr>
          <w:rStyle w:val="337"/>
          <w:rFonts w:hint="default" w:ascii="Arial" w:hAnsi="Arial" w:cs="Arial"/>
          <w:sz w:val="18"/>
          <w:szCs w:val="18"/>
        </w:rPr>
        <w:t xml:space="preserve"> A solução para atender as necessidades da Secretaria demandante é a realização do processo licitatório visando a aquisição de forma parcelada dos itens objetos deste. O certame será regido pela lei 14.133/2021, onde será adotado o critério MENOR PREÇO POR ITEM, do tipo Pregão Eletrônico, através do sistema de Registro de Preços. Após o Estudo Técnico Preliminar esta foi </w:t>
      </w:r>
      <w:r>
        <w:rPr>
          <w:rFonts w:hint="default" w:ascii="Arial" w:hAnsi="Arial" w:cs="Arial"/>
          <w:sz w:val="18"/>
          <w:szCs w:val="18"/>
        </w:rPr>
        <w:t xml:space="preserve"> selecionada como a opção  mais viável, pretendendo-se alcançar, com a presente contratação, a conciliação entre os menores custos possíveis (economicidade) e o atendimento adequado das necessidades da Administração Pública.</w:t>
      </w:r>
    </w:p>
    <w:p w14:paraId="2B91B033">
      <w:pPr>
        <w:pStyle w:val="220"/>
        <w:pageBreakBefore w:val="0"/>
        <w:kinsoku/>
        <w:wordWrap/>
        <w:overflowPunct/>
        <w:topLinePunct w:val="0"/>
        <w:bidi w:val="0"/>
        <w:snapToGrid/>
        <w:spacing w:beforeAutospacing="0" w:afterAutospacing="0" w:line="240" w:lineRule="auto"/>
        <w:ind w:left="0" w:right="0"/>
        <w:jc w:val="both"/>
        <w:rPr>
          <w:rStyle w:val="337"/>
          <w:rFonts w:hint="default" w:ascii="Arial" w:hAnsi="Arial" w:cs="Arial"/>
          <w:b/>
          <w:color w:val="auto"/>
          <w:sz w:val="18"/>
          <w:szCs w:val="18"/>
        </w:rPr>
      </w:pPr>
      <w:r>
        <w:rPr>
          <w:rStyle w:val="337"/>
          <w:rFonts w:hint="default" w:ascii="Arial" w:hAnsi="Arial" w:cs="Arial"/>
          <w:b/>
          <w:color w:val="auto"/>
          <w:sz w:val="18"/>
          <w:szCs w:val="18"/>
        </w:rPr>
        <w:t>4.2.</w:t>
      </w:r>
      <w:r>
        <w:rPr>
          <w:rStyle w:val="337"/>
          <w:rFonts w:hint="default" w:ascii="Arial" w:hAnsi="Arial" w:cs="Arial"/>
          <w:color w:val="auto"/>
          <w:sz w:val="18"/>
          <w:szCs w:val="18"/>
        </w:rPr>
        <w:t xml:space="preserve"> A contratação de empresas para fornecimento destes objetos pretende de forma integrada, gerar resultados que atendam à necessidade de tal contratação,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623054AC">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047A343F">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 REQUISITOS DA CONTRATAÇÃO</w:t>
      </w:r>
    </w:p>
    <w:p w14:paraId="1F58B0DA">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5.1. Sustentabilidade</w:t>
      </w:r>
    </w:p>
    <w:p w14:paraId="28DCBB7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5.1.1. </w:t>
      </w:r>
      <w:r>
        <w:rPr>
          <w:rFonts w:hint="default" w:ascii="Arial" w:hAnsi="Arial" w:cs="Arial"/>
          <w:sz w:val="18"/>
          <w:szCs w:val="18"/>
        </w:rPr>
        <w:t>Não se aplica.</w:t>
      </w:r>
    </w:p>
    <w:p w14:paraId="149A889E">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p w14:paraId="71282052">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shd w:val="clear" w:color="auto" w:fill="FFFFFF"/>
        </w:rPr>
      </w:pPr>
      <w:r>
        <w:rPr>
          <w:rFonts w:hint="default" w:ascii="Arial" w:hAnsi="Arial" w:cs="Arial"/>
          <w:b/>
          <w:sz w:val="18"/>
          <w:szCs w:val="18"/>
          <w:shd w:val="clear" w:color="auto" w:fill="FFFFFF"/>
        </w:rPr>
        <w:t>5.2. Subcontratação</w:t>
      </w:r>
    </w:p>
    <w:p w14:paraId="2B725345">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r>
        <w:rPr>
          <w:rFonts w:hint="default" w:ascii="Arial" w:hAnsi="Arial" w:cs="Arial"/>
          <w:b/>
          <w:sz w:val="18"/>
          <w:szCs w:val="18"/>
          <w:shd w:val="clear" w:color="auto" w:fill="FFFFFF"/>
        </w:rPr>
        <w:t xml:space="preserve">5.2.1. </w:t>
      </w:r>
      <w:r>
        <w:rPr>
          <w:rFonts w:hint="default" w:ascii="Arial" w:hAnsi="Arial" w:cs="Arial"/>
          <w:sz w:val="18"/>
          <w:szCs w:val="18"/>
          <w:shd w:val="clear" w:color="auto" w:fill="FFFFFF"/>
        </w:rPr>
        <w:t>Não haverá necessidade de subcontratação para esta contratação.</w:t>
      </w:r>
      <w:r>
        <w:rPr>
          <w:rFonts w:hint="default" w:ascii="Arial" w:hAnsi="Arial" w:cs="Arial"/>
          <w:sz w:val="18"/>
          <w:szCs w:val="18"/>
        </w:rPr>
        <w:t xml:space="preserve"> </w:t>
      </w:r>
    </w:p>
    <w:p w14:paraId="13458D8C">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618170E1">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r>
        <w:rPr>
          <w:rFonts w:hint="default" w:ascii="Arial" w:hAnsi="Arial" w:cs="Arial"/>
          <w:b/>
          <w:sz w:val="18"/>
          <w:szCs w:val="18"/>
        </w:rPr>
        <w:t>5.3.  Da garantia</w:t>
      </w:r>
    </w:p>
    <w:p w14:paraId="64E8D107">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5.3.1. </w:t>
      </w:r>
      <w:r>
        <w:rPr>
          <w:rFonts w:hint="default" w:ascii="Arial" w:hAnsi="Arial" w:eastAsia="Times New Roman" w:cs="Arial"/>
          <w:sz w:val="18"/>
          <w:szCs w:val="18"/>
          <w:lang w:eastAsia="pt-BR"/>
        </w:rPr>
        <w:t xml:space="preserve">Para o(s) que couber(em), deverá possuir prazo de garantia de no mínimo 12 (doze) meses, a partir do recebimento do item, de tal forma que a data de validade não seja inferior ao período pretendido para o uso, de acordo com </w:t>
      </w:r>
      <w:r>
        <w:rPr>
          <w:rFonts w:hint="default" w:ascii="Arial" w:hAnsi="Arial" w:cs="Arial"/>
          <w:sz w:val="18"/>
          <w:szCs w:val="18"/>
        </w:rPr>
        <w:t xml:space="preserve">estabelecido na Lei nº 8.078, de 11 de setembro de 1990 (Código do Consumidor). </w:t>
      </w:r>
    </w:p>
    <w:p w14:paraId="395C32FB">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5.3.2.</w:t>
      </w:r>
      <w:r>
        <w:rPr>
          <w:rFonts w:hint="default" w:ascii="Arial" w:hAnsi="Arial" w:cs="Arial"/>
          <w:sz w:val="18"/>
          <w:szCs w:val="18"/>
        </w:rPr>
        <w:t xml:space="preserve"> Caso haja a necessidade de envio do item para serviços de garantia e assistência técnica, o envio será custeado pelo fornecedor. </w:t>
      </w:r>
    </w:p>
    <w:p w14:paraId="7C3BCDCB">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5.3.3.</w:t>
      </w:r>
      <w:r>
        <w:rPr>
          <w:rFonts w:hint="default" w:ascii="Arial" w:hAnsi="Arial" w:cs="Arial"/>
          <w:sz w:val="18"/>
          <w:szCs w:val="18"/>
        </w:rPr>
        <w:t xml:space="preserve"> O fornecedor será responsável pela retirada do produto no local em que ele se encontrar ou pelo recebimento e custeio do envio via Correios/transportadora. </w:t>
      </w:r>
    </w:p>
    <w:p w14:paraId="456E3916">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lang w:eastAsia="pt-BR"/>
        </w:rPr>
      </w:pPr>
    </w:p>
    <w:p w14:paraId="4E74E24D">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lang w:eastAsia="pt-BR"/>
        </w:rPr>
      </w:pPr>
    </w:p>
    <w:p w14:paraId="79104B14">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lang w:eastAsia="pt-BR"/>
        </w:rPr>
      </w:pPr>
    </w:p>
    <w:p w14:paraId="41A81B0E">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5.4. Da exigência de amostras</w:t>
      </w:r>
    </w:p>
    <w:p w14:paraId="52225F33">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r>
        <w:rPr>
          <w:rFonts w:hint="default" w:ascii="Arial" w:hAnsi="Arial" w:cs="Arial"/>
          <w:b/>
          <w:sz w:val="18"/>
          <w:szCs w:val="18"/>
        </w:rPr>
        <w:t xml:space="preserve">5.4.1. </w:t>
      </w:r>
      <w:r>
        <w:rPr>
          <w:rFonts w:hint="default" w:ascii="Arial" w:hAnsi="Arial" w:cs="Arial"/>
          <w:sz w:val="18"/>
          <w:szCs w:val="18"/>
        </w:rPr>
        <w:t xml:space="preserve">Para esta aquisição não se faz necessário o prévio envio de amostra física, salientando que o fornecedor que propor o menor valor do item em questão, deverá ser apresentado arquivo visual  digitalizado com boa visualização contendo todas a informações pertinentes para a prévia  análise da CONTRATANTE. Responsável pela análise: Ricardo Luiz Alves de Almeida. </w:t>
      </w:r>
    </w:p>
    <w:p w14:paraId="08590E1B">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27A4552F">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5.5. Da indicação de Marcas ou Modelos </w:t>
      </w:r>
    </w:p>
    <w:p w14:paraId="73FEB73B">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5.5.1. </w:t>
      </w:r>
      <w:r>
        <w:rPr>
          <w:rFonts w:hint="default" w:ascii="Arial" w:hAnsi="Arial" w:cs="Arial"/>
          <w:sz w:val="18"/>
          <w:szCs w:val="18"/>
        </w:rPr>
        <w:t xml:space="preserve">Apesar de algumas marcas serem citadas como referência, não há obrigatoriedade quanto a modelo/marca, desde que se cumpram todas as especificidades exigidas neste Termo. </w:t>
      </w:r>
    </w:p>
    <w:p w14:paraId="24F558E8">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p>
    <w:p w14:paraId="2B80DC80">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 xml:space="preserve">5.6. Da vedação de Marcas ou Modelos </w:t>
      </w:r>
    </w:p>
    <w:p w14:paraId="1F273C35">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Para esta aquisição não há vedação de marcas ou modelos.</w:t>
      </w:r>
    </w:p>
    <w:p w14:paraId="0F5AB8AA">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68AF075B">
      <w:pPr>
        <w:pageBreakBefore w:val="0"/>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6. DAS CONDIÇÕES DE  ENTREGA</w:t>
      </w:r>
    </w:p>
    <w:p w14:paraId="05BB04F3">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rPr>
        <w:t>6.1.</w:t>
      </w:r>
      <w:r>
        <w:rPr>
          <w:rFonts w:hint="default" w:ascii="Arial" w:hAnsi="Arial" w:eastAsia="Times New Roman" w:cs="Arial"/>
          <w:sz w:val="18"/>
          <w:szCs w:val="18"/>
          <w:lang w:eastAsia="pt-BR"/>
        </w:rPr>
        <w:t xml:space="preserve"> As entregas deverão ser providenciadas mediante envio prévio da Autorização de Fornecimento emitida pelo Setor de Compras e entregues em até </w:t>
      </w:r>
      <w:r>
        <w:rPr>
          <w:rFonts w:hint="default" w:ascii="Arial" w:hAnsi="Arial" w:cs="Arial"/>
          <w:sz w:val="18"/>
          <w:szCs w:val="18"/>
          <w:lang w:val="en-US" w:eastAsia="pt-BR"/>
        </w:rPr>
        <w:t>30 (trinta)</w:t>
      </w:r>
      <w:r>
        <w:rPr>
          <w:rFonts w:hint="default" w:ascii="Arial" w:hAnsi="Arial" w:eastAsia="Times New Roman" w:cs="Arial"/>
          <w:sz w:val="18"/>
          <w:szCs w:val="18"/>
          <w:lang w:eastAsia="pt-BR"/>
        </w:rPr>
        <w:t xml:space="preserve"> dias após o recebimento da mesma, podendo ser prorrogado por mais 15 dias;</w:t>
      </w:r>
    </w:p>
    <w:p w14:paraId="325C4543">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rPr>
        <w:t>6.1.</w:t>
      </w:r>
      <w:r>
        <w:rPr>
          <w:rFonts w:hint="default" w:ascii="Arial" w:hAnsi="Arial" w:eastAsia="Times New Roman" w:cs="Arial"/>
          <w:sz w:val="18"/>
          <w:szCs w:val="18"/>
          <w:lang w:eastAsia="pt-BR"/>
        </w:rPr>
        <w:t xml:space="preserve"> É de responsabilidade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w:t>
      </w:r>
    </w:p>
    <w:p w14:paraId="66BE48B5">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6.2. </w:t>
      </w:r>
      <w:r>
        <w:rPr>
          <w:rFonts w:hint="default"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38218659">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6.3.</w:t>
      </w:r>
      <w:r>
        <w:rPr>
          <w:rFonts w:hint="default" w:ascii="Arial" w:hAnsi="Arial" w:eastAsia="Times New Roman" w:cs="Arial"/>
          <w:sz w:val="18"/>
          <w:szCs w:val="18"/>
          <w:lang w:eastAsia="pt-BR"/>
        </w:rPr>
        <w:t xml:space="preserve"> As entregas deverão ser feitas no(s) endereço(s) informado(s) pela </w:t>
      </w:r>
      <w:r>
        <w:rPr>
          <w:rFonts w:hint="default" w:ascii="Arial" w:hAnsi="Arial" w:eastAsia="Times New Roman" w:cs="Arial"/>
          <w:b/>
          <w:sz w:val="18"/>
          <w:szCs w:val="18"/>
          <w:lang w:eastAsia="pt-BR"/>
        </w:rPr>
        <w:t>CONTRATANTE</w:t>
      </w:r>
      <w:r>
        <w:rPr>
          <w:rFonts w:hint="default" w:ascii="Arial" w:hAnsi="Arial" w:eastAsia="Times New Roman" w:cs="Arial"/>
          <w:sz w:val="18"/>
          <w:szCs w:val="18"/>
          <w:lang w:eastAsia="pt-BR"/>
        </w:rPr>
        <w:t xml:space="preserve"> via e-mail ou constante na Autorização de Fornecimento previamente enviada;</w:t>
      </w:r>
    </w:p>
    <w:p w14:paraId="271AEB38">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6.4.</w:t>
      </w:r>
      <w:r>
        <w:rPr>
          <w:rFonts w:hint="default" w:ascii="Arial" w:hAnsi="Arial" w:eastAsia="Times New Roman" w:cs="Arial"/>
          <w:sz w:val="18"/>
          <w:szCs w:val="18"/>
          <w:lang w:eastAsia="pt-BR"/>
        </w:rPr>
        <w:t xml:space="preserve"> O horário de entrega será das 08:00 às 16:00 horas, </w:t>
      </w:r>
      <w:r>
        <w:rPr>
          <w:rFonts w:hint="default" w:ascii="Arial" w:hAnsi="Arial" w:eastAsia="Times New Roman" w:cs="Arial"/>
          <w:b/>
          <w:sz w:val="18"/>
          <w:szCs w:val="18"/>
          <w:lang w:eastAsia="pt-BR"/>
        </w:rPr>
        <w:t>exclusivamente em dias úteis</w:t>
      </w:r>
      <w:r>
        <w:rPr>
          <w:rFonts w:hint="default" w:ascii="Arial" w:hAnsi="Arial" w:eastAsia="Times New Roman" w:cs="Arial"/>
          <w:sz w:val="18"/>
          <w:szCs w:val="18"/>
          <w:lang w:eastAsia="pt-BR"/>
        </w:rPr>
        <w:t>.</w:t>
      </w:r>
    </w:p>
    <w:p w14:paraId="0A2F0EBC">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val="en-US" w:eastAsia="pt-BR"/>
        </w:rPr>
      </w:pPr>
      <w:r>
        <w:rPr>
          <w:rFonts w:hint="default" w:ascii="Arial" w:hAnsi="Arial" w:cs="Arial"/>
          <w:sz w:val="18"/>
          <w:szCs w:val="18"/>
          <w:lang w:val="en-US" w:eastAsia="pt-BR"/>
        </w:rPr>
        <w:t>6.5 Os equipamentos deverão ser entregues na Avenida Manoel Inácio Peixoto Filho, 1142, Bairro Taquara Preta - Cataguases-MG - Sede da Prefeitura de Educação</w:t>
      </w:r>
    </w:p>
    <w:p w14:paraId="3AE1A955">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4FAE9790">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 DAS OBRIGAÇÕES DA CONTRATADA</w:t>
      </w:r>
    </w:p>
    <w:p w14:paraId="38C40E79">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7.1. A contratada deverá:</w:t>
      </w:r>
    </w:p>
    <w:p w14:paraId="5F03AFBC">
      <w:pPr>
        <w:pageBreakBefore w:val="0"/>
        <w:numPr>
          <w:ilvl w:val="0"/>
          <w:numId w:val="20"/>
        </w:numPr>
        <w:tabs>
          <w:tab w:val="left" w:pos="426"/>
        </w:tabs>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Fornecer o produto em estrita conformidade com as especificações exigidas neste Termo de Referência;</w:t>
      </w:r>
    </w:p>
    <w:p w14:paraId="1A8E67FB">
      <w:pPr>
        <w:pageBreakBefore w:val="0"/>
        <w:numPr>
          <w:ilvl w:val="0"/>
          <w:numId w:val="20"/>
        </w:numPr>
        <w:tabs>
          <w:tab w:val="left" w:pos="426"/>
        </w:tabs>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Realizar as entregas no local especificado pela CONTRATANTE nas Autorizações de Fornecimento;</w:t>
      </w:r>
    </w:p>
    <w:p w14:paraId="02E521A6">
      <w:pPr>
        <w:pageBreakBefore w:val="0"/>
        <w:numPr>
          <w:ilvl w:val="0"/>
          <w:numId w:val="20"/>
        </w:numPr>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5098DF2B">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IV</w:t>
      </w:r>
      <w:r>
        <w:rPr>
          <w:rFonts w:hint="default" w:ascii="Arial" w:hAnsi="Arial" w:cs="Arial"/>
          <w:bCs/>
          <w:sz w:val="18"/>
          <w:szCs w:val="18"/>
        </w:rPr>
        <w:t>. Assumir total responsabilidade com despesas relativas a transporte, fretes, bem como qualquer outra relacionada à entrega do(s) produto(s).</w:t>
      </w:r>
    </w:p>
    <w:p w14:paraId="1A73FC1E">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633CA05F">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63859289">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VII.</w:t>
      </w:r>
      <w:r>
        <w:rPr>
          <w:rFonts w:hint="default" w:ascii="Arial" w:hAnsi="Arial" w:eastAsia="Times New Roman" w:cs="Arial"/>
          <w:sz w:val="18"/>
          <w:szCs w:val="18"/>
          <w:lang w:eastAsia="pt-BR"/>
        </w:rPr>
        <w:t xml:space="preserve"> 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xml:space="preserve"> deverá colocar </w:t>
      </w:r>
      <w:r>
        <w:rPr>
          <w:rFonts w:hint="default" w:ascii="Arial" w:hAnsi="Arial" w:eastAsia="Times New Roman" w:cs="Arial"/>
          <w:b/>
          <w:sz w:val="18"/>
          <w:szCs w:val="18"/>
          <w:lang w:eastAsia="pt-BR"/>
        </w:rPr>
        <w:t>na nota fiscal o número da Autorização de Fornecimento e o número de Empenho</w:t>
      </w:r>
      <w:r>
        <w:rPr>
          <w:rFonts w:hint="default" w:ascii="Arial" w:hAnsi="Arial" w:eastAsia="Times New Roman" w:cs="Arial"/>
          <w:sz w:val="18"/>
          <w:szCs w:val="18"/>
          <w:lang w:eastAsia="pt-BR"/>
        </w:rPr>
        <w:t>.</w:t>
      </w:r>
    </w:p>
    <w:p w14:paraId="163FDFA7">
      <w:pPr>
        <w:pageBreakBefore w:val="0"/>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VIII.</w:t>
      </w:r>
      <w:r>
        <w:rPr>
          <w:rFonts w:hint="default" w:ascii="Arial" w:hAnsi="Arial" w:eastAsia="Times New Roman" w:cs="Arial"/>
          <w:sz w:val="18"/>
          <w:szCs w:val="18"/>
          <w:lang w:eastAsia="pt-BR"/>
        </w:rPr>
        <w:t xml:space="preserve"> Caso a contratada não apresente carta de correção no prazo estipulado, o prazo para pagamento será recontado, a partir da data de sua apresentação.</w:t>
      </w:r>
    </w:p>
    <w:p w14:paraId="66D3BF6E">
      <w:pPr>
        <w:pStyle w:val="221"/>
        <w:pageBreakBefore w:val="0"/>
        <w:shd w:val="clear" w:color="auto" w:fill="FFFFFF"/>
        <w:tabs>
          <w:tab w:val="left" w:pos="426"/>
        </w:tabs>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IX.</w:t>
      </w:r>
      <w:r>
        <w:rPr>
          <w:rFonts w:hint="default" w:ascii="Arial" w:hAnsi="Arial" w:eastAsia="Times New Roman" w:cs="Arial"/>
          <w:sz w:val="18"/>
          <w:szCs w:val="18"/>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5224D742">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X.  </w:t>
      </w:r>
      <w:r>
        <w:rPr>
          <w:rFonts w:hint="default"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68114432">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p>
    <w:p w14:paraId="64F40FC5">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8. DAS OBRIGAÇÕES DA CONTRATANTE</w:t>
      </w:r>
    </w:p>
    <w:p w14:paraId="29C33C6A">
      <w:pPr>
        <w:pageBreakBefore w:val="0"/>
        <w:suppressAutoHyphens/>
        <w:kinsoku/>
        <w:wordWrap/>
        <w:overflowPunct/>
        <w:topLinePunct w:val="0"/>
        <w:bidi w:val="0"/>
        <w:snapToGrid/>
        <w:spacing w:beforeAutospacing="0" w:afterAutospacing="0" w:line="240" w:lineRule="auto"/>
        <w:ind w:left="0" w:right="0"/>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8.1. A contratante deverá:</w:t>
      </w:r>
    </w:p>
    <w:p w14:paraId="5491345B">
      <w:pPr>
        <w:pageBreakBefore w:val="0"/>
        <w:numPr>
          <w:ilvl w:val="0"/>
          <w:numId w:val="21"/>
        </w:numPr>
        <w:suppressAutoHyphens/>
        <w:kinsoku/>
        <w:wordWrap/>
        <w:overflowPunct/>
        <w:topLinePunct w:val="0"/>
        <w:bidi w:val="0"/>
        <w:snapToGrid/>
        <w:spacing w:beforeAutospacing="0" w:afterAutospacing="0" w:line="240" w:lineRule="auto"/>
        <w:ind w:left="0" w:right="0" w:firstLine="0"/>
        <w:jc w:val="both"/>
        <w:rPr>
          <w:rFonts w:hint="default" w:ascii="Arial" w:hAnsi="Arial" w:eastAsia="Times New Roman" w:cs="Arial"/>
          <w:sz w:val="18"/>
          <w:szCs w:val="18"/>
          <w:lang w:eastAsia="pt-BR"/>
        </w:rPr>
      </w:pPr>
      <w:r>
        <w:rPr>
          <w:rFonts w:hint="default" w:ascii="Arial" w:hAnsi="Arial" w:eastAsia="Times New Roman" w:cs="Arial"/>
          <w:sz w:val="18"/>
          <w:szCs w:val="18"/>
          <w:lang w:eastAsia="pt-BR"/>
        </w:rPr>
        <w:t>Ser responsável pela observância às leis, decretos, regulamentos, portarias e demais normas legais, direta e indiretamente aplicáveis a Ata;</w:t>
      </w:r>
    </w:p>
    <w:p w14:paraId="29B9EDC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II. </w:t>
      </w:r>
      <w:r>
        <w:rPr>
          <w:rFonts w:hint="default" w:ascii="Arial" w:hAnsi="Arial" w:eastAsia="Times New Roman" w:cs="Arial"/>
          <w:sz w:val="18"/>
          <w:szCs w:val="18"/>
          <w:lang w:eastAsia="pt-BR"/>
        </w:rPr>
        <w:t>Assegurar os recursos orçamentários e financeiros para custear a aquisição dos produtos/equipamentos;</w:t>
      </w:r>
    </w:p>
    <w:p w14:paraId="00DC4313">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III.</w:t>
      </w:r>
      <w:r>
        <w:rPr>
          <w:rFonts w:hint="default" w:ascii="Arial" w:hAnsi="Arial" w:cs="Arial"/>
          <w:bCs/>
          <w:sz w:val="18"/>
          <w:szCs w:val="18"/>
        </w:rPr>
        <w:t xml:space="preserve"> Ter brevidade no envio da Autorização de Fornecimento ao fornecedor, seguindo prazos estabelecidos neste Termo.</w:t>
      </w:r>
    </w:p>
    <w:p w14:paraId="66AFCC22">
      <w:pPr>
        <w:pStyle w:val="221"/>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IV.</w:t>
      </w:r>
      <w:r>
        <w:rPr>
          <w:rFonts w:hint="default" w:ascii="Arial" w:hAnsi="Arial" w:cs="Arial"/>
          <w:sz w:val="18"/>
          <w:szCs w:val="18"/>
        </w:rPr>
        <w:t xml:space="preserve"> Promover o acompanhamento e a fiscalização da entrega do(s) objeto(s) da aquisição.</w:t>
      </w:r>
    </w:p>
    <w:p w14:paraId="21E5A333">
      <w:pPr>
        <w:pageBreakBefore w:val="0"/>
        <w:kinsoku/>
        <w:wordWrap/>
        <w:overflowPunct/>
        <w:topLinePunct w:val="0"/>
        <w:bidi w:val="0"/>
        <w:adjustRightInd w:val="0"/>
        <w:snapToGrid/>
        <w:spacing w:beforeAutospacing="0" w:afterAutospacing="0" w:line="240" w:lineRule="auto"/>
        <w:ind w:left="0" w:right="0"/>
        <w:jc w:val="both"/>
        <w:rPr>
          <w:rFonts w:hint="default" w:ascii="Arial" w:hAnsi="Arial" w:cs="Arial"/>
          <w:bCs/>
          <w:sz w:val="18"/>
          <w:szCs w:val="18"/>
        </w:rPr>
      </w:pPr>
      <w:r>
        <w:rPr>
          <w:rFonts w:hint="default" w:ascii="Arial" w:hAnsi="Arial" w:cs="Arial"/>
          <w:b/>
          <w:bCs/>
          <w:sz w:val="18"/>
          <w:szCs w:val="18"/>
        </w:rPr>
        <w:t>V.</w:t>
      </w:r>
      <w:r>
        <w:rPr>
          <w:rFonts w:hint="default" w:ascii="Arial" w:hAnsi="Arial" w:cs="Arial"/>
          <w:bCs/>
          <w:sz w:val="18"/>
          <w:szCs w:val="18"/>
        </w:rPr>
        <w:t xml:space="preserve">  Fornecer todos os elementos básicos e dados complementares durante todo o processo</w:t>
      </w:r>
      <w:r>
        <w:rPr>
          <w:rFonts w:hint="default" w:ascii="Arial" w:hAnsi="Arial" w:cs="Arial"/>
          <w:b/>
          <w:bCs/>
          <w:sz w:val="18"/>
          <w:szCs w:val="18"/>
        </w:rPr>
        <w:t>.</w:t>
      </w:r>
    </w:p>
    <w:p w14:paraId="01D0A3A7">
      <w:pPr>
        <w:pageBreakBefore w:val="0"/>
        <w:tabs>
          <w:tab w:val="left" w:pos="284"/>
        </w:tab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VI.</w:t>
      </w:r>
      <w:r>
        <w:rPr>
          <w:rFonts w:hint="default" w:ascii="Arial" w:hAnsi="Arial" w:eastAsia="Times New Roman" w:cs="Arial"/>
          <w:sz w:val="18"/>
          <w:szCs w:val="18"/>
          <w:lang w:eastAsia="pt-BR"/>
        </w:rPr>
        <w:t xml:space="preserve"> Zelar para que durante a vigência da ata sejam cumpridas as obrigações assumidas por parte da </w:t>
      </w:r>
      <w:r>
        <w:rPr>
          <w:rFonts w:hint="default" w:ascii="Arial" w:hAnsi="Arial" w:eastAsia="Times New Roman" w:cs="Arial"/>
          <w:b/>
          <w:sz w:val="18"/>
          <w:szCs w:val="18"/>
          <w:lang w:eastAsia="pt-BR"/>
        </w:rPr>
        <w:t>CONTRATADA</w:t>
      </w:r>
      <w:r>
        <w:rPr>
          <w:rFonts w:hint="default" w:ascii="Arial" w:hAnsi="Arial" w:eastAsia="Times New Roman" w:cs="Arial"/>
          <w:sz w:val="18"/>
          <w:szCs w:val="18"/>
          <w:lang w:eastAsia="pt-BR"/>
        </w:rPr>
        <w:t>, bem como sejam mantidas todas as condições de habilitação e qualificação exigidas.</w:t>
      </w:r>
    </w:p>
    <w:p w14:paraId="3B26069C">
      <w:pPr>
        <w:pageBreakBefore w:val="0"/>
        <w:suppressAutoHyphens/>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8.2 .</w:t>
      </w:r>
      <w:r>
        <w:rPr>
          <w:rFonts w:hint="default" w:ascii="Arial" w:hAnsi="Arial" w:eastAsia="Times New Roman" w:cs="Arial"/>
          <w:sz w:val="18"/>
          <w:szCs w:val="18"/>
          <w:lang w:eastAsia="pt-BR"/>
        </w:rPr>
        <w:t xml:space="preserve"> </w:t>
      </w:r>
      <w:r>
        <w:rPr>
          <w:rFonts w:hint="default" w:ascii="Arial" w:hAnsi="Arial" w:cs="Arial"/>
          <w:sz w:val="18"/>
          <w:szCs w:val="18"/>
        </w:rPr>
        <w:t>Promover o acompanhamento e a fiscalização da entrega do(s) objeto(s) da aquisição, cujo responsável pela fiscalização da ata será:</w:t>
      </w:r>
    </w:p>
    <w:p w14:paraId="1CE33655">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r>
        <w:rPr>
          <w:rFonts w:hint="default" w:ascii="Arial" w:hAnsi="Arial" w:cs="Arial"/>
          <w:sz w:val="18"/>
          <w:szCs w:val="18"/>
        </w:rPr>
        <w:t>- RICARDO LUIZ ALVES DE ALMEIDA (Secretaria de Educação)</w:t>
      </w:r>
    </w:p>
    <w:p w14:paraId="7B369E40">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24F85B9B">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56061CAB">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4CF0CA16">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45C5933D">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3C68CC0E">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 CRITÉRIOS DE MEDIÇÃO E PAGAMENTO</w:t>
      </w:r>
    </w:p>
    <w:p w14:paraId="293855B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 xml:space="preserve">9.1. Recebimento </w:t>
      </w:r>
    </w:p>
    <w:p w14:paraId="2293E15C">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9.1.1.</w:t>
      </w:r>
      <w:r>
        <w:rPr>
          <w:rFonts w:hint="default" w:ascii="Arial" w:hAnsi="Arial" w:eastAsia="Times New Roman" w:cs="Arial"/>
          <w:sz w:val="18"/>
          <w:szCs w:val="18"/>
          <w:lang w:eastAsia="pt-BR"/>
        </w:rPr>
        <w:t xml:space="preserve"> Os bens serão recebidos provisoriamente, de forma sumária, no ato da entrega, juntamente com a nota fiscal ou instrumento de cobrança equivalente, pelo(a) responsável pelo acompanhamento e fiscalização, para efeito de posterior verificação de sua  conformidade com as especificações constantes no Termo de Referência e na proposta.</w:t>
      </w:r>
    </w:p>
    <w:p w14:paraId="3EC4A5D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9.2. LIQUIDAÇÃO</w:t>
      </w:r>
    </w:p>
    <w:p w14:paraId="1A2BD3C0">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9.2.1.</w:t>
      </w:r>
      <w:r>
        <w:rPr>
          <w:rFonts w:hint="default" w:ascii="Arial" w:hAnsi="Arial" w:eastAsia="Times New Roman" w:cs="Arial"/>
          <w:sz w:val="18"/>
          <w:szCs w:val="18"/>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0620F3E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9.3. PAGAMENTO</w:t>
      </w:r>
    </w:p>
    <w:p w14:paraId="7EDBB56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9.3.1. </w:t>
      </w:r>
      <w:r>
        <w:rPr>
          <w:rFonts w:hint="default" w:ascii="Arial" w:hAnsi="Arial" w:eastAsia="Times New Roman" w:cs="Arial"/>
          <w:sz w:val="18"/>
          <w:szCs w:val="18"/>
          <w:lang w:eastAsia="pt-BR"/>
        </w:rPr>
        <w:t>O pagamento do objeto deste Termo será efetuato em moeda corrente, atarvés de ordem bancária, sem juros e atualização monetária, até 30 dias após apresentação de Nota Fiscal.</w:t>
      </w:r>
    </w:p>
    <w:p w14:paraId="0319E577">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5F63509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 FORMA E CRITÉRIOS DE SELEÇÃO DO FORNECEDOR</w:t>
      </w:r>
    </w:p>
    <w:p w14:paraId="59E35212">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10.1.</w:t>
      </w:r>
      <w:r>
        <w:rPr>
          <w:rFonts w:hint="default" w:ascii="Arial" w:hAnsi="Arial" w:eastAsia="Times New Roman" w:cs="Arial"/>
          <w:sz w:val="18"/>
          <w:szCs w:val="18"/>
          <w:lang w:eastAsia="pt-BR"/>
        </w:rPr>
        <w:t xml:space="preserve">O fornecedor será selecionado por meio da realização de procedimento de Licitação , na modalidade </w:t>
      </w:r>
      <w:r>
        <w:rPr>
          <w:rFonts w:hint="default" w:ascii="Arial" w:hAnsi="Arial" w:eastAsia="Times New Roman" w:cs="Arial"/>
          <w:b/>
          <w:sz w:val="18"/>
          <w:szCs w:val="18"/>
          <w:lang w:eastAsia="pt-BR"/>
        </w:rPr>
        <w:t>Pregão</w:t>
      </w:r>
      <w:r>
        <w:rPr>
          <w:rFonts w:hint="default" w:ascii="Arial" w:hAnsi="Arial" w:eastAsia="Times New Roman" w:cs="Arial"/>
          <w:sz w:val="18"/>
          <w:szCs w:val="18"/>
          <w:lang w:eastAsia="pt-BR"/>
        </w:rPr>
        <w:t xml:space="preserve">, sob a forma </w:t>
      </w:r>
      <w:r>
        <w:rPr>
          <w:rFonts w:hint="default" w:ascii="Arial" w:hAnsi="Arial" w:eastAsia="Times New Roman" w:cs="Arial"/>
          <w:b/>
          <w:sz w:val="18"/>
          <w:szCs w:val="18"/>
          <w:lang w:eastAsia="pt-BR"/>
        </w:rPr>
        <w:t>Eletrônica</w:t>
      </w:r>
      <w:r>
        <w:rPr>
          <w:rFonts w:hint="default" w:ascii="Arial" w:hAnsi="Arial" w:eastAsia="Times New Roman" w:cs="Arial"/>
          <w:sz w:val="18"/>
          <w:szCs w:val="18"/>
          <w:lang w:eastAsia="pt-BR"/>
        </w:rPr>
        <w:t xml:space="preserve">, </w:t>
      </w:r>
      <w:r>
        <w:rPr>
          <w:rFonts w:hint="default" w:ascii="Arial" w:hAnsi="Arial" w:eastAsia="Times New Roman" w:cs="Arial"/>
          <w:b/>
          <w:sz w:val="18"/>
          <w:szCs w:val="18"/>
          <w:lang w:eastAsia="pt-BR"/>
        </w:rPr>
        <w:t>Sistema de Registro de Preços,</w:t>
      </w:r>
      <w:r>
        <w:rPr>
          <w:rFonts w:hint="default" w:ascii="Arial" w:hAnsi="Arial" w:eastAsia="Times New Roman" w:cs="Arial"/>
          <w:sz w:val="18"/>
          <w:szCs w:val="18"/>
          <w:lang w:eastAsia="pt-BR"/>
        </w:rPr>
        <w:t xml:space="preserve"> com adoção do critério de julgamento pelo </w:t>
      </w:r>
      <w:r>
        <w:rPr>
          <w:rFonts w:hint="default" w:ascii="Arial" w:hAnsi="Arial" w:eastAsia="Times New Roman" w:cs="Arial"/>
          <w:b/>
          <w:sz w:val="18"/>
          <w:szCs w:val="18"/>
          <w:lang w:eastAsia="pt-BR"/>
        </w:rPr>
        <w:t>menor preço por item.</w:t>
      </w:r>
    </w:p>
    <w:p w14:paraId="7B463294">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p>
    <w:p w14:paraId="2FC3E11F">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10.2.  Forma de fornecimento</w:t>
      </w:r>
    </w:p>
    <w:p w14:paraId="6D7401DA">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10.2.1. </w:t>
      </w:r>
      <w:r>
        <w:rPr>
          <w:rFonts w:hint="default" w:ascii="Arial" w:hAnsi="Arial" w:eastAsia="Times New Roman" w:cs="Arial"/>
          <w:sz w:val="18"/>
          <w:szCs w:val="18"/>
          <w:lang w:eastAsia="pt-BR"/>
        </w:rPr>
        <w:t xml:space="preserve">O fornecimento será feito de forma </w:t>
      </w:r>
      <w:r>
        <w:rPr>
          <w:rFonts w:hint="default" w:ascii="Arial" w:hAnsi="Arial" w:eastAsia="Times New Roman" w:cs="Arial"/>
          <w:b/>
          <w:sz w:val="18"/>
          <w:szCs w:val="18"/>
          <w:lang w:eastAsia="pt-BR"/>
        </w:rPr>
        <w:t>PARCELADA</w:t>
      </w:r>
      <w:r>
        <w:rPr>
          <w:rFonts w:hint="default" w:ascii="Arial" w:hAnsi="Arial" w:eastAsia="Times New Roman" w:cs="Arial"/>
          <w:sz w:val="18"/>
          <w:szCs w:val="18"/>
          <w:lang w:eastAsia="pt-BR"/>
        </w:rPr>
        <w:t xml:space="preserve">, de acordo com a necessidade do requisitante. </w:t>
      </w:r>
    </w:p>
    <w:p w14:paraId="4BCE82D6">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10.3. Da habilitação  jurídica , fiscal trabalhista e econômico-financeira</w:t>
      </w:r>
    </w:p>
    <w:p w14:paraId="3B1766DE">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eastAsia="Times New Roman" w:cs="Arial"/>
          <w:b/>
          <w:sz w:val="18"/>
          <w:szCs w:val="18"/>
          <w:lang w:eastAsia="pt-BR"/>
        </w:rPr>
        <w:t xml:space="preserve">10.3.1. </w:t>
      </w:r>
      <w:r>
        <w:rPr>
          <w:rFonts w:hint="default" w:ascii="Arial" w:hAnsi="Arial" w:eastAsia="Times New Roman" w:cs="Arial"/>
          <w:sz w:val="18"/>
          <w:szCs w:val="18"/>
          <w:lang w:eastAsia="pt-BR"/>
        </w:rPr>
        <w:t>Os documentos necessários para habilitação do fornecedor para habilitação se encontrarão descritos no Edital.</w:t>
      </w:r>
    </w:p>
    <w:p w14:paraId="789195B0">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10.4. Da qualificação Técnica</w:t>
      </w:r>
    </w:p>
    <w:p w14:paraId="0825D4FD">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10.4.1.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6ADD31E2">
      <w:pPr>
        <w:pageBreakBefore w:val="0"/>
        <w:kinsoku/>
        <w:wordWrap/>
        <w:overflowPunct/>
        <w:topLinePunct w:val="0"/>
        <w:bidi w:val="0"/>
        <w:snapToGrid/>
        <w:spacing w:beforeAutospacing="0" w:afterAutospacing="0" w:line="240" w:lineRule="auto"/>
        <w:ind w:left="0" w:right="0"/>
        <w:rPr>
          <w:rFonts w:hint="default" w:ascii="Arial" w:hAnsi="Arial" w:cs="Arial"/>
          <w:sz w:val="18"/>
          <w:szCs w:val="18"/>
        </w:rPr>
      </w:pPr>
    </w:p>
    <w:p w14:paraId="436863B0">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11. ESTIMATIVA DO VALOR DA CONTRATAÇÃO</w:t>
      </w:r>
    </w:p>
    <w:p w14:paraId="789B0BAA">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eastAsia="Times New Roman" w:cs="Arial"/>
          <w:b/>
          <w:sz w:val="18"/>
          <w:szCs w:val="18"/>
          <w:lang w:eastAsia="pt-BR"/>
        </w:rPr>
        <w:t xml:space="preserve">11.1. </w:t>
      </w:r>
      <w:r>
        <w:rPr>
          <w:rFonts w:hint="default" w:ascii="Arial" w:hAnsi="Arial" w:cs="Arial"/>
          <w:sz w:val="18"/>
          <w:szCs w:val="18"/>
        </w:rPr>
        <w:t xml:space="preserve">O valor estimado para contratação é </w:t>
      </w:r>
      <w:r>
        <w:rPr>
          <w:rFonts w:hint="default" w:ascii="Arial" w:hAnsi="Arial" w:cs="Arial"/>
          <w:b/>
          <w:bCs/>
          <w:sz w:val="18"/>
          <w:szCs w:val="18"/>
        </w:rPr>
        <w:t>R$ 273.224,78</w:t>
      </w:r>
      <w:r>
        <w:rPr>
          <w:rFonts w:hint="default" w:ascii="Arial" w:hAnsi="Arial" w:cs="Arial"/>
          <w:b/>
          <w:sz w:val="18"/>
          <w:szCs w:val="18"/>
        </w:rPr>
        <w:t xml:space="preserve"> ( duzentos e setenta e três mil duzentos e vinte e quatro reais e setenta e oito reais),</w:t>
      </w:r>
      <w:r>
        <w:rPr>
          <w:rFonts w:hint="default" w:ascii="Arial" w:hAnsi="Arial" w:cs="Arial"/>
          <w:sz w:val="18"/>
          <w:szCs w:val="18"/>
        </w:rPr>
        <w:t xml:space="preserve"> de acordo com o quantitativo contido no  Estudo Técnico Preliminar e valores cotados no Relatório do Bando de Preços, documentos anexados a este Termo.</w:t>
      </w:r>
    </w:p>
    <w:p w14:paraId="7E28043C">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11.2.</w:t>
      </w:r>
      <w:r>
        <w:rPr>
          <w:rFonts w:hint="default" w:ascii="Arial" w:hAnsi="Arial" w:cs="Arial"/>
          <w:sz w:val="18"/>
          <w:szCs w:val="18"/>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7AC1127">
      <w:pPr>
        <w:pageBreakBefore w:val="0"/>
        <w:kinsoku/>
        <w:wordWrap/>
        <w:overflowPunct/>
        <w:topLinePunct w:val="0"/>
        <w:bidi w:val="0"/>
        <w:snapToGrid/>
        <w:spacing w:beforeAutospacing="0" w:afterAutospacing="0" w:line="240" w:lineRule="auto"/>
        <w:ind w:left="0" w:right="0"/>
        <w:rPr>
          <w:rFonts w:hint="default" w:ascii="Arial" w:hAnsi="Arial" w:cs="Arial"/>
          <w:b/>
          <w:sz w:val="18"/>
          <w:szCs w:val="18"/>
        </w:rPr>
      </w:pPr>
    </w:p>
    <w:p w14:paraId="45EA0EF6">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12. ADEQUAÇÃO ORÇAMENTÁRIA</w:t>
      </w:r>
    </w:p>
    <w:p w14:paraId="5F9A89C8">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12.1.</w:t>
      </w:r>
      <w:r>
        <w:rPr>
          <w:rFonts w:hint="default" w:ascii="Arial" w:hAnsi="Arial" w:eastAsia="Times New Roman" w:cs="Arial"/>
          <w:sz w:val="18"/>
          <w:szCs w:val="18"/>
          <w:lang w:eastAsia="pt-BR"/>
        </w:rPr>
        <w:t xml:space="preserve"> A contratação será atendida pela seguinte dotação: </w:t>
      </w:r>
    </w:p>
    <w:tbl>
      <w:tblPr>
        <w:tblStyle w:val="39"/>
        <w:tblW w:w="9411" w:type="dxa"/>
        <w:tblInd w:w="1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16"/>
        <w:gridCol w:w="4395"/>
      </w:tblGrid>
      <w:tr w14:paraId="4F5DA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6" w:type="dxa"/>
            <w:shd w:val="clear" w:color="auto" w:fill="D8D8D8" w:themeFill="background1" w:themeFillShade="D9"/>
            <w:vAlign w:val="center"/>
          </w:tcPr>
          <w:p w14:paraId="6FC180AA">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p>
          <w:p w14:paraId="002251B2">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7232FF51">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p>
          <w:p w14:paraId="2829EBD7">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497AC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6" w:type="dxa"/>
            <w:shd w:val="clear" w:color="auto" w:fill="FFFFFF" w:themeFill="background1"/>
            <w:vAlign w:val="center"/>
          </w:tcPr>
          <w:p w14:paraId="3B5B5384">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sz w:val="18"/>
                <w:szCs w:val="18"/>
              </w:rPr>
            </w:pPr>
            <w:r>
              <w:rPr>
                <w:rFonts w:hint="default" w:ascii="Arial" w:hAnsi="Arial" w:cs="Arial"/>
                <w:sz w:val="18"/>
                <w:szCs w:val="18"/>
              </w:rPr>
              <w:t>Secretaria de Educação</w:t>
            </w:r>
          </w:p>
        </w:tc>
        <w:tc>
          <w:tcPr>
            <w:tcW w:w="4395" w:type="dxa"/>
            <w:vAlign w:val="center"/>
          </w:tcPr>
          <w:p w14:paraId="1BCC8E88">
            <w:pPr>
              <w:pageBreakBefore w:val="0"/>
              <w:kinsoku/>
              <w:wordWrap/>
              <w:overflowPunct/>
              <w:topLinePunct w:val="0"/>
              <w:bidi w:val="0"/>
              <w:adjustRightInd w:val="0"/>
              <w:snapToGrid/>
              <w:spacing w:beforeAutospacing="0" w:afterAutospacing="0" w:line="240" w:lineRule="auto"/>
              <w:ind w:left="0" w:right="0"/>
              <w:jc w:val="center"/>
              <w:rPr>
                <w:rFonts w:hint="default" w:ascii="Arial" w:hAnsi="Arial" w:cs="Arial" w:eastAsiaTheme="minorHAnsi"/>
                <w:sz w:val="18"/>
                <w:szCs w:val="18"/>
              </w:rPr>
            </w:pPr>
            <w:r>
              <w:rPr>
                <w:rFonts w:hint="default" w:ascii="Arial" w:hAnsi="Arial" w:cs="Arial" w:eastAsiaTheme="minorHAnsi"/>
                <w:sz w:val="18"/>
                <w:szCs w:val="18"/>
              </w:rPr>
              <w:t>Centro de custo 10 - Secretaria de Educação</w:t>
            </w:r>
          </w:p>
        </w:tc>
      </w:tr>
    </w:tbl>
    <w:p w14:paraId="2F312D59">
      <w:pPr>
        <w:pageBreakBefore w:val="0"/>
        <w:shd w:val="clear" w:color="auto" w:fill="FFFFFF"/>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p>
    <w:p w14:paraId="4C3ECC77">
      <w:pPr>
        <w:pageBreakBefore w:val="0"/>
        <w:shd w:val="clear" w:color="auto" w:fill="FFFFFF"/>
        <w:kinsoku/>
        <w:wordWrap/>
        <w:overflowPunct/>
        <w:topLinePunct w:val="0"/>
        <w:bidi w:val="0"/>
        <w:snapToGrid/>
        <w:spacing w:beforeAutospacing="0" w:afterAutospacing="0" w:line="240" w:lineRule="auto"/>
        <w:ind w:left="0" w:right="0"/>
        <w:jc w:val="both"/>
        <w:rPr>
          <w:rFonts w:hint="default" w:ascii="Arial" w:hAnsi="Arial" w:cs="Arial"/>
          <w:b/>
          <w:sz w:val="18"/>
          <w:szCs w:val="18"/>
        </w:rPr>
      </w:pPr>
      <w:r>
        <w:rPr>
          <w:rFonts w:hint="default" w:ascii="Arial" w:hAnsi="Arial" w:cs="Arial"/>
          <w:b/>
          <w:sz w:val="18"/>
          <w:szCs w:val="18"/>
        </w:rPr>
        <w:t>13.  DA VIGÊNCIA</w:t>
      </w:r>
    </w:p>
    <w:p w14:paraId="1DE87812">
      <w:pPr>
        <w:pageBreakBefore w:val="0"/>
        <w:kinsoku/>
        <w:wordWrap/>
        <w:overflowPunct/>
        <w:topLinePunct w:val="0"/>
        <w:bidi w:val="0"/>
        <w:snapToGrid/>
        <w:spacing w:beforeAutospacing="0" w:afterAutospacing="0" w:line="240" w:lineRule="auto"/>
        <w:ind w:left="0" w:right="0"/>
        <w:jc w:val="both"/>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xml:space="preserve"> A ata de Registro de Preços deverá perdurar por um período de 12 (doze) meses ou até o término do valor empenhado.</w:t>
      </w:r>
    </w:p>
    <w:p w14:paraId="3FA5F72F">
      <w:pPr>
        <w:pageBreakBefore w:val="0"/>
        <w:kinsoku/>
        <w:wordWrap/>
        <w:overflowPunct/>
        <w:topLinePunct w:val="0"/>
        <w:bidi w:val="0"/>
        <w:snapToGrid/>
        <w:spacing w:beforeAutospacing="0" w:afterAutospacing="0" w:line="240" w:lineRule="auto"/>
        <w:ind w:left="0" w:right="0" w:firstLine="708"/>
        <w:jc w:val="both"/>
        <w:rPr>
          <w:rFonts w:hint="default" w:ascii="Arial" w:hAnsi="Arial" w:cs="Arial"/>
          <w:sz w:val="18"/>
          <w:szCs w:val="18"/>
        </w:rPr>
      </w:pPr>
    </w:p>
    <w:p w14:paraId="28459D16">
      <w:pPr>
        <w:pageBreakBefore w:val="0"/>
        <w:kinsoku/>
        <w:wordWrap/>
        <w:overflowPunct/>
        <w:topLinePunct w:val="0"/>
        <w:bidi w:val="0"/>
        <w:snapToGrid/>
        <w:spacing w:beforeAutospacing="0" w:afterAutospacing="0" w:line="240" w:lineRule="auto"/>
        <w:ind w:right="0"/>
        <w:jc w:val="both"/>
        <w:rPr>
          <w:rFonts w:hint="default" w:ascii="Arial" w:hAnsi="Arial" w:cs="Arial"/>
          <w:sz w:val="18"/>
          <w:szCs w:val="18"/>
        </w:rPr>
      </w:pPr>
    </w:p>
    <w:p w14:paraId="1B797895">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177AFD3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w:t>
      </w:r>
    </w:p>
    <w:p w14:paraId="18E0F914">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bCs/>
          <w:sz w:val="18"/>
          <w:szCs w:val="18"/>
        </w:rPr>
        <w:t>Júlio Cesar de Oliveira Pereira</w:t>
      </w:r>
    </w:p>
    <w:p w14:paraId="43374731">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Secretário de Educação</w:t>
      </w:r>
    </w:p>
    <w:p w14:paraId="2285B965">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40318781">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w:t>
      </w:r>
    </w:p>
    <w:p w14:paraId="7FA55A67">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Ricardo Luiz Alves de Almeida</w:t>
      </w:r>
    </w:p>
    <w:p w14:paraId="69BFEB2E">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Fiscalização da Ata</w:t>
      </w:r>
    </w:p>
    <w:p w14:paraId="731FBF7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p>
    <w:p w14:paraId="65AB747C">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________________________________________</w:t>
      </w:r>
    </w:p>
    <w:p w14:paraId="21796D57">
      <w:pPr>
        <w:pageBreakBefore w:val="0"/>
        <w:kinsoku/>
        <w:wordWrap/>
        <w:overflowPunct/>
        <w:topLinePunct w:val="0"/>
        <w:bidi w:val="0"/>
        <w:snapToGrid/>
        <w:spacing w:beforeAutospacing="0" w:afterAutospacing="0" w:line="240" w:lineRule="auto"/>
        <w:ind w:left="0" w:right="0"/>
        <w:jc w:val="center"/>
        <w:rPr>
          <w:rFonts w:hint="default" w:ascii="Arial" w:hAnsi="Arial" w:cs="Arial"/>
          <w:sz w:val="18"/>
          <w:szCs w:val="18"/>
        </w:rPr>
      </w:pPr>
      <w:r>
        <w:rPr>
          <w:rFonts w:hint="default" w:ascii="Arial" w:hAnsi="Arial" w:cs="Arial"/>
          <w:sz w:val="18"/>
          <w:szCs w:val="18"/>
        </w:rPr>
        <w:t>Sabrina Souza Ribeiro Oliveira</w:t>
      </w:r>
      <w:r>
        <w:rPr>
          <w:rFonts w:hint="default" w:ascii="Arial" w:hAnsi="Arial" w:cs="Arial" w:eastAsiaTheme="minorHAnsi"/>
          <w:sz w:val="18"/>
          <w:szCs w:val="18"/>
        </w:rPr>
        <w:t xml:space="preserve">                                                                                                                                         </w:t>
      </w:r>
      <w:r>
        <w:rPr>
          <w:rFonts w:hint="default" w:ascii="Arial" w:hAnsi="Arial" w:cs="Arial"/>
          <w:sz w:val="18"/>
          <w:szCs w:val="18"/>
        </w:rPr>
        <w:t>Responsável pela cotação</w:t>
      </w:r>
    </w:p>
    <w:p w14:paraId="37839C48">
      <w:pPr>
        <w:pStyle w:val="221"/>
        <w:autoSpaceDE w:val="0"/>
        <w:autoSpaceDN w:val="0"/>
        <w:adjustRightInd w:val="0"/>
        <w:spacing w:line="360" w:lineRule="auto"/>
        <w:ind w:left="0"/>
        <w:contextualSpacing w:val="0"/>
        <w:jc w:val="center"/>
        <w:rPr>
          <w:rFonts w:hint="default" w:ascii="Arial" w:hAnsi="Arial" w:cs="Arial"/>
          <w:b/>
          <w:sz w:val="18"/>
          <w:szCs w:val="18"/>
        </w:rPr>
      </w:pPr>
    </w:p>
    <w:p w14:paraId="4431C077">
      <w:pPr>
        <w:pStyle w:val="221"/>
        <w:autoSpaceDE w:val="0"/>
        <w:autoSpaceDN w:val="0"/>
        <w:adjustRightInd w:val="0"/>
        <w:spacing w:line="360" w:lineRule="auto"/>
        <w:ind w:left="0"/>
        <w:contextualSpacing w:val="0"/>
        <w:jc w:val="center"/>
        <w:rPr>
          <w:rFonts w:ascii="Arial" w:hAnsi="Arial" w:cs="Arial"/>
          <w:b/>
          <w:sz w:val="40"/>
          <w:szCs w:val="40"/>
        </w:rPr>
      </w:pPr>
    </w:p>
    <w:p w14:paraId="22F6844B">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068/2024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042/2024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029/2024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27 de agosto </w:t>
      </w:r>
      <w:r>
        <w:rPr>
          <w:rFonts w:ascii="Arial" w:hAnsi="Arial" w:cs="Arial"/>
          <w:b w:val="0"/>
          <w:bCs w:val="0"/>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6A28E30">
      <w:pPr>
        <w:spacing w:line="276" w:lineRule="auto"/>
        <w:ind w:left="-142"/>
        <w:rPr>
          <w:rFonts w:ascii="Arial" w:hAnsi="Arial" w:cs="Arial"/>
          <w:sz w:val="20"/>
          <w:szCs w:val="20"/>
        </w:rPr>
      </w:pPr>
    </w:p>
    <w:p w14:paraId="3F1D40C9">
      <w:pPr>
        <w:widowControl/>
        <w:shd w:val="clear" w:color="auto" w:fill="FFFFFF"/>
        <w:rPr>
          <w:rFonts w:hint="default" w:ascii="Arial" w:hAnsi="Arial" w:cs="Arial"/>
          <w:b/>
          <w:bCs/>
          <w:color w:val="333333"/>
          <w:sz w:val="20"/>
          <w:szCs w:val="20"/>
          <w:highlight w:val="yellow"/>
        </w:rPr>
      </w:pPr>
      <w:r>
        <w:rPr>
          <w:rFonts w:hint="default" w:ascii="Arial" w:hAnsi="Arial" w:cs="Arial"/>
          <w:b/>
          <w:bCs/>
          <w:color w:val="333333"/>
          <w:sz w:val="20"/>
          <w:szCs w:val="20"/>
          <w:highlight w:val="yellow"/>
        </w:rPr>
        <w:t>As especificações dos itens deverão ser de qualidade igual ou superior as descritas abaixo:</w:t>
      </w:r>
    </w:p>
    <w:tbl>
      <w:tblPr>
        <w:tblStyle w:val="5"/>
        <w:tblpPr w:leftFromText="180" w:rightFromText="180" w:vertAnchor="text" w:horzAnchor="page" w:tblpXSpec="center" w:tblpY="278"/>
        <w:tblOverlap w:val="never"/>
        <w:tblW w:w="11171" w:type="dxa"/>
        <w:jc w:val="center"/>
        <w:tblLayout w:type="fixed"/>
        <w:tblCellMar>
          <w:top w:w="0" w:type="dxa"/>
          <w:left w:w="108" w:type="dxa"/>
          <w:bottom w:w="0" w:type="dxa"/>
          <w:right w:w="108" w:type="dxa"/>
        </w:tblCellMar>
      </w:tblPr>
      <w:tblGrid>
        <w:gridCol w:w="759"/>
        <w:gridCol w:w="2046"/>
        <w:gridCol w:w="3613"/>
        <w:gridCol w:w="704"/>
        <w:gridCol w:w="846"/>
        <w:gridCol w:w="926"/>
        <w:gridCol w:w="1040"/>
        <w:gridCol w:w="1237"/>
      </w:tblGrid>
      <w:tr w14:paraId="05581D1D">
        <w:tblPrEx>
          <w:tblCellMar>
            <w:top w:w="0" w:type="dxa"/>
            <w:left w:w="108" w:type="dxa"/>
            <w:bottom w:w="0" w:type="dxa"/>
            <w:right w:w="108" w:type="dxa"/>
          </w:tblCellMar>
        </w:tblPrEx>
        <w:trPr>
          <w:trHeight w:val="37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18C5B637">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65D9">
            <w:pPr>
              <w:pStyle w:val="15"/>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bCs/>
                <w:sz w:val="16"/>
                <w:szCs w:val="16"/>
                <w:lang w:val="pt-BR" w:eastAsia="pt-BR" w:bidi="ar-SA"/>
              </w:rPr>
            </w:pPr>
            <w:r>
              <w:rPr>
                <w:rFonts w:hint="default" w:ascii="Arial" w:hAnsi="Arial" w:cs="Arial"/>
                <w:b/>
                <w:sz w:val="16"/>
                <w:szCs w:val="16"/>
              </w:rPr>
              <w:t>PRODUTO</w:t>
            </w:r>
          </w:p>
        </w:tc>
        <w:tc>
          <w:tcPr>
            <w:tcW w:w="3613" w:type="dxa"/>
            <w:tcBorders>
              <w:top w:val="single" w:color="000000" w:sz="4" w:space="0"/>
              <w:left w:val="single" w:color="000000" w:sz="4" w:space="0"/>
              <w:bottom w:val="single" w:color="000000" w:sz="4" w:space="0"/>
              <w:right w:val="single" w:color="000000" w:sz="4" w:space="0"/>
            </w:tcBorders>
            <w:shd w:val="clear" w:color="auto" w:fill="auto"/>
          </w:tcPr>
          <w:p w14:paraId="6BF20A3D">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3D19E027">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846" w:type="dxa"/>
            <w:tcBorders>
              <w:top w:val="single" w:color="000000" w:sz="4" w:space="0"/>
              <w:left w:val="single" w:color="000000" w:sz="4" w:space="0"/>
              <w:bottom w:val="single" w:color="000000" w:sz="4" w:space="0"/>
              <w:right w:val="single" w:color="000000" w:sz="4" w:space="0"/>
            </w:tcBorders>
          </w:tcPr>
          <w:p w14:paraId="55A3784B">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926" w:type="dxa"/>
            <w:tcBorders>
              <w:top w:val="single" w:color="000000" w:sz="4" w:space="0"/>
              <w:left w:val="single" w:color="000000" w:sz="4" w:space="0"/>
              <w:bottom w:val="single" w:color="000000" w:sz="4" w:space="0"/>
              <w:right w:val="single" w:color="000000" w:sz="4" w:space="0"/>
            </w:tcBorders>
          </w:tcPr>
          <w:p w14:paraId="68D23F28">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040" w:type="dxa"/>
            <w:tcBorders>
              <w:top w:val="single" w:color="000000" w:sz="4" w:space="0"/>
              <w:left w:val="single" w:color="000000" w:sz="4" w:space="0"/>
              <w:bottom w:val="single" w:color="000000" w:sz="4" w:space="0"/>
              <w:right w:val="single" w:color="000000" w:sz="4" w:space="0"/>
            </w:tcBorders>
          </w:tcPr>
          <w:p w14:paraId="2134BE15">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43A352DF">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39B89AB9">
        <w:tblPrEx>
          <w:tblCellMar>
            <w:top w:w="0" w:type="dxa"/>
            <w:left w:w="108" w:type="dxa"/>
            <w:bottom w:w="0" w:type="dxa"/>
            <w:right w:w="108" w:type="dxa"/>
          </w:tblCellMar>
        </w:tblPrEx>
        <w:trPr>
          <w:trHeight w:val="33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1735">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366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COMPUTADOR BÁSICO</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397FB">
            <w:pPr>
              <w:tabs>
                <w:tab w:val="left" w:pos="-709"/>
              </w:tabs>
              <w:jc w:val="both"/>
              <w:rPr>
                <w:rFonts w:hint="default" w:ascii="Arial" w:hAnsi="Arial" w:cs="Arial"/>
                <w:sz w:val="16"/>
                <w:szCs w:val="16"/>
              </w:rPr>
            </w:pPr>
            <w:r>
              <w:rPr>
                <w:rFonts w:hint="default" w:ascii="Arial" w:hAnsi="Arial" w:cs="Arial"/>
                <w:b/>
                <w:sz w:val="16"/>
                <w:szCs w:val="16"/>
              </w:rPr>
              <w:t xml:space="preserve">Processador </w:t>
            </w:r>
            <w:r>
              <w:rPr>
                <w:rFonts w:hint="default" w:ascii="Arial" w:hAnsi="Arial" w:cs="Arial"/>
                <w:sz w:val="16"/>
                <w:szCs w:val="16"/>
              </w:rPr>
              <w:t>(Processadores lançados após o ano de 2020)</w:t>
            </w:r>
            <w:r>
              <w:rPr>
                <w:rFonts w:hint="default" w:ascii="Arial" w:hAnsi="Arial" w:cs="Arial"/>
                <w:b/>
                <w:sz w:val="16"/>
                <w:szCs w:val="16"/>
              </w:rPr>
              <w:t xml:space="preserve">: </w:t>
            </w:r>
            <w:r>
              <w:rPr>
                <w:rFonts w:hint="default" w:ascii="Arial" w:hAnsi="Arial" w:cs="Arial"/>
                <w:sz w:val="16"/>
                <w:szCs w:val="16"/>
              </w:rPr>
              <w:t xml:space="preserve">Número de núcleos mínimos 4 | Nº de threads 8 | Frequência base 3.4 a 3.8 GHz | Frequência turbo 4.1 a  4.3 GHz | Cache 6 MB | Com video integrado ou placa gráfica de no mínimo 1GB de memória, | </w:t>
            </w:r>
            <w:r>
              <w:rPr>
                <w:rFonts w:hint="default" w:ascii="Arial" w:hAnsi="Arial" w:cs="Arial"/>
                <w:b/>
                <w:sz w:val="16"/>
                <w:szCs w:val="16"/>
              </w:rPr>
              <w:t xml:space="preserve">Memória RAM: </w:t>
            </w:r>
            <w:r>
              <w:rPr>
                <w:rFonts w:hint="default" w:ascii="Arial" w:hAnsi="Arial" w:cs="Arial"/>
                <w:sz w:val="16"/>
                <w:szCs w:val="16"/>
              </w:rPr>
              <w:t xml:space="preserve">8GB 3000 Mhz DDR4 | 2x slots DDR4 | Arquitetura Dual Channel DDR4 | Expansível até 32GB | </w:t>
            </w:r>
            <w:r>
              <w:rPr>
                <w:rFonts w:hint="default" w:ascii="Arial" w:hAnsi="Arial" w:cs="Arial"/>
                <w:b/>
                <w:sz w:val="16"/>
                <w:szCs w:val="16"/>
              </w:rPr>
              <w:t>Conexões mínimas:</w:t>
            </w:r>
            <w:r>
              <w:rPr>
                <w:rFonts w:hint="default" w:ascii="Arial" w:hAnsi="Arial" w:cs="Arial"/>
                <w:sz w:val="16"/>
                <w:szCs w:val="16"/>
              </w:rPr>
              <w:t xml:space="preserve"> 4x conectores SATA III 6Gb/s | 1x conector M.2 | 1x porta D-Sub | 1x porta HDMI | 2x USB 3.0 | 4x USB 2.0 | 1x porta RJ-45 10/100/1000 Mbps | 3x conectores de Áudio (Jacks de Áudio HD: Linha / Alto falante / Microfone) | 1x slot PCI Express x16 | 2x slot PCI Express x1 | </w:t>
            </w:r>
          </w:p>
          <w:p w14:paraId="61FA75AA">
            <w:pPr>
              <w:tabs>
                <w:tab w:val="left" w:pos="-709"/>
              </w:tabs>
              <w:jc w:val="both"/>
              <w:rPr>
                <w:rFonts w:hint="default" w:ascii="Arial" w:hAnsi="Arial" w:cs="Arial"/>
                <w:sz w:val="16"/>
                <w:szCs w:val="16"/>
              </w:rPr>
            </w:pPr>
            <w:r>
              <w:rPr>
                <w:rFonts w:hint="default" w:ascii="Arial" w:hAnsi="Arial" w:cs="Arial"/>
                <w:b/>
                <w:sz w:val="16"/>
                <w:szCs w:val="16"/>
              </w:rPr>
              <w:t>Armazenamento:</w:t>
            </w:r>
            <w:r>
              <w:rPr>
                <w:rFonts w:hint="default" w:ascii="Arial" w:hAnsi="Arial" w:cs="Arial"/>
                <w:sz w:val="16"/>
                <w:szCs w:val="16"/>
              </w:rPr>
              <w:t xml:space="preserve"> SSD SATA III 480GB | </w:t>
            </w:r>
            <w:r>
              <w:rPr>
                <w:rFonts w:hint="default" w:ascii="Arial" w:hAnsi="Arial" w:cs="Arial"/>
                <w:b/>
                <w:sz w:val="16"/>
                <w:szCs w:val="16"/>
              </w:rPr>
              <w:t>Alimentação:</w:t>
            </w:r>
            <w:r>
              <w:rPr>
                <w:rFonts w:hint="default" w:ascii="Arial" w:hAnsi="Arial" w:cs="Arial"/>
                <w:sz w:val="16"/>
                <w:szCs w:val="16"/>
              </w:rPr>
              <w:t xml:space="preserve"> Fonte 350W Real | Eficiência mínima: 70% da carga nominal | PFC Ativo | 110~220V Bivolt com seleção automática | Com cabo de força | </w:t>
            </w:r>
            <w:r>
              <w:rPr>
                <w:rFonts w:hint="default" w:ascii="Arial" w:hAnsi="Arial" w:cs="Arial"/>
                <w:b/>
                <w:sz w:val="16"/>
                <w:szCs w:val="16"/>
              </w:rPr>
              <w:t>Monitor</w:t>
            </w:r>
            <w:r>
              <w:rPr>
                <w:rFonts w:hint="default" w:ascii="Arial" w:hAnsi="Arial" w:cs="Arial"/>
                <w:sz w:val="16"/>
                <w:szCs w:val="16"/>
              </w:rPr>
              <w:t xml:space="preserve">: LED 19.5" HD | Tempo de resposta: 5 ms | 60 Hz | Suporte de cores: Maior que 16 milhões | Conexão: VGA e HDMI | Tipo de Monitor: LED Widescreen | Contraste: 8000:1 | Com cabo HDMI | </w:t>
            </w:r>
            <w:r>
              <w:rPr>
                <w:rFonts w:hint="default" w:ascii="Arial" w:hAnsi="Arial" w:cs="Arial"/>
                <w:b/>
                <w:sz w:val="16"/>
                <w:szCs w:val="16"/>
              </w:rPr>
              <w:t>Periféricos:</w:t>
            </w:r>
            <w:r>
              <w:rPr>
                <w:rFonts w:hint="default" w:ascii="Arial" w:hAnsi="Arial" w:cs="Arial"/>
                <w:sz w:val="16"/>
                <w:szCs w:val="16"/>
              </w:rPr>
              <w:t xml:space="preserve"> Mouse óptico USB | Teclado USB ABNT2 | </w:t>
            </w:r>
            <w:r>
              <w:rPr>
                <w:rFonts w:hint="default" w:ascii="Arial" w:hAnsi="Arial" w:cs="Arial"/>
                <w:b/>
                <w:sz w:val="16"/>
                <w:szCs w:val="16"/>
              </w:rPr>
              <w:t>Cor:</w:t>
            </w:r>
            <w:r>
              <w:rPr>
                <w:rFonts w:hint="default" w:ascii="Arial" w:hAnsi="Arial" w:cs="Arial"/>
                <w:sz w:val="16"/>
                <w:szCs w:val="16"/>
              </w:rPr>
              <w:t xml:space="preserve"> Preto.</w:t>
            </w:r>
          </w:p>
          <w:p w14:paraId="0837E871">
            <w:pPr>
              <w:tabs>
                <w:tab w:val="left" w:pos="-709"/>
              </w:tabs>
              <w:jc w:val="both"/>
              <w:rPr>
                <w:rFonts w:hint="default" w:ascii="Arial" w:hAnsi="Arial" w:cs="Arial"/>
                <w:sz w:val="16"/>
                <w:szCs w:val="16"/>
              </w:rPr>
            </w:pPr>
            <w:r>
              <w:rPr>
                <w:rFonts w:hint="default" w:ascii="Arial" w:hAnsi="Arial" w:cs="Arial"/>
                <w:sz w:val="16"/>
                <w:szCs w:val="16"/>
              </w:rPr>
              <w:t>Garantia mínima de 12 meses.</w:t>
            </w:r>
          </w:p>
          <w:p w14:paraId="3E804E4E">
            <w:pPr>
              <w:contextualSpacing/>
              <w:jc w:val="both"/>
              <w:rPr>
                <w:rFonts w:hint="default" w:ascii="Arial" w:hAnsi="Arial" w:cs="Arial"/>
                <w:b/>
                <w:sz w:val="16"/>
                <w:szCs w:val="16"/>
              </w:rPr>
            </w:pPr>
            <w:r>
              <w:rPr>
                <w:rFonts w:hint="default" w:ascii="Arial" w:hAnsi="Arial" w:cs="Arial"/>
                <w:b/>
                <w:sz w:val="16"/>
                <w:szCs w:val="16"/>
              </w:rPr>
              <w:t>Sem Sistema Operacional.</w:t>
            </w:r>
          </w:p>
          <w:p w14:paraId="10529AA5">
            <w:pPr>
              <w:pStyle w:val="224"/>
              <w:tabs>
                <w:tab w:val="left" w:pos="-709"/>
              </w:tabs>
              <w:jc w:val="both"/>
              <w:outlineLvl w:val="0"/>
              <w:rPr>
                <w:rFonts w:hint="default" w:ascii="Arial" w:hAnsi="Arial" w:cs="Arial"/>
                <w:sz w:val="16"/>
                <w:szCs w:val="16"/>
              </w:rPr>
            </w:pPr>
            <w:r>
              <w:rPr>
                <w:rFonts w:hint="default" w:ascii="Arial" w:hAnsi="Arial" w:eastAsia="Arial" w:cs="Arial"/>
                <w:sz w:val="16"/>
                <w:szCs w:val="16"/>
              </w:rPr>
              <w:t>Exemplo de marcas e modelos que atendem as especificações:</w:t>
            </w:r>
          </w:p>
          <w:p w14:paraId="34CDF730">
            <w:pPr>
              <w:contextualSpacing/>
              <w:jc w:val="both"/>
              <w:rPr>
                <w:rFonts w:hint="default" w:ascii="Arial" w:hAnsi="Arial" w:cs="Arial"/>
                <w:sz w:val="16"/>
                <w:szCs w:val="16"/>
              </w:rPr>
            </w:pPr>
            <w:r>
              <w:rPr>
                <w:rFonts w:hint="default" w:ascii="Arial" w:hAnsi="Arial" w:cs="Arial"/>
                <w:sz w:val="16"/>
                <w:szCs w:val="16"/>
              </w:rPr>
              <w:t>Computador Fácil Completo Intel Core i3-10100F, 8GB, SSD 480GB</w:t>
            </w:r>
          </w:p>
          <w:p w14:paraId="17D833D6">
            <w:pPr>
              <w:jc w:val="both"/>
              <w:rPr>
                <w:rFonts w:hint="default" w:ascii="Arial" w:hAnsi="Arial" w:cs="Arial"/>
                <w:sz w:val="16"/>
                <w:szCs w:val="16"/>
              </w:rPr>
            </w:pPr>
            <w:r>
              <w:rPr>
                <w:rFonts w:hint="default" w:ascii="Arial" w:hAnsi="Arial" w:cs="Arial"/>
                <w:sz w:val="16"/>
                <w:szCs w:val="16"/>
              </w:rPr>
              <w:t xml:space="preserve">Computador Pichau Home HM181, AMD Ryzen 3 3200G, 16GB DDR4, SSD 480GB Computador Completo Intel Core i7 16GB SSD 480GB </w:t>
            </w:r>
          </w:p>
          <w:p w14:paraId="5E3B92BF">
            <w:pPr>
              <w:jc w:val="both"/>
              <w:rPr>
                <w:rFonts w:hint="default" w:ascii="Arial" w:hAnsi="Arial" w:cs="Arial"/>
                <w:sz w:val="16"/>
                <w:szCs w:val="16"/>
              </w:rPr>
            </w:pPr>
            <w:r>
              <w:rPr>
                <w:rFonts w:hint="default" w:ascii="Arial" w:hAnsi="Arial" w:cs="Arial"/>
                <w:sz w:val="16"/>
                <w:szCs w:val="16"/>
              </w:rPr>
              <w:t>Computador Completo Intel Core i5, 8GB RAM, 512GB SSD</w:t>
            </w:r>
          </w:p>
          <w:p w14:paraId="1C8C3332">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cs="Arial"/>
                <w:color w:val="000000" w:themeColor="text1"/>
                <w:sz w:val="18"/>
                <w:szCs w:val="18"/>
                <w:shd w:val="clear" w:color="auto" w:fill="FFFFFF"/>
                <w:lang w:val="pt-BR"/>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0BEB">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9AA9503">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20</w:t>
            </w:r>
          </w:p>
        </w:tc>
        <w:tc>
          <w:tcPr>
            <w:tcW w:w="926" w:type="dxa"/>
            <w:tcBorders>
              <w:top w:val="single" w:color="000000" w:sz="4" w:space="0"/>
              <w:left w:val="single" w:color="000000" w:sz="4" w:space="0"/>
              <w:bottom w:val="single" w:color="000000" w:sz="4" w:space="0"/>
              <w:right w:val="single" w:color="000000" w:sz="4" w:space="0"/>
            </w:tcBorders>
          </w:tcPr>
          <w:p w14:paraId="6415800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DB31ABB">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0CB6BF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84CE1F7">
        <w:tblPrEx>
          <w:tblCellMar>
            <w:top w:w="0" w:type="dxa"/>
            <w:left w:w="108" w:type="dxa"/>
            <w:bottom w:w="0" w:type="dxa"/>
            <w:right w:w="108" w:type="dxa"/>
          </w:tblCellMar>
        </w:tblPrEx>
        <w:trPr>
          <w:trHeight w:val="39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78827">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6C28">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300B585C">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FILTRO DE LINHA 5 TOMADAS</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B9651">
            <w:pPr>
              <w:tabs>
                <w:tab w:val="left" w:pos="-709"/>
              </w:tabs>
              <w:jc w:val="both"/>
              <w:rPr>
                <w:rFonts w:hint="default" w:ascii="Arial" w:hAnsi="Arial" w:cs="Arial"/>
                <w:sz w:val="16"/>
                <w:szCs w:val="16"/>
              </w:rPr>
            </w:pPr>
            <w:r>
              <w:rPr>
                <w:rFonts w:hint="default" w:ascii="Arial" w:hAnsi="Arial" w:cs="Arial"/>
                <w:sz w:val="16"/>
                <w:szCs w:val="16"/>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54673A72">
            <w:pPr>
              <w:jc w:val="both"/>
              <w:rPr>
                <w:rFonts w:hint="default" w:ascii="Arial" w:hAnsi="Arial" w:cs="Arial"/>
                <w:sz w:val="16"/>
                <w:szCs w:val="16"/>
              </w:rPr>
            </w:pPr>
            <w:r>
              <w:rPr>
                <w:rFonts w:hint="default" w:ascii="Arial" w:hAnsi="Arial" w:cs="Arial"/>
                <w:sz w:val="16"/>
                <w:szCs w:val="16"/>
              </w:rPr>
              <w:t>Garantia mínima de 03 meses</w:t>
            </w:r>
          </w:p>
          <w:p w14:paraId="1BEB6DD8">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1B7C2398">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8"/>
                <w:szCs w:val="18"/>
                <w:lang w:val="pt-BR"/>
              </w:rPr>
            </w:pPr>
            <w:r>
              <w:rPr>
                <w:rFonts w:hint="default" w:ascii="Arial" w:hAnsi="Arial" w:cs="Arial"/>
                <w:sz w:val="16"/>
                <w:szCs w:val="16"/>
              </w:rPr>
              <w:t>iCLAMPER Energia 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03330">
            <w:pPr>
              <w:spacing w:after="0" w:line="240" w:lineRule="auto"/>
              <w:contextualSpacing/>
              <w:jc w:val="center"/>
              <w:rPr>
                <w:rFonts w:hint="default" w:ascii="Arial" w:hAnsi="Arial" w:cs="Arial"/>
                <w:sz w:val="18"/>
                <w:szCs w:val="18"/>
                <w:lang w:val="pt-BR"/>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771C01E0">
            <w:pPr>
              <w:spacing w:after="0" w:line="240" w:lineRule="auto"/>
              <w:contextualSpacing/>
              <w:jc w:val="center"/>
              <w:rPr>
                <w:rFonts w:hint="default" w:ascii="Arial" w:hAnsi="Arial" w:cs="Arial"/>
                <w:sz w:val="18"/>
                <w:szCs w:val="18"/>
                <w:lang w:val="pt-BR"/>
              </w:rPr>
            </w:pPr>
            <w:r>
              <w:rPr>
                <w:rFonts w:hint="default" w:ascii="Arial" w:hAnsi="Arial" w:cs="Arial"/>
                <w:sz w:val="18"/>
                <w:szCs w:val="18"/>
                <w:lang w:val="pt-BR"/>
              </w:rPr>
              <w:t>20</w:t>
            </w:r>
          </w:p>
        </w:tc>
        <w:tc>
          <w:tcPr>
            <w:tcW w:w="926" w:type="dxa"/>
            <w:tcBorders>
              <w:top w:val="single" w:color="000000" w:sz="4" w:space="0"/>
              <w:left w:val="single" w:color="000000" w:sz="4" w:space="0"/>
              <w:bottom w:val="single" w:color="000000" w:sz="4" w:space="0"/>
              <w:right w:val="single" w:color="000000" w:sz="4" w:space="0"/>
            </w:tcBorders>
          </w:tcPr>
          <w:p w14:paraId="4A00B80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2EA690E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02B8B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7387039">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919D">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A0D65">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6C8F511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HD EXTERNO 1TB USB 3.0</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85F1">
            <w:pPr>
              <w:tabs>
                <w:tab w:val="left" w:pos="-709"/>
              </w:tabs>
              <w:jc w:val="both"/>
              <w:rPr>
                <w:rFonts w:hint="default" w:ascii="Arial" w:hAnsi="Arial" w:cs="Arial"/>
                <w:sz w:val="16"/>
                <w:szCs w:val="16"/>
              </w:rPr>
            </w:pPr>
            <w:r>
              <w:rPr>
                <w:rFonts w:hint="default" w:ascii="Arial" w:hAnsi="Arial" w:cs="Arial"/>
                <w:color w:val="00000A"/>
                <w:sz w:val="16"/>
                <w:szCs w:val="16"/>
              </w:rPr>
              <w:t>Capacidade: 1TB | Interface: USB 3.0 | Rotação: 5400 RPM | Taxa Mínima de Transferência: até 5 Gbps (USB 3.0), acima de 5 Gbps (Usb 3.1, USB 3.1 de 2º geração, USB 3.2 de 2ª geração) | Alimentação pelo cabo USB | Plug &amp; Play | Com cabo USB 3.0 | Compatibilidade: Windows (32bit/ 64bit), Linux.</w:t>
            </w:r>
          </w:p>
          <w:p w14:paraId="0976862B">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57C3E83E">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2102BFA8">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sz w:val="16"/>
                <w:szCs w:val="16"/>
              </w:rPr>
              <w:t>HD Seagate Externo Portátil Expansion USB 3.0 1TB Preto - STEA1000400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0D8DD">
            <w:pPr>
              <w:spacing w:after="0" w:line="240" w:lineRule="auto"/>
              <w:contextualSpacing/>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58EE9A6B">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10</w:t>
            </w:r>
          </w:p>
        </w:tc>
        <w:tc>
          <w:tcPr>
            <w:tcW w:w="926" w:type="dxa"/>
            <w:tcBorders>
              <w:top w:val="single" w:color="000000" w:sz="4" w:space="0"/>
              <w:left w:val="single" w:color="000000" w:sz="4" w:space="0"/>
              <w:bottom w:val="single" w:color="000000" w:sz="4" w:space="0"/>
              <w:right w:val="single" w:color="000000" w:sz="4" w:space="0"/>
            </w:tcBorders>
          </w:tcPr>
          <w:p w14:paraId="4AF9B55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53E3EF8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71D682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FDB2AD0">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D79FA">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75F69">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53BEDBFE">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IMPRESSORA MULTIFUNCIONAL LASER A3</w:t>
            </w:r>
          </w:p>
          <w:p w14:paraId="6CE0C6F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2BBB66CD">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24AF8474">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47300D09">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62F41">
            <w:pPr>
              <w:pageBreakBefore w:val="0"/>
              <w:kinsoku/>
              <w:wordWrap/>
              <w:overflowPunct/>
              <w:topLinePunct w:val="0"/>
              <w:bidi w:val="0"/>
              <w:snapToGrid/>
              <w:spacing w:beforeAutospacing="0" w:afterAutospacing="0" w:line="240" w:lineRule="auto"/>
              <w:ind w:left="0" w:leftChars="0" w:right="0" w:rightChars="0"/>
              <w:contextualSpacing/>
              <w:jc w:val="both"/>
              <w:rPr>
                <w:rFonts w:ascii="Arial" w:hAnsi="Arial" w:cs="Arial"/>
                <w:b/>
                <w:color w:val="000000"/>
                <w:sz w:val="18"/>
                <w:szCs w:val="18"/>
              </w:rPr>
            </w:pPr>
            <w:r>
              <w:rPr>
                <w:rFonts w:hint="default" w:ascii="Arial" w:hAnsi="Arial" w:cs="Arial"/>
                <w:sz w:val="16"/>
                <w:szCs w:val="16"/>
              </w:rPr>
              <w:t>a) Tecnologia laser b) Velocidade de impressão de 55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A4, carta, ofício e executivo j) Alimentação do papel: bandeja (s) de entrada com capacidade de 1000 folhas e de saída com capacidade de 500 folhas k) Separador físico de folhas com, no mínimo, 4 bandejas adicionais de saída com capacidade total mínima de 400 folhas, controladas por software l) Impressão automática frente e verso (duplex) m) Memória RAM de 512 MB ou superior n) Interfaces: USB 2.0 e Ethernet 10/100 Mbps (RJ-45) internas e do próprio fabricante o) Tensão de alimentação 110V/220V, interna ou provida por estabilizador externo, acompanhada de cabo de alimentação, com no mínimo 1,5m de comprimento acompanhando o equipamento q) Permitir impressão confidencial, com uso de senhas individuais programáveis para os usuários, como também, impressão direta tendo como origem dispositivo de memória externo (pen drive ou cartão de memória)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52DD7">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3FFD216E">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06</w:t>
            </w:r>
          </w:p>
        </w:tc>
        <w:tc>
          <w:tcPr>
            <w:tcW w:w="926" w:type="dxa"/>
            <w:tcBorders>
              <w:top w:val="single" w:color="000000" w:sz="4" w:space="0"/>
              <w:left w:val="single" w:color="000000" w:sz="4" w:space="0"/>
              <w:bottom w:val="single" w:color="000000" w:sz="4" w:space="0"/>
              <w:right w:val="single" w:color="000000" w:sz="4" w:space="0"/>
            </w:tcBorders>
          </w:tcPr>
          <w:p w14:paraId="04F6A85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6E48D0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375C2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374EE9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7E4D3">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FB36C">
            <w:pPr>
              <w:pageBreakBefore w:val="0"/>
              <w:kinsoku/>
              <w:wordWrap/>
              <w:overflowPunct/>
              <w:topLinePunct w:val="0"/>
              <w:bidi w:val="0"/>
              <w:snapToGrid/>
              <w:spacing w:beforeAutospacing="0" w:afterAutospacing="0" w:line="240" w:lineRule="auto"/>
              <w:ind w:left="0" w:right="0"/>
              <w:rPr>
                <w:rFonts w:hint="default" w:ascii="Arial" w:hAnsi="Arial" w:cs="Arial"/>
                <w:b/>
                <w:sz w:val="16"/>
                <w:szCs w:val="16"/>
              </w:rPr>
            </w:pPr>
          </w:p>
          <w:p w14:paraId="23EBE0C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IMPRESSORA MULTIFUNCIONAL LASER A4</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B459A">
            <w:pPr>
              <w:pStyle w:val="221"/>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a) Tecnologia laser b) Velocidade de impressão de 50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A3, A4, carta, ofício e executivo j) Alimentação do papel: bandeja (s) de entrada com capacidade de 1000 folhas e de saída com capacidade de 500 folhas k) Impressão automática frente e verso (duplex) l) Memória RAM de 256 MB ou superior m) Interfaces: USB 2.0 e Ethernet 10/100 Mbps (RJ-45) internas e do próprio fabricante n) Tensão de alimentação 110V/220V, interna ou provida por estabilizador externo, acompanhada de cabo de alimentação, com no mínimo 1,5m de comprimento o) Manuais técnicos em português acompanhando o equipamento p) Permitir impressão confidencial, com uso de senhas individuais programáveis para os usuários, como também, impressão direta tendo como origem dispositivo de memória externo (pen drive ou cartão de memória)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306BC">
            <w:pPr>
              <w:spacing w:after="0" w:line="240" w:lineRule="auto"/>
              <w:contextualSpacing/>
              <w:jc w:val="center"/>
              <w:rPr>
                <w:rFonts w:hint="default" w:ascii="Arial" w:hAnsi="Arial" w:eastAsia="Times New Roman" w:cs="Arial"/>
                <w:color w:val="000000" w:themeColor="text1"/>
                <w:sz w:val="18"/>
                <w:szCs w:val="18"/>
                <w:lang w:val="pt-BR" w:eastAsia="pt-BR" w:bidi="ar-SA"/>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5A767545">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10</w:t>
            </w:r>
          </w:p>
        </w:tc>
        <w:tc>
          <w:tcPr>
            <w:tcW w:w="926" w:type="dxa"/>
            <w:tcBorders>
              <w:top w:val="single" w:color="000000" w:sz="4" w:space="0"/>
              <w:left w:val="single" w:color="000000" w:sz="4" w:space="0"/>
              <w:bottom w:val="single" w:color="000000" w:sz="4" w:space="0"/>
              <w:right w:val="single" w:color="000000" w:sz="4" w:space="0"/>
            </w:tcBorders>
          </w:tcPr>
          <w:p w14:paraId="0E96A41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0D43611">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FD2EC7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272F4E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379BE">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5113D">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MOUSE USB</w:t>
            </w:r>
          </w:p>
          <w:p w14:paraId="358B7EA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729CD">
            <w:pPr>
              <w:tabs>
                <w:tab w:val="left" w:pos="-709"/>
              </w:tabs>
              <w:jc w:val="both"/>
              <w:rPr>
                <w:rFonts w:hint="default" w:ascii="Arial" w:hAnsi="Arial" w:cs="Arial"/>
                <w:sz w:val="16"/>
                <w:szCs w:val="16"/>
              </w:rPr>
            </w:pPr>
            <w:r>
              <w:rPr>
                <w:rFonts w:hint="default" w:ascii="Arial" w:hAnsi="Arial" w:cs="Arial"/>
                <w:sz w:val="16"/>
                <w:szCs w:val="16"/>
              </w:rPr>
              <w:t>Sensor óptico | Cor: Preto | 2 Botões e Scroll | Resolução: 1000 DPI | Plug and Play | Conexão USB | Cabo comprimento mínimo de 1,2m. | Compatibilidade: Windows (32bit/ 64bit), Linux.</w:t>
            </w:r>
          </w:p>
          <w:p w14:paraId="2950D645">
            <w:pPr>
              <w:contextualSpacing/>
              <w:jc w:val="both"/>
              <w:rPr>
                <w:rFonts w:hint="default" w:ascii="Arial" w:hAnsi="Arial" w:cs="Arial"/>
                <w:sz w:val="16"/>
                <w:szCs w:val="16"/>
              </w:rPr>
            </w:pPr>
            <w:r>
              <w:rPr>
                <w:rFonts w:hint="default" w:ascii="Arial" w:hAnsi="Arial" w:cs="Arial"/>
                <w:sz w:val="16"/>
                <w:szCs w:val="16"/>
              </w:rPr>
              <w:t>Garantia mínima de 03 meses.</w:t>
            </w:r>
          </w:p>
          <w:p w14:paraId="698AE121">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01B0043F">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Mouse USB MS-9 - EXBOM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24BB9">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6D804C61">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20</w:t>
            </w:r>
          </w:p>
        </w:tc>
        <w:tc>
          <w:tcPr>
            <w:tcW w:w="926" w:type="dxa"/>
            <w:tcBorders>
              <w:top w:val="single" w:color="000000" w:sz="4" w:space="0"/>
              <w:left w:val="single" w:color="000000" w:sz="4" w:space="0"/>
              <w:bottom w:val="single" w:color="000000" w:sz="4" w:space="0"/>
              <w:right w:val="single" w:color="000000" w:sz="4" w:space="0"/>
            </w:tcBorders>
          </w:tcPr>
          <w:p w14:paraId="7681BD6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01CE7EB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ECD4D1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B2C8434">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E4D50">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7FB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NOTEBOOK</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0FFA9">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6 | Nº mínimo de threads 12 | Frequência mínima de base 2.1 GHz | Frequência turbo 4.0 GHz | Cache 3 MB | </w:t>
            </w:r>
            <w:r>
              <w:rPr>
                <w:rFonts w:hint="default" w:ascii="Arial" w:hAnsi="Arial" w:cs="Arial"/>
                <w:b/>
                <w:sz w:val="16"/>
                <w:szCs w:val="16"/>
              </w:rPr>
              <w:t>Memória mínima RAM:</w:t>
            </w:r>
            <w:r>
              <w:rPr>
                <w:rFonts w:hint="default" w:ascii="Arial" w:hAnsi="Arial" w:cs="Arial"/>
                <w:sz w:val="16"/>
                <w:szCs w:val="16"/>
              </w:rPr>
              <w:t xml:space="preserve"> 8GB DDR 4 3200 MHz | Expansível | </w:t>
            </w:r>
            <w:r>
              <w:rPr>
                <w:rFonts w:hint="default" w:ascii="Arial" w:hAnsi="Arial" w:cs="Arial"/>
                <w:b/>
                <w:sz w:val="16"/>
                <w:szCs w:val="16"/>
              </w:rPr>
              <w:t>Armazenamento:</w:t>
            </w:r>
            <w:r>
              <w:rPr>
                <w:rFonts w:hint="default" w:ascii="Arial" w:hAnsi="Arial" w:cs="Arial"/>
                <w:sz w:val="16"/>
                <w:szCs w:val="16"/>
              </w:rPr>
              <w:t xml:space="preserve"> SSD 256GB M.2 NVME | Slot para HDD, SSD SATA III 2,5” | </w:t>
            </w:r>
            <w:r>
              <w:rPr>
                <w:rFonts w:hint="default" w:ascii="Arial" w:hAnsi="Arial" w:cs="Arial"/>
                <w:b/>
                <w:sz w:val="16"/>
                <w:szCs w:val="16"/>
              </w:rPr>
              <w:t>Conexões mínimas:</w:t>
            </w:r>
            <w:r>
              <w:rPr>
                <w:rFonts w:hint="default" w:ascii="Arial" w:hAnsi="Arial" w:cs="Arial"/>
                <w:sz w:val="16"/>
                <w:szCs w:val="16"/>
              </w:rPr>
              <w:t xml:space="preserve"> 1xUSB-C, 1xUSB 3.0, 1xUSB 2.0, HDMI | Bluetooth v5.0 | Wireless 802.11ac | Webcam Integrada | Leitor de Cartão | Teclado Português-BR ABNT2 com Teclado Numérico Integrado | Tela 15.6'' FHD LED | </w:t>
            </w:r>
            <w:r>
              <w:rPr>
                <w:rFonts w:hint="default" w:ascii="Arial" w:hAnsi="Arial" w:cs="Arial"/>
                <w:b/>
                <w:sz w:val="16"/>
                <w:szCs w:val="16"/>
              </w:rPr>
              <w:t>Bateria:</w:t>
            </w:r>
            <w:r>
              <w:rPr>
                <w:rFonts w:hint="default" w:ascii="Arial" w:hAnsi="Arial" w:cs="Arial"/>
                <w:sz w:val="16"/>
                <w:szCs w:val="16"/>
              </w:rPr>
              <w:t xml:space="preserve"> mínima 38 Wh | </w:t>
            </w:r>
            <w:r>
              <w:rPr>
                <w:rFonts w:hint="default" w:ascii="Arial" w:hAnsi="Arial" w:cs="Arial"/>
                <w:b/>
                <w:sz w:val="16"/>
                <w:szCs w:val="16"/>
              </w:rPr>
              <w:t>Voltagem:</w:t>
            </w:r>
            <w:r>
              <w:rPr>
                <w:rFonts w:hint="default" w:ascii="Arial" w:hAnsi="Arial" w:cs="Arial"/>
                <w:sz w:val="16"/>
                <w:szCs w:val="16"/>
              </w:rPr>
              <w:t xml:space="preserve"> Bivolt | Com fonte.</w:t>
            </w:r>
          </w:p>
          <w:p w14:paraId="69CAD258">
            <w:pPr>
              <w:tabs>
                <w:tab w:val="left" w:pos="-709"/>
              </w:tabs>
              <w:jc w:val="both"/>
              <w:rPr>
                <w:rFonts w:hint="default" w:ascii="Arial" w:hAnsi="Arial" w:cs="Arial"/>
                <w:sz w:val="16"/>
                <w:szCs w:val="16"/>
              </w:rPr>
            </w:pP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77BA133D">
            <w:pPr>
              <w:jc w:val="both"/>
              <w:rPr>
                <w:rFonts w:hint="default" w:ascii="Arial" w:hAnsi="Arial" w:cs="Arial"/>
                <w:sz w:val="16"/>
                <w:szCs w:val="16"/>
              </w:rPr>
            </w:pPr>
            <w:r>
              <w:rPr>
                <w:rFonts w:hint="default" w:ascii="Arial" w:hAnsi="Arial" w:cs="Arial"/>
                <w:sz w:val="16"/>
                <w:szCs w:val="16"/>
              </w:rPr>
              <w:t>Garantia mínima de 12 meses.</w:t>
            </w:r>
          </w:p>
          <w:p w14:paraId="5140DBC2">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77EE33AC">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ASUS Vivobook 15 AMD Ryzen 5-4600H, 8GB RAM, SSD 256GB </w:t>
            </w:r>
          </w:p>
          <w:p w14:paraId="39D5C0B9">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Samsung Book, Intel Core i3-1115G4, 8GB RAM, SSD 256GB </w:t>
            </w:r>
          </w:p>
          <w:p w14:paraId="6E7294DC">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pt-BR"/>
              </w:rPr>
              <w:t>Notebook Acer Aspire 3 A315-58-31uy, Intel Core I3, 8GB, 256GB SSD</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36BE1">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4ADE4029">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21</w:t>
            </w:r>
          </w:p>
        </w:tc>
        <w:tc>
          <w:tcPr>
            <w:tcW w:w="926" w:type="dxa"/>
            <w:tcBorders>
              <w:top w:val="single" w:color="000000" w:sz="4" w:space="0"/>
              <w:left w:val="single" w:color="000000" w:sz="4" w:space="0"/>
              <w:bottom w:val="single" w:color="000000" w:sz="4" w:space="0"/>
              <w:right w:val="single" w:color="000000" w:sz="4" w:space="0"/>
            </w:tcBorders>
          </w:tcPr>
          <w:p w14:paraId="57E17FC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00DD037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C8E9F1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DCF328A">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2CF9B">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D90A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en-US" w:bidi="ar-SA"/>
              </w:rPr>
            </w:pPr>
            <w:r>
              <w:rPr>
                <w:rFonts w:hint="default" w:ascii="Arial" w:hAnsi="Arial" w:cs="Arial"/>
                <w:b/>
                <w:sz w:val="16"/>
                <w:szCs w:val="16"/>
              </w:rPr>
              <w:t>NOTEBOOK BÁSICO</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5F642">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2 | Nº de threads 2 a 4 | Frequência base a partir 3.0 GHz | Frequência turbo até 4.20 GHz | Cache 6 MB | </w:t>
            </w:r>
            <w:r>
              <w:rPr>
                <w:rFonts w:hint="default" w:ascii="Arial" w:hAnsi="Arial" w:cs="Arial"/>
                <w:b/>
                <w:sz w:val="16"/>
                <w:szCs w:val="16"/>
              </w:rPr>
              <w:t>Memória mínima RAM:</w:t>
            </w:r>
            <w:r>
              <w:rPr>
                <w:rFonts w:hint="default" w:ascii="Arial" w:hAnsi="Arial" w:cs="Arial"/>
                <w:sz w:val="16"/>
                <w:szCs w:val="16"/>
              </w:rPr>
              <w:t xml:space="preserve"> 4GB DDR 4 2666 MHz | Expansível | </w:t>
            </w:r>
            <w:r>
              <w:rPr>
                <w:rFonts w:hint="default" w:ascii="Arial" w:hAnsi="Arial" w:cs="Arial"/>
                <w:b/>
                <w:sz w:val="16"/>
                <w:szCs w:val="16"/>
              </w:rPr>
              <w:t>Armazenamento:</w:t>
            </w:r>
            <w:r>
              <w:rPr>
                <w:rFonts w:hint="default" w:ascii="Arial" w:hAnsi="Arial" w:cs="Arial"/>
                <w:sz w:val="16"/>
                <w:szCs w:val="16"/>
              </w:rPr>
              <w:t xml:space="preserve"> Disco rígido 1TB ou SSD de 248 GB/480GB | </w:t>
            </w:r>
            <w:r>
              <w:rPr>
                <w:rFonts w:hint="default" w:ascii="Arial" w:hAnsi="Arial" w:cs="Arial"/>
                <w:b/>
                <w:sz w:val="16"/>
                <w:szCs w:val="16"/>
              </w:rPr>
              <w:t>Placa de Rede:</w:t>
            </w:r>
            <w:r>
              <w:rPr>
                <w:rFonts w:hint="default" w:ascii="Arial" w:hAnsi="Arial" w:cs="Arial"/>
                <w:sz w:val="16"/>
                <w:szCs w:val="16"/>
              </w:rPr>
              <w:t xml:space="preserve"> Gigabit Ethernet 10/100/1000 | </w:t>
            </w:r>
            <w:r>
              <w:rPr>
                <w:rFonts w:hint="default" w:ascii="Arial" w:hAnsi="Arial" w:cs="Arial"/>
                <w:b/>
                <w:sz w:val="16"/>
                <w:szCs w:val="16"/>
              </w:rPr>
              <w:t>Conexões mínimas:</w:t>
            </w:r>
            <w:r>
              <w:rPr>
                <w:rFonts w:hint="default" w:ascii="Arial" w:hAnsi="Arial" w:cs="Arial"/>
                <w:sz w:val="16"/>
                <w:szCs w:val="16"/>
              </w:rPr>
              <w:t xml:space="preserve"> 1x USB-C, 1x USB 3.0, 1x USB 2.0, HDMI, Bluetooth v5.1 | Wireless 802.11ac. | Webcam Integrada | Leitor de Cartão | Teclado Português-BR ABNT2 com Teclado Numérico Integrado | Tela 15.6'' HD LED | </w:t>
            </w:r>
            <w:r>
              <w:rPr>
                <w:rFonts w:hint="default" w:ascii="Arial" w:hAnsi="Arial" w:cs="Arial"/>
                <w:b/>
                <w:sz w:val="16"/>
                <w:szCs w:val="16"/>
              </w:rPr>
              <w:t>Bateria:</w:t>
            </w:r>
            <w:r>
              <w:rPr>
                <w:rFonts w:hint="default" w:ascii="Arial" w:hAnsi="Arial" w:cs="Arial"/>
                <w:sz w:val="16"/>
                <w:szCs w:val="16"/>
              </w:rPr>
              <w:t xml:space="preserve"> 43 Wh | </w:t>
            </w:r>
            <w:r>
              <w:rPr>
                <w:rFonts w:hint="default" w:ascii="Arial" w:hAnsi="Arial" w:cs="Arial"/>
                <w:b/>
                <w:sz w:val="16"/>
                <w:szCs w:val="16"/>
              </w:rPr>
              <w:t>Voltagem:</w:t>
            </w:r>
            <w:r>
              <w:rPr>
                <w:rFonts w:hint="default" w:ascii="Arial" w:hAnsi="Arial" w:cs="Arial"/>
                <w:sz w:val="16"/>
                <w:szCs w:val="16"/>
              </w:rPr>
              <w:t xml:space="preserve"> Bivolt | Com fonte adaptadora | </w:t>
            </w: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1466CF0D">
            <w:pPr>
              <w:pStyle w:val="22"/>
              <w:shd w:val="clear" w:color="auto" w:fill="FFFFFF"/>
              <w:spacing w:before="0" w:beforeAutospacing="0" w:after="0"/>
              <w:contextualSpacing/>
              <w:jc w:val="both"/>
              <w:rPr>
                <w:rFonts w:hint="default" w:ascii="Arial" w:hAnsi="Arial" w:cs="Arial"/>
                <w:sz w:val="16"/>
                <w:szCs w:val="16"/>
                <w:lang w:eastAsia="en-US"/>
              </w:rPr>
            </w:pPr>
            <w:r>
              <w:rPr>
                <w:rFonts w:hint="default" w:ascii="Arial" w:hAnsi="Arial" w:cs="Arial"/>
                <w:sz w:val="16"/>
                <w:szCs w:val="16"/>
                <w:lang w:eastAsia="en-US"/>
              </w:rPr>
              <w:t>Garantia mínima de 12 meses.</w:t>
            </w:r>
          </w:p>
          <w:p w14:paraId="2BB09B82">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461FD133">
            <w:pPr>
              <w:pStyle w:val="22"/>
              <w:pageBreakBefore w:val="0"/>
              <w:shd w:val="clear" w:color="auto" w:fill="FFFFFF"/>
              <w:kinsoku/>
              <w:wordWrap/>
              <w:overflowPunct/>
              <w:topLinePunct w:val="0"/>
              <w:bidi w:val="0"/>
              <w:snapToGrid/>
              <w:spacing w:before="0" w:beforeAutospacing="0" w:after="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eastAsia="en-US"/>
              </w:rPr>
              <w:t>Acer Aspire 5 A514-54-324N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8FF42">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8C0D40B">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15</w:t>
            </w:r>
          </w:p>
        </w:tc>
        <w:tc>
          <w:tcPr>
            <w:tcW w:w="926" w:type="dxa"/>
            <w:tcBorders>
              <w:top w:val="single" w:color="000000" w:sz="4" w:space="0"/>
              <w:left w:val="single" w:color="000000" w:sz="4" w:space="0"/>
              <w:bottom w:val="single" w:color="000000" w:sz="4" w:space="0"/>
              <w:right w:val="single" w:color="000000" w:sz="4" w:space="0"/>
            </w:tcBorders>
          </w:tcPr>
          <w:p w14:paraId="59AAE62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5B108126">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B4B926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6ED93E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6B62">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A7D6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en-US" w:eastAsia="pt-BR" w:bidi="ar-SA"/>
              </w:rPr>
            </w:pPr>
            <w:r>
              <w:rPr>
                <w:rFonts w:hint="default" w:ascii="Arial" w:hAnsi="Arial" w:cs="Arial"/>
                <w:b/>
                <w:color w:val="000000"/>
                <w:sz w:val="16"/>
                <w:szCs w:val="16"/>
              </w:rPr>
              <w:t>REPETIDOR DE SINAL DUAL BAND</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EC57">
            <w:pPr>
              <w:tabs>
                <w:tab w:val="left" w:pos="-709"/>
              </w:tabs>
              <w:jc w:val="both"/>
              <w:rPr>
                <w:rFonts w:hint="default" w:ascii="Arial" w:hAnsi="Arial" w:cs="Arial"/>
                <w:sz w:val="16"/>
                <w:szCs w:val="16"/>
              </w:rPr>
            </w:pPr>
            <w:r>
              <w:rPr>
                <w:rFonts w:hint="default" w:ascii="Arial" w:hAnsi="Arial" w:cs="Arial"/>
                <w:b/>
                <w:color w:val="00000A"/>
                <w:sz w:val="16"/>
                <w:szCs w:val="16"/>
              </w:rPr>
              <w:t>Porta:</w:t>
            </w:r>
            <w:r>
              <w:rPr>
                <w:rFonts w:hint="default" w:ascii="Arial" w:hAnsi="Arial" w:cs="Arial"/>
                <w:color w:val="00000A"/>
                <w:sz w:val="16"/>
                <w:szCs w:val="16"/>
              </w:rPr>
              <w:t xml:space="preserve"> 1x 10/100 Mbps RJ45 | </w:t>
            </w:r>
            <w:r>
              <w:rPr>
                <w:rFonts w:hint="default" w:ascii="Arial" w:hAnsi="Arial" w:cs="Arial"/>
                <w:b/>
                <w:color w:val="00000A"/>
                <w:sz w:val="16"/>
                <w:szCs w:val="16"/>
              </w:rPr>
              <w:t>Protocolo:</w:t>
            </w:r>
            <w:r>
              <w:rPr>
                <w:rFonts w:hint="default" w:ascii="Arial" w:hAnsi="Arial" w:cs="Arial"/>
                <w:color w:val="00000A"/>
                <w:sz w:val="16"/>
                <w:szCs w:val="16"/>
              </w:rPr>
              <w:t xml:space="preserve"> IEEE 802.11a, IEEE 802.11n, IEEE 802.11ac em 5 GHz | IEEE 802.11b, IEEE 802.11g, IEEE 802.11n em 2.4 GHz | </w:t>
            </w:r>
            <w:r>
              <w:rPr>
                <w:rFonts w:hint="default" w:ascii="Arial" w:hAnsi="Arial" w:cs="Arial"/>
                <w:b/>
                <w:color w:val="00000A"/>
                <w:sz w:val="16"/>
                <w:szCs w:val="16"/>
              </w:rPr>
              <w:t>Conector:</w:t>
            </w:r>
            <w:r>
              <w:rPr>
                <w:rFonts w:hint="default" w:ascii="Arial" w:hAnsi="Arial" w:cs="Arial"/>
                <w:color w:val="00000A"/>
                <w:sz w:val="16"/>
                <w:szCs w:val="16"/>
              </w:rPr>
              <w:t xml:space="preserve"> Plug padrão Nacional | </w:t>
            </w:r>
            <w:r>
              <w:rPr>
                <w:rFonts w:hint="default" w:ascii="Arial" w:hAnsi="Arial" w:cs="Arial"/>
                <w:b/>
                <w:color w:val="00000A"/>
                <w:sz w:val="16"/>
                <w:szCs w:val="16"/>
              </w:rPr>
              <w:t>Botões:</w:t>
            </w:r>
            <w:r>
              <w:rPr>
                <w:rFonts w:hint="default" w:ascii="Arial" w:hAnsi="Arial" w:cs="Arial"/>
                <w:color w:val="00000A"/>
                <w:sz w:val="16"/>
                <w:szCs w:val="16"/>
              </w:rPr>
              <w:t xml:space="preserve"> 1x botão Reset / WPS | </w:t>
            </w:r>
            <w:r>
              <w:rPr>
                <w:rFonts w:hint="default" w:ascii="Arial" w:hAnsi="Arial" w:cs="Arial"/>
                <w:b/>
                <w:color w:val="00000A"/>
                <w:sz w:val="16"/>
                <w:szCs w:val="16"/>
              </w:rPr>
              <w:t>Antena:</w:t>
            </w:r>
            <w:r>
              <w:rPr>
                <w:rFonts w:hint="default" w:ascii="Arial" w:hAnsi="Arial" w:cs="Arial"/>
                <w:color w:val="00000A"/>
                <w:sz w:val="16"/>
                <w:szCs w:val="16"/>
              </w:rPr>
              <w:t xml:space="preserve"> 02 Antena omnidirecional de banda dupla externa 2dBi (não destacável)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Embutida | Bivolt 110-240v | </w:t>
            </w:r>
            <w:r>
              <w:rPr>
                <w:rFonts w:hint="default" w:ascii="Arial" w:hAnsi="Arial" w:cs="Arial"/>
                <w:b/>
                <w:color w:val="00000A"/>
                <w:sz w:val="16"/>
                <w:szCs w:val="16"/>
              </w:rPr>
              <w:t xml:space="preserve">Segurança sem fio: </w:t>
            </w:r>
            <w:r>
              <w:rPr>
                <w:rFonts w:hint="default" w:ascii="Arial" w:hAnsi="Arial" w:cs="Arial"/>
                <w:color w:val="00000A"/>
                <w:sz w:val="16"/>
                <w:szCs w:val="16"/>
              </w:rPr>
              <w:t xml:space="preserve">Mix WPA-PSK / WPA2-PSK / Algoritmo WPA: TKIP | </w:t>
            </w:r>
            <w:r>
              <w:rPr>
                <w:rFonts w:hint="default" w:ascii="Arial" w:hAnsi="Arial" w:cs="Arial"/>
                <w:b/>
                <w:color w:val="00000A"/>
                <w:sz w:val="16"/>
                <w:szCs w:val="16"/>
              </w:rPr>
              <w:t>Servidor DHCP:</w:t>
            </w:r>
            <w:r>
              <w:rPr>
                <w:rFonts w:hint="default" w:ascii="Arial" w:hAnsi="Arial" w:cs="Arial"/>
                <w:color w:val="00000A"/>
                <w:sz w:val="16"/>
                <w:szCs w:val="16"/>
              </w:rPr>
              <w:t xml:space="preserve"> Suportado | </w:t>
            </w:r>
            <w:r>
              <w:rPr>
                <w:rFonts w:hint="default" w:ascii="Arial" w:hAnsi="Arial" w:cs="Arial"/>
                <w:b/>
                <w:color w:val="00000A"/>
                <w:sz w:val="16"/>
                <w:szCs w:val="16"/>
              </w:rPr>
              <w:t>Ferramentas de sistema:</w:t>
            </w:r>
            <w:r>
              <w:rPr>
                <w:rFonts w:hint="default" w:ascii="Arial" w:hAnsi="Arial" w:cs="Arial"/>
                <w:color w:val="00000A"/>
                <w:sz w:val="16"/>
                <w:szCs w:val="16"/>
              </w:rPr>
              <w:t xml:space="preserve"> Atualização de firmware | Restauração das configurações de fábrica | Senha de login | Reinicialização.</w:t>
            </w:r>
          </w:p>
          <w:p w14:paraId="324ED7A7">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1751F966">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55B6E924">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en-US"/>
              </w:rPr>
              <w:t>D-Link AC1200 Dual Band, 2 Antenas - DAP-1610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79D12">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720F0A84">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3</w:t>
            </w:r>
          </w:p>
        </w:tc>
        <w:tc>
          <w:tcPr>
            <w:tcW w:w="926" w:type="dxa"/>
            <w:tcBorders>
              <w:top w:val="single" w:color="000000" w:sz="4" w:space="0"/>
              <w:left w:val="single" w:color="000000" w:sz="4" w:space="0"/>
              <w:bottom w:val="single" w:color="000000" w:sz="4" w:space="0"/>
              <w:right w:val="single" w:color="000000" w:sz="4" w:space="0"/>
            </w:tcBorders>
          </w:tcPr>
          <w:p w14:paraId="0316D5E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949F09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C9784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314F5C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D6C9B">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F1C8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ROTEADOR 2.4GHZ 300MPBS</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4BBF">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4 Portas LAN 10/100Mbps | 1 Porta WAN 10/100Mbps. | </w:t>
            </w:r>
            <w:r>
              <w:rPr>
                <w:rFonts w:hint="default" w:ascii="Arial" w:hAnsi="Arial" w:cs="Arial"/>
                <w:b/>
                <w:color w:val="00000A"/>
                <w:sz w:val="16"/>
                <w:szCs w:val="16"/>
              </w:rPr>
              <w:t>Antena:</w:t>
            </w:r>
            <w:r>
              <w:rPr>
                <w:rFonts w:hint="default" w:ascii="Arial" w:hAnsi="Arial" w:cs="Arial"/>
                <w:color w:val="00000A"/>
                <w:sz w:val="16"/>
                <w:szCs w:val="16"/>
              </w:rPr>
              <w:t xml:space="preserve"> 2 Antenas fixas de 5 dBi | </w:t>
            </w:r>
            <w:r>
              <w:rPr>
                <w:rFonts w:hint="default" w:ascii="Arial" w:hAnsi="Arial" w:cs="Arial"/>
                <w:b/>
                <w:color w:val="00000A"/>
                <w:sz w:val="16"/>
                <w:szCs w:val="16"/>
              </w:rPr>
              <w:t>Botões:</w:t>
            </w:r>
            <w:r>
              <w:rPr>
                <w:rFonts w:hint="default" w:ascii="Arial" w:hAnsi="Arial" w:cs="Arial"/>
                <w:color w:val="00000A"/>
                <w:sz w:val="16"/>
                <w:szCs w:val="16"/>
              </w:rPr>
              <w:t xml:space="preserve"> Botão WPS/Reset. | </w:t>
            </w:r>
            <w:r>
              <w:rPr>
                <w:rFonts w:hint="default" w:ascii="Arial" w:hAnsi="Arial" w:cs="Arial"/>
                <w:b/>
                <w:color w:val="00000A"/>
                <w:sz w:val="16"/>
                <w:szCs w:val="16"/>
              </w:rPr>
              <w:t>Frequência:</w:t>
            </w:r>
            <w:r>
              <w:rPr>
                <w:rFonts w:hint="default" w:ascii="Arial" w:hAnsi="Arial" w:cs="Arial"/>
                <w:color w:val="00000A"/>
                <w:sz w:val="16"/>
                <w:szCs w:val="16"/>
              </w:rPr>
              <w:t xml:space="preserve"> 2.4GHz (até 300Mbps) | </w:t>
            </w:r>
            <w:r>
              <w:rPr>
                <w:rFonts w:hint="default" w:ascii="Arial" w:hAnsi="Arial" w:cs="Arial"/>
                <w:b/>
                <w:color w:val="00000A"/>
                <w:sz w:val="16"/>
                <w:szCs w:val="16"/>
              </w:rPr>
              <w:t>Funções:</w:t>
            </w:r>
            <w:r>
              <w:rPr>
                <w:rFonts w:hint="default" w:ascii="Arial" w:hAnsi="Arial" w:cs="Arial"/>
                <w:color w:val="00000A"/>
                <w:sz w:val="16"/>
                <w:szCs w:val="16"/>
              </w:rPr>
              <w:t xml:space="preserve"> Bridge WDS | WMM | Estatísticas Wireless | Rede Convidado | Controle de Acesso | Gerenciamento Local | Gerenciamento Remoto  | </w:t>
            </w:r>
            <w:r>
              <w:rPr>
                <w:rFonts w:hint="default" w:ascii="Arial" w:hAnsi="Arial" w:cs="Arial"/>
                <w:b/>
                <w:color w:val="00000A"/>
                <w:sz w:val="16"/>
                <w:szCs w:val="16"/>
              </w:rPr>
              <w:t>Segurança:</w:t>
            </w:r>
            <w:r>
              <w:rPr>
                <w:rFonts w:hint="default" w:ascii="Arial" w:hAnsi="Arial" w:cs="Arial"/>
                <w:color w:val="00000A"/>
                <w:sz w:val="16"/>
                <w:szCs w:val="16"/>
              </w:rPr>
              <w:t xml:space="preserve"> 64/128-bit WEP, WPA / WPA2, WPA-PSK / WPA2-PSK | </w:t>
            </w:r>
            <w:r>
              <w:rPr>
                <w:rFonts w:hint="default" w:ascii="Arial" w:hAnsi="Arial" w:cs="Arial"/>
                <w:b/>
                <w:color w:val="00000A"/>
                <w:sz w:val="16"/>
                <w:szCs w:val="16"/>
              </w:rPr>
              <w:t>Padrões:</w:t>
            </w:r>
            <w:r>
              <w:rPr>
                <w:rFonts w:hint="default" w:ascii="Arial" w:hAnsi="Arial" w:cs="Arial"/>
                <w:color w:val="00000A"/>
                <w:sz w:val="16"/>
                <w:szCs w:val="16"/>
              </w:rPr>
              <w:t xml:space="preserve"> IEEE 802.11n, IEEE 802.11g, IEEE 802.11b | </w:t>
            </w:r>
            <w:r>
              <w:rPr>
                <w:rFonts w:hint="default" w:ascii="Arial" w:hAnsi="Arial" w:cs="Arial"/>
                <w:b/>
                <w:color w:val="00000A"/>
                <w:sz w:val="16"/>
                <w:szCs w:val="16"/>
              </w:rPr>
              <w:t>Software:</w:t>
            </w:r>
            <w:r>
              <w:rPr>
                <w:rFonts w:hint="default" w:ascii="Arial" w:hAnsi="Arial" w:cs="Arial"/>
                <w:color w:val="00000A"/>
                <w:sz w:val="16"/>
                <w:szCs w:val="16"/>
              </w:rPr>
              <w:t xml:space="preserve"> QoS: WMM, Controle de Largura de Banda | Redirecionamento de Portas: Servidor Virtual, UPnP, DMZ | DNS Dinâmico: DynDns, NO-IP | VPN Pass-Through: PPTP, L2TP, IPSec | </w:t>
            </w:r>
            <w:r>
              <w:rPr>
                <w:rFonts w:hint="default" w:ascii="Arial" w:hAnsi="Arial" w:cs="Arial"/>
                <w:b/>
                <w:color w:val="00000A"/>
                <w:sz w:val="16"/>
                <w:szCs w:val="16"/>
              </w:rPr>
              <w:t>Controle de Acesso:</w:t>
            </w:r>
            <w:r>
              <w:rPr>
                <w:rFonts w:hint="default" w:ascii="Arial" w:hAnsi="Arial" w:cs="Arial"/>
                <w:color w:val="00000A"/>
                <w:sz w:val="16"/>
                <w:szCs w:val="16"/>
              </w:rPr>
              <w:t xml:space="preserve"> Controle dos Pais | Controle de Gerenciamento Local | Agenda de Acesso | Regras de Gerenciamento | </w:t>
            </w:r>
            <w:r>
              <w:rPr>
                <w:rFonts w:hint="default" w:ascii="Arial" w:hAnsi="Arial" w:cs="Arial"/>
                <w:b/>
                <w:color w:val="00000A"/>
                <w:sz w:val="16"/>
                <w:szCs w:val="16"/>
              </w:rPr>
              <w:t>Protocolos:</w:t>
            </w:r>
            <w:r>
              <w:rPr>
                <w:rFonts w:hint="default" w:ascii="Arial" w:hAnsi="Arial" w:cs="Arial"/>
                <w:color w:val="00000A"/>
                <w:sz w:val="16"/>
                <w:szCs w:val="16"/>
              </w:rPr>
              <w:t xml:space="preserve"> Suporte a IPv4 e IPv6 | </w:t>
            </w:r>
            <w:r>
              <w:rPr>
                <w:rFonts w:hint="default" w:ascii="Arial" w:hAnsi="Arial" w:cs="Arial"/>
                <w:b/>
                <w:color w:val="00000A"/>
                <w:sz w:val="16"/>
                <w:szCs w:val="16"/>
              </w:rPr>
              <w:t>Tipo de WAN:</w:t>
            </w:r>
            <w:r>
              <w:rPr>
                <w:rFonts w:hint="default" w:ascii="Arial" w:hAnsi="Arial" w:cs="Arial"/>
                <w:color w:val="00000A"/>
                <w:sz w:val="16"/>
                <w:szCs w:val="16"/>
              </w:rPr>
              <w:t xml:space="preserve"> IP dinâmico/IP estático/PPPoE | </w:t>
            </w:r>
            <w:r>
              <w:rPr>
                <w:rFonts w:hint="default" w:ascii="Arial" w:hAnsi="Arial" w:cs="Arial"/>
                <w:b/>
                <w:color w:val="00000A"/>
                <w:sz w:val="16"/>
                <w:szCs w:val="16"/>
              </w:rPr>
              <w:t>DHCP:</w:t>
            </w:r>
            <w:r>
              <w:rPr>
                <w:rFonts w:hint="default" w:ascii="Arial" w:hAnsi="Arial" w:cs="Arial"/>
                <w:color w:val="00000A"/>
                <w:sz w:val="16"/>
                <w:szCs w:val="16"/>
              </w:rPr>
              <w:t xml:space="preserve"> Servidor, Cliente, DHCP Lista de Estações | </w:t>
            </w:r>
            <w:r>
              <w:rPr>
                <w:rFonts w:hint="default" w:ascii="Arial" w:hAnsi="Arial" w:cs="Arial"/>
                <w:b/>
                <w:color w:val="00000A"/>
                <w:sz w:val="16"/>
                <w:szCs w:val="16"/>
              </w:rPr>
              <w:t>Firewall:</w:t>
            </w:r>
            <w:r>
              <w:rPr>
                <w:rFonts w:hint="default" w:ascii="Arial" w:hAnsi="Arial" w:cs="Arial"/>
                <w:color w:val="00000A"/>
                <w:sz w:val="16"/>
                <w:szCs w:val="16"/>
              </w:rPr>
              <w:t xml:space="preserve"> DoS, SPI Firewall | Filtro de Endereço IP/Endereço MAC/Filtro de Domínio | Vinculação de endereços IP/MAC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65DD12DD">
            <w:pPr>
              <w:pStyle w:val="2"/>
              <w:shd w:val="clear" w:color="auto" w:fill="FFFFFF"/>
              <w:spacing w:before="0" w:after="120"/>
              <w:ind w:right="420"/>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09293CC5">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6B75DFF0">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TP-Link 300 Mbps - TL-WR840N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B3C8E">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34DCDFC">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5</w:t>
            </w:r>
          </w:p>
        </w:tc>
        <w:tc>
          <w:tcPr>
            <w:tcW w:w="926" w:type="dxa"/>
            <w:tcBorders>
              <w:top w:val="single" w:color="000000" w:sz="4" w:space="0"/>
              <w:left w:val="single" w:color="000000" w:sz="4" w:space="0"/>
              <w:bottom w:val="single" w:color="000000" w:sz="4" w:space="0"/>
              <w:right w:val="single" w:color="000000" w:sz="4" w:space="0"/>
            </w:tcBorders>
          </w:tcPr>
          <w:p w14:paraId="47C38F6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56E3C5E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216B7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8B3DA89">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A88DF">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07FC">
            <w:pPr>
              <w:pageBreakBefore w:val="0"/>
              <w:kinsoku/>
              <w:wordWrap/>
              <w:overflowPunct/>
              <w:topLinePunct w:val="0"/>
              <w:bidi w:val="0"/>
              <w:snapToGrid/>
              <w:spacing w:beforeAutospacing="0" w:afterAutospacing="0" w:line="240" w:lineRule="auto"/>
              <w:ind w:left="0" w:leftChars="0" w:right="0" w:rightChars="0"/>
              <w:rPr>
                <w:rFonts w:hint="default" w:ascii="Arial" w:hAnsi="Arial" w:eastAsia="Times New Roman" w:cs="Arial"/>
                <w:b/>
                <w:sz w:val="16"/>
                <w:szCs w:val="16"/>
                <w:lang w:val="en-US" w:eastAsia="pt-BR" w:bidi="ar-SA"/>
              </w:rPr>
            </w:pPr>
            <w:r>
              <w:rPr>
                <w:rFonts w:hint="default" w:ascii="Arial" w:hAnsi="Arial" w:cs="Arial"/>
                <w:b/>
                <w:color w:val="000000"/>
                <w:sz w:val="16"/>
                <w:szCs w:val="16"/>
              </w:rPr>
              <w:t>ROTEADOR DUAL BAND AC1200</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3D12">
            <w:pPr>
              <w:tabs>
                <w:tab w:val="left" w:pos="-709"/>
              </w:tabs>
              <w:jc w:val="both"/>
              <w:rPr>
                <w:rFonts w:hint="default" w:ascii="Arial" w:hAnsi="Arial" w:cs="Arial"/>
                <w:sz w:val="16"/>
                <w:szCs w:val="16"/>
              </w:rPr>
            </w:pPr>
            <w:r>
              <w:rPr>
                <w:rFonts w:hint="default" w:ascii="Arial" w:hAnsi="Arial" w:cs="Arial"/>
                <w:b/>
                <w:color w:val="00000A"/>
                <w:sz w:val="16"/>
                <w:szCs w:val="16"/>
              </w:rPr>
              <w:t xml:space="preserve">Interface: </w:t>
            </w:r>
            <w:r>
              <w:rPr>
                <w:rFonts w:hint="default" w:ascii="Arial" w:hAnsi="Arial" w:cs="Arial"/>
                <w:color w:val="00000A"/>
                <w:sz w:val="16"/>
                <w:szCs w:val="16"/>
              </w:rPr>
              <w:t xml:space="preserve">4x LAN 10/100/1000Mbps | 1x WAN 10/100/1000Mbps | Wireless AC | </w:t>
            </w:r>
            <w:r>
              <w:rPr>
                <w:rFonts w:hint="default" w:ascii="Arial" w:hAnsi="Arial" w:cs="Arial"/>
                <w:b/>
                <w:color w:val="00000A"/>
                <w:sz w:val="16"/>
                <w:szCs w:val="16"/>
              </w:rPr>
              <w:t>Botões:</w:t>
            </w:r>
            <w:r>
              <w:rPr>
                <w:rFonts w:hint="default" w:ascii="Arial" w:hAnsi="Arial" w:cs="Arial"/>
                <w:color w:val="00000A"/>
                <w:sz w:val="16"/>
                <w:szCs w:val="16"/>
              </w:rPr>
              <w:t xml:space="preserve"> WPS | Reset | Liga/Desliga | </w:t>
            </w:r>
            <w:r>
              <w:rPr>
                <w:rFonts w:hint="default" w:ascii="Arial" w:hAnsi="Arial" w:cs="Arial"/>
                <w:b/>
                <w:color w:val="00000A"/>
                <w:sz w:val="16"/>
                <w:szCs w:val="16"/>
              </w:rPr>
              <w:t xml:space="preserve">Padrões: </w:t>
            </w:r>
            <w:r>
              <w:rPr>
                <w:rFonts w:hint="default" w:ascii="Arial" w:hAnsi="Arial" w:cs="Arial"/>
                <w:color w:val="00000A"/>
                <w:sz w:val="16"/>
                <w:szCs w:val="16"/>
              </w:rPr>
              <w:t xml:space="preserve">11ac | 11n | 11g | 11a | 11b | </w:t>
            </w:r>
            <w:r>
              <w:rPr>
                <w:rFonts w:hint="default" w:ascii="Arial" w:hAnsi="Arial" w:cs="Arial"/>
                <w:b/>
                <w:color w:val="00000A"/>
                <w:sz w:val="16"/>
                <w:szCs w:val="16"/>
              </w:rPr>
              <w:t>Frequências Wi-Fi:</w:t>
            </w:r>
            <w:r>
              <w:rPr>
                <w:rFonts w:hint="default" w:ascii="Arial" w:hAnsi="Arial" w:cs="Arial"/>
                <w:color w:val="00000A"/>
                <w:sz w:val="16"/>
                <w:szCs w:val="16"/>
              </w:rPr>
              <w:t xml:space="preserve"> 2,4GHz (até 300Mbps) | 5GHz (até 867Mbps) | </w:t>
            </w:r>
            <w:r>
              <w:rPr>
                <w:rFonts w:hint="default" w:ascii="Arial" w:hAnsi="Arial" w:cs="Arial"/>
                <w:b/>
                <w:color w:val="00000A"/>
                <w:sz w:val="16"/>
                <w:szCs w:val="16"/>
              </w:rPr>
              <w:t>Antena:</w:t>
            </w:r>
            <w:r>
              <w:rPr>
                <w:rFonts w:hint="default" w:ascii="Arial" w:hAnsi="Arial" w:cs="Arial"/>
                <w:color w:val="00000A"/>
                <w:sz w:val="16"/>
                <w:szCs w:val="16"/>
              </w:rPr>
              <w:t xml:space="preserve"> 4 antenas externas de 5dBi | </w:t>
            </w:r>
            <w:r>
              <w:rPr>
                <w:rFonts w:hint="default" w:ascii="Arial" w:hAnsi="Arial" w:cs="Arial"/>
                <w:b/>
                <w:color w:val="00000A"/>
                <w:sz w:val="16"/>
                <w:szCs w:val="16"/>
              </w:rPr>
              <w:t>Modos de Operação:</w:t>
            </w:r>
            <w:r>
              <w:rPr>
                <w:rFonts w:hint="default" w:ascii="Arial" w:hAnsi="Arial" w:cs="Arial"/>
                <w:color w:val="00000A"/>
                <w:sz w:val="16"/>
                <w:szCs w:val="16"/>
              </w:rPr>
              <w:t xml:space="preserve"> Roteador | Repetidor Wi-Fi Smart Adjustment | Access Point | </w:t>
            </w:r>
            <w:r>
              <w:rPr>
                <w:rFonts w:hint="default" w:ascii="Arial" w:hAnsi="Arial" w:cs="Arial"/>
                <w:b/>
                <w:color w:val="00000A"/>
                <w:sz w:val="16"/>
                <w:szCs w:val="16"/>
              </w:rPr>
              <w:t xml:space="preserve">Recursos: </w:t>
            </w:r>
            <w:r>
              <w:rPr>
                <w:rFonts w:hint="default" w:ascii="Arial" w:hAnsi="Arial" w:cs="Arial"/>
                <w:color w:val="00000A"/>
                <w:sz w:val="16"/>
                <w:szCs w:val="16"/>
              </w:rPr>
              <w:t xml:space="preserve">Assistente de configuração Web | Suporta IPv4 e IPv6 | Gerenciamento Remoto | Servidor Virtual | Redirecionamento de Portas | Rede de Convidados (2,4 GHz + 5 GHz) | Dynamic DNS | </w:t>
            </w:r>
            <w:r>
              <w:rPr>
                <w:rFonts w:hint="default" w:ascii="Arial" w:hAnsi="Arial" w:cs="Arial"/>
                <w:b/>
                <w:color w:val="00000A"/>
                <w:sz w:val="16"/>
                <w:szCs w:val="16"/>
              </w:rPr>
              <w:t xml:space="preserve">Recursos Avançados: </w:t>
            </w:r>
            <w:r>
              <w:rPr>
                <w:rFonts w:hint="default" w:ascii="Arial" w:hAnsi="Arial" w:cs="Arial"/>
                <w:color w:val="00000A"/>
                <w:sz w:val="16"/>
                <w:szCs w:val="16"/>
              </w:rPr>
              <w:t xml:space="preserve">QoS | Wi-Fi Guest | Filtro de MAC | Firmware Personalizável | </w:t>
            </w:r>
            <w:r>
              <w:rPr>
                <w:rFonts w:hint="default" w:ascii="Arial" w:hAnsi="Arial" w:cs="Arial"/>
                <w:b/>
                <w:color w:val="00000A"/>
                <w:sz w:val="16"/>
                <w:szCs w:val="16"/>
              </w:rPr>
              <w:t xml:space="preserve">Segurança: </w:t>
            </w:r>
            <w:r>
              <w:rPr>
                <w:rFonts w:hint="default" w:ascii="Arial" w:hAnsi="Arial" w:cs="Arial"/>
                <w:color w:val="00000A"/>
                <w:sz w:val="16"/>
                <w:szCs w:val="16"/>
              </w:rPr>
              <w:t xml:space="preserve">WEP | WPA/WPA2/WPA3 | Botão WPS | </w:t>
            </w:r>
            <w:r>
              <w:rPr>
                <w:rFonts w:hint="default" w:ascii="Arial" w:hAnsi="Arial" w:cs="Arial"/>
                <w:b/>
                <w:color w:val="00000A"/>
                <w:sz w:val="16"/>
                <w:szCs w:val="16"/>
              </w:rPr>
              <w:t xml:space="preserve">VPN: </w:t>
            </w:r>
            <w:r>
              <w:rPr>
                <w:rFonts w:hint="default" w:ascii="Arial" w:hAnsi="Arial" w:cs="Arial"/>
                <w:color w:val="00000A"/>
                <w:sz w:val="16"/>
                <w:szCs w:val="16"/>
              </w:rPr>
              <w:t xml:space="preserve">IPsec Passthrough | PPTP | L2TP | PPPoE | Túneis IPsec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Externa | Bivolt 100-240V (50/60Hz).</w:t>
            </w:r>
          </w:p>
          <w:p w14:paraId="03618F1A">
            <w:pPr>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64135A9A">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68319B5E">
            <w:pPr>
              <w:tabs>
                <w:tab w:val="left" w:pos="-709"/>
              </w:tabs>
              <w:jc w:val="both"/>
              <w:outlineLvl w:val="0"/>
              <w:rPr>
                <w:rFonts w:hint="default" w:ascii="Arial" w:hAnsi="Arial" w:cs="Arial"/>
                <w:sz w:val="16"/>
                <w:szCs w:val="16"/>
                <w:lang w:val="en-US"/>
              </w:rPr>
            </w:pPr>
            <w:r>
              <w:rPr>
                <w:rFonts w:hint="default" w:ascii="Arial" w:hAnsi="Arial" w:cs="Arial"/>
                <w:sz w:val="16"/>
                <w:szCs w:val="16"/>
                <w:lang w:val="en-US"/>
              </w:rPr>
              <w:t>TP-Link AC1200 Dual Band - ARCHER A6</w:t>
            </w:r>
          </w:p>
          <w:p w14:paraId="5D815736">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en-US"/>
              </w:rPr>
              <w:t>Intelbras Wi-Force - W5-1200G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D28DD">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7A9E26D">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926" w:type="dxa"/>
            <w:tcBorders>
              <w:top w:val="single" w:color="000000" w:sz="4" w:space="0"/>
              <w:left w:val="single" w:color="000000" w:sz="4" w:space="0"/>
              <w:bottom w:val="single" w:color="000000" w:sz="4" w:space="0"/>
              <w:right w:val="single" w:color="000000" w:sz="4" w:space="0"/>
            </w:tcBorders>
          </w:tcPr>
          <w:p w14:paraId="659D482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3426C9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E55CCF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9D6E94A">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B3E3">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B3E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SMARTPHONE 64GB</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2088D">
            <w:pPr>
              <w:tabs>
                <w:tab w:val="left" w:pos="-709"/>
              </w:tabs>
              <w:jc w:val="both"/>
              <w:rPr>
                <w:rFonts w:hint="default" w:ascii="Arial" w:hAnsi="Arial" w:cs="Arial"/>
                <w:sz w:val="16"/>
                <w:szCs w:val="16"/>
              </w:rPr>
            </w:pPr>
            <w:r>
              <w:rPr>
                <w:rFonts w:hint="default" w:ascii="Arial" w:hAnsi="Arial" w:cs="Arial"/>
                <w:b/>
                <w:sz w:val="16"/>
                <w:szCs w:val="16"/>
              </w:rPr>
              <w:t>Cartão SIM:</w:t>
            </w:r>
            <w:r>
              <w:rPr>
                <w:rFonts w:hint="default" w:ascii="Arial" w:hAnsi="Arial" w:cs="Arial"/>
                <w:sz w:val="16"/>
                <w:szCs w:val="16"/>
              </w:rPr>
              <w:t xml:space="preserve"> Dual Sim | SIM compatíveis: Nano-SIM</w:t>
            </w:r>
            <w:r>
              <w:rPr>
                <w:rFonts w:hint="default" w:ascii="Arial" w:hAnsi="Arial" w:cs="Arial"/>
                <w:color w:val="00000A"/>
                <w:sz w:val="16"/>
                <w:szCs w:val="16"/>
              </w:rPr>
              <w:t xml:space="preserve"> | </w:t>
            </w:r>
            <w:r>
              <w:rPr>
                <w:rFonts w:hint="default" w:ascii="Arial" w:hAnsi="Arial" w:cs="Arial"/>
                <w:b/>
                <w:bCs/>
                <w:sz w:val="16"/>
                <w:szCs w:val="16"/>
              </w:rPr>
              <w:t>Sistema minímo:</w:t>
            </w:r>
            <w:r>
              <w:rPr>
                <w:rFonts w:hint="default" w:ascii="Arial" w:hAnsi="Arial" w:cs="Arial"/>
                <w:sz w:val="16"/>
                <w:szCs w:val="16"/>
              </w:rPr>
              <w:t xml:space="preserve"> Android 11</w:t>
            </w:r>
          </w:p>
          <w:p w14:paraId="6B2F3BC4">
            <w:pPr>
              <w:tabs>
                <w:tab w:val="left" w:pos="-709"/>
              </w:tabs>
              <w:jc w:val="both"/>
              <w:rPr>
                <w:rFonts w:hint="default" w:ascii="Arial" w:hAnsi="Arial" w:cs="Arial"/>
                <w:sz w:val="16"/>
                <w:szCs w:val="16"/>
              </w:rPr>
            </w:pPr>
            <w:r>
              <w:rPr>
                <w:rFonts w:hint="default" w:ascii="Arial" w:hAnsi="Arial" w:cs="Arial"/>
                <w:b/>
                <w:sz w:val="16"/>
                <w:szCs w:val="16"/>
              </w:rPr>
              <w:t>Memória:</w:t>
            </w:r>
            <w:r>
              <w:rPr>
                <w:rFonts w:hint="default" w:ascii="Arial" w:hAnsi="Arial" w:cs="Arial"/>
                <w:sz w:val="16"/>
                <w:szCs w:val="16"/>
              </w:rPr>
              <w:t xml:space="preserve"> Interna 64 GB | Memória RAM 4 GB</w:t>
            </w:r>
            <w:r>
              <w:rPr>
                <w:rFonts w:hint="default" w:ascii="Arial" w:hAnsi="Arial" w:cs="Arial"/>
                <w:color w:val="00000A"/>
                <w:sz w:val="16"/>
                <w:szCs w:val="16"/>
              </w:rPr>
              <w:t xml:space="preserve"> | </w:t>
            </w:r>
            <w:r>
              <w:rPr>
                <w:rFonts w:hint="default" w:ascii="Arial" w:hAnsi="Arial" w:cs="Arial"/>
                <w:b/>
                <w:sz w:val="16"/>
                <w:szCs w:val="16"/>
              </w:rPr>
              <w:t>Cartão de memória:</w:t>
            </w:r>
            <w:r>
              <w:rPr>
                <w:rFonts w:hint="default" w:ascii="Arial" w:hAnsi="Arial" w:cs="Arial"/>
                <w:sz w:val="16"/>
                <w:szCs w:val="16"/>
              </w:rPr>
              <w:t xml:space="preserve"> MicroSD | Capacidade máxima do cartão de memória 512 GB</w:t>
            </w:r>
            <w:r>
              <w:rPr>
                <w:rFonts w:hint="default" w:ascii="Arial" w:hAnsi="Arial" w:cs="Arial"/>
                <w:color w:val="00000A"/>
                <w:sz w:val="16"/>
                <w:szCs w:val="16"/>
              </w:rPr>
              <w:t xml:space="preserve"> | </w:t>
            </w:r>
            <w:r>
              <w:rPr>
                <w:rFonts w:hint="default" w:ascii="Arial" w:hAnsi="Arial" w:cs="Arial"/>
                <w:b/>
                <w:sz w:val="16"/>
                <w:szCs w:val="16"/>
              </w:rPr>
              <w:t>Tela:</w:t>
            </w:r>
            <w:r>
              <w:rPr>
                <w:rFonts w:hint="default" w:ascii="Arial" w:hAnsi="Arial" w:cs="Arial"/>
                <w:sz w:val="16"/>
                <w:szCs w:val="16"/>
              </w:rPr>
              <w:t xml:space="preserve"> acima de 5,5 polegadas | Resolução HD | Tecnologia IPS | Taxa de atualização aproximada de 60 Hz</w:t>
            </w:r>
            <w:r>
              <w:rPr>
                <w:rFonts w:hint="default" w:ascii="Arial" w:hAnsi="Arial" w:cs="Arial"/>
                <w:color w:val="00000A"/>
                <w:sz w:val="16"/>
                <w:szCs w:val="16"/>
              </w:rPr>
              <w:t xml:space="preserve"> | </w:t>
            </w:r>
            <w:r>
              <w:rPr>
                <w:rFonts w:hint="default" w:ascii="Arial" w:hAnsi="Arial" w:cs="Arial"/>
                <w:b/>
                <w:sz w:val="16"/>
                <w:szCs w:val="16"/>
              </w:rPr>
              <w:t>Câmera:</w:t>
            </w:r>
            <w:r>
              <w:rPr>
                <w:rFonts w:hint="default" w:ascii="Arial" w:hAnsi="Arial" w:cs="Arial"/>
                <w:sz w:val="16"/>
                <w:szCs w:val="16"/>
              </w:rPr>
              <w:t xml:space="preserve"> Resolução mínima traseira principal 16 Mpx | Frontal principal 8 Mpx</w:t>
            </w:r>
            <w:r>
              <w:rPr>
                <w:rFonts w:hint="default" w:ascii="Arial" w:hAnsi="Arial" w:cs="Arial"/>
                <w:color w:val="00000A"/>
                <w:sz w:val="16"/>
                <w:szCs w:val="16"/>
              </w:rPr>
              <w:t xml:space="preserve"> | </w:t>
            </w:r>
            <w:r>
              <w:rPr>
                <w:rFonts w:hint="default" w:ascii="Arial" w:hAnsi="Arial" w:cs="Arial"/>
                <w:b/>
                <w:sz w:val="16"/>
                <w:szCs w:val="16"/>
              </w:rPr>
              <w:t xml:space="preserve">Bateria: minima de </w:t>
            </w:r>
            <w:r>
              <w:rPr>
                <w:rFonts w:hint="default" w:ascii="Arial" w:hAnsi="Arial" w:cs="Arial"/>
                <w:sz w:val="16"/>
                <w:szCs w:val="16"/>
              </w:rPr>
              <w:t xml:space="preserve"> 5000 mAh | Bateria de Polímero de Lítio | Autonomia de conversação aproximadamente 38 h</w:t>
            </w:r>
            <w:r>
              <w:rPr>
                <w:rFonts w:hint="default" w:ascii="Arial" w:hAnsi="Arial" w:cs="Arial"/>
                <w:color w:val="00000A"/>
                <w:sz w:val="16"/>
                <w:szCs w:val="16"/>
              </w:rPr>
              <w:t xml:space="preserve"> | </w:t>
            </w:r>
            <w:r>
              <w:rPr>
                <w:rFonts w:hint="default" w:ascii="Arial" w:hAnsi="Arial" w:cs="Arial"/>
                <w:b/>
                <w:sz w:val="16"/>
                <w:szCs w:val="16"/>
              </w:rPr>
              <w:t>Conectividade:</w:t>
            </w:r>
            <w:r>
              <w:rPr>
                <w:rFonts w:hint="default" w:ascii="Arial" w:hAnsi="Arial" w:cs="Arial"/>
                <w:sz w:val="16"/>
                <w:szCs w:val="16"/>
              </w:rPr>
              <w:t xml:space="preserve"> Rede: 4G/LTE | Conector de carregamento USB | Wi-Fi | GPS | Bluetooth</w:t>
            </w:r>
            <w:r>
              <w:rPr>
                <w:rFonts w:hint="default" w:ascii="Arial" w:hAnsi="Arial" w:cs="Arial"/>
                <w:color w:val="00000A"/>
                <w:sz w:val="16"/>
                <w:szCs w:val="16"/>
              </w:rPr>
              <w:t xml:space="preserve"> | </w:t>
            </w:r>
            <w:r>
              <w:rPr>
                <w:rFonts w:hint="default" w:ascii="Arial" w:hAnsi="Arial" w:cs="Arial"/>
                <w:b/>
                <w:sz w:val="16"/>
                <w:szCs w:val="16"/>
              </w:rPr>
              <w:t>Processador:</w:t>
            </w:r>
            <w:r>
              <w:rPr>
                <w:rFonts w:hint="default" w:ascii="Arial" w:hAnsi="Arial" w:cs="Arial"/>
                <w:sz w:val="16"/>
                <w:szCs w:val="16"/>
              </w:rPr>
              <w:t xml:space="preserve"> 8 núcleos | Velocidade: 1.6 GHz</w:t>
            </w:r>
            <w:r>
              <w:rPr>
                <w:rFonts w:hint="default" w:ascii="Arial" w:hAnsi="Arial" w:cs="Arial"/>
                <w:color w:val="00000A"/>
                <w:sz w:val="16"/>
                <w:szCs w:val="16"/>
              </w:rPr>
              <w:t xml:space="preserve"> | </w:t>
            </w:r>
            <w:r>
              <w:rPr>
                <w:rFonts w:hint="default" w:ascii="Arial" w:hAnsi="Arial" w:cs="Arial"/>
                <w:b/>
                <w:sz w:val="16"/>
                <w:szCs w:val="16"/>
              </w:rPr>
              <w:t>Operadora:</w:t>
            </w:r>
            <w:r>
              <w:rPr>
                <w:rFonts w:hint="default" w:ascii="Arial" w:hAnsi="Arial" w:cs="Arial"/>
                <w:sz w:val="16"/>
                <w:szCs w:val="16"/>
              </w:rPr>
              <w:t xml:space="preserve"> Desbloqueado.</w:t>
            </w:r>
          </w:p>
          <w:p w14:paraId="74D8C441">
            <w:pPr>
              <w:jc w:val="both"/>
              <w:rPr>
                <w:rFonts w:hint="default" w:ascii="Arial" w:hAnsi="Arial" w:cs="Arial"/>
                <w:sz w:val="16"/>
                <w:szCs w:val="16"/>
              </w:rPr>
            </w:pPr>
            <w:r>
              <w:rPr>
                <w:rFonts w:hint="default" w:ascii="Arial" w:hAnsi="Arial" w:cs="Arial"/>
                <w:sz w:val="16"/>
                <w:szCs w:val="16"/>
              </w:rPr>
              <w:t>Garantia mínima de 12 meses.</w:t>
            </w:r>
          </w:p>
          <w:p w14:paraId="4D2ECB5E">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61EFBABB">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Motorola Moto E32 64GB 4GB RAM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D3170">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24E560D7">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926" w:type="dxa"/>
            <w:tcBorders>
              <w:top w:val="single" w:color="000000" w:sz="4" w:space="0"/>
              <w:left w:val="single" w:color="000000" w:sz="4" w:space="0"/>
              <w:bottom w:val="single" w:color="000000" w:sz="4" w:space="0"/>
              <w:right w:val="single" w:color="000000" w:sz="4" w:space="0"/>
            </w:tcBorders>
          </w:tcPr>
          <w:p w14:paraId="03FF057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5C413BE5">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22A865E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634369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75F10">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A880">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GERENCIÁVEL 16 PORTAS GIGABIT</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BA9F">
            <w:pPr>
              <w:tabs>
                <w:tab w:val="left" w:pos="-709"/>
              </w:tabs>
              <w:jc w:val="both"/>
              <w:rPr>
                <w:rFonts w:hint="default" w:ascii="Arial" w:hAnsi="Arial" w:cs="Arial"/>
                <w:sz w:val="16"/>
                <w:szCs w:val="16"/>
              </w:rPr>
            </w:pPr>
            <w:r>
              <w:rPr>
                <w:rFonts w:hint="default" w:ascii="Arial" w:hAnsi="Arial" w:cs="Arial"/>
                <w:b/>
                <w:color w:val="00000A"/>
                <w:sz w:val="16"/>
                <w:szCs w:val="16"/>
              </w:rPr>
              <w:t>Padrões e Protocolos:</w:t>
            </w:r>
            <w:r>
              <w:rPr>
                <w:rFonts w:hint="default" w:ascii="Arial" w:hAnsi="Arial" w:cs="Arial"/>
                <w:color w:val="00000A"/>
                <w:sz w:val="16"/>
                <w:szCs w:val="16"/>
              </w:rPr>
              <w:t xml:space="preserve"> IEEE 802.3i, IEEE 802.3u, IEEE 802.3ab, IEEE 802.3x, IEEE 802.1q, IEEE 802.1p | </w:t>
            </w:r>
            <w:r>
              <w:rPr>
                <w:rFonts w:hint="default" w:ascii="Arial" w:hAnsi="Arial" w:cs="Arial"/>
                <w:b/>
                <w:color w:val="00000A"/>
                <w:sz w:val="16"/>
                <w:szCs w:val="16"/>
              </w:rPr>
              <w:t>Interface:</w:t>
            </w:r>
            <w:r>
              <w:rPr>
                <w:rFonts w:hint="default" w:ascii="Arial" w:hAnsi="Arial" w:cs="Arial"/>
                <w:color w:val="00000A"/>
                <w:sz w:val="16"/>
                <w:szCs w:val="16"/>
              </w:rPr>
              <w:t xml:space="preserve"> 8x10/100/1000 Mbps | Auto Negociação | Auto MDI/MDIX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16 Gbps | Taxa de Encaminhamento de Pacotes: 11.9 Mbps | Tabela de Endereços MAC: 4K | Memória de Buffer de Pacote: 1.5 Mb | Jumbo Frame: 16 KB | </w:t>
            </w:r>
            <w:r>
              <w:rPr>
                <w:rFonts w:hint="default" w:ascii="Arial" w:hAnsi="Arial" w:cs="Arial"/>
                <w:b/>
                <w:bCs/>
                <w:color w:val="00000A"/>
                <w:sz w:val="16"/>
                <w:szCs w:val="16"/>
              </w:rPr>
              <w:t>QoS:</w:t>
            </w:r>
            <w:r>
              <w:rPr>
                <w:rFonts w:hint="default" w:ascii="Arial" w:hAnsi="Arial" w:cs="Arial"/>
                <w:color w:val="00000A"/>
                <w:sz w:val="16"/>
                <w:szCs w:val="16"/>
              </w:rPr>
              <w:t xml:space="preserve"> Suporte baseado em porta / prioridade 802.1p / DSCP | Suporte a filas prioritárias | Taxa Limite | Strom Control | </w:t>
            </w:r>
            <w:r>
              <w:rPr>
                <w:rFonts w:hint="default" w:ascii="Arial" w:hAnsi="Arial" w:cs="Arial"/>
                <w:b/>
                <w:bCs/>
                <w:color w:val="00000A"/>
                <w:sz w:val="16"/>
                <w:szCs w:val="16"/>
              </w:rPr>
              <w:t>Características L2:</w:t>
            </w:r>
            <w:r>
              <w:rPr>
                <w:rFonts w:hint="default" w:ascii="Arial" w:hAnsi="Arial" w:cs="Arial"/>
                <w:color w:val="00000A"/>
                <w:sz w:val="16"/>
                <w:szCs w:val="16"/>
              </w:rPr>
              <w:t xml:space="preserve"> IGMP Snooping V1/V2/V3 | Agregação de link estático | Espelhamento de porta | Diagnóstico de Cabos | Prevenção de Loop | </w:t>
            </w:r>
            <w:r>
              <w:rPr>
                <w:rFonts w:hint="default" w:ascii="Arial" w:hAnsi="Arial" w:cs="Arial"/>
                <w:b/>
                <w:bCs/>
                <w:color w:val="00000A"/>
                <w:sz w:val="16"/>
                <w:szCs w:val="16"/>
              </w:rPr>
              <w:t>VLAN:</w:t>
            </w:r>
            <w:r>
              <w:rPr>
                <w:rFonts w:hint="default" w:ascii="Arial" w:hAnsi="Arial" w:cs="Arial"/>
                <w:color w:val="00000A"/>
                <w:sz w:val="16"/>
                <w:szCs w:val="16"/>
              </w:rPr>
              <w:t xml:space="preserve"> Suporte de até 32 VLANs simultaneamente | MTU/Porta/Tag VLAN | </w:t>
            </w:r>
            <w:r>
              <w:rPr>
                <w:rFonts w:hint="default" w:ascii="Arial" w:hAnsi="Arial" w:cs="Arial"/>
                <w:b/>
                <w:color w:val="00000A"/>
                <w:sz w:val="16"/>
                <w:szCs w:val="16"/>
              </w:rPr>
              <w:t>Método de Transferência:</w:t>
            </w:r>
            <w:r>
              <w:rPr>
                <w:rFonts w:hint="default" w:ascii="Arial" w:hAnsi="Arial" w:cs="Arial"/>
                <w:color w:val="00000A"/>
                <w:sz w:val="16"/>
                <w:szCs w:val="16"/>
              </w:rPr>
              <w:t xml:space="preserve"> Armazena e Encaminha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1FD798C2">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3BD446A9">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504B3EEE">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ascii="Arial" w:hAnsi="Arial" w:cs="Arial"/>
                <w:b/>
                <w:color w:val="000000"/>
                <w:sz w:val="18"/>
                <w:szCs w:val="18"/>
              </w:rPr>
            </w:pPr>
            <w:r>
              <w:rPr>
                <w:rFonts w:hint="default" w:ascii="Arial" w:hAnsi="Arial" w:cs="Arial"/>
                <w:sz w:val="16"/>
                <w:szCs w:val="16"/>
              </w:rPr>
              <w:t>TP-Link Gigabit 8 Portas - TL-SG108E V6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FFCA">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6731635A">
            <w:pPr>
              <w:spacing w:after="0" w:line="240" w:lineRule="auto"/>
              <w:contextualSpacing/>
              <w:jc w:val="center"/>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926" w:type="dxa"/>
            <w:tcBorders>
              <w:top w:val="single" w:color="000000" w:sz="4" w:space="0"/>
              <w:left w:val="single" w:color="000000" w:sz="4" w:space="0"/>
              <w:bottom w:val="single" w:color="000000" w:sz="4" w:space="0"/>
              <w:right w:val="single" w:color="000000" w:sz="4" w:space="0"/>
            </w:tcBorders>
          </w:tcPr>
          <w:p w14:paraId="44C4E95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311198F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B556B0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27A6E458">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F601B">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F776">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8 PORTAS GIGABIT</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36960">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16xPortas RJ45 de 10/100/1000 Mbps | 2xSlots SFP Gigabit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36 Gbps | Taxa de Encaminhamento de Pacotes 26.8 Mpps | Tabela de Endereços MAC 8K | Jumbo Frame 9 KB | </w:t>
            </w:r>
            <w:r>
              <w:rPr>
                <w:rFonts w:hint="default" w:ascii="Arial" w:hAnsi="Arial" w:cs="Arial"/>
                <w:b/>
                <w:color w:val="00000A"/>
                <w:sz w:val="16"/>
                <w:szCs w:val="16"/>
              </w:rPr>
              <w:t>Características de Software:</w:t>
            </w:r>
          </w:p>
          <w:p w14:paraId="56635165">
            <w:pPr>
              <w:tabs>
                <w:tab w:val="left" w:pos="-709"/>
              </w:tabs>
              <w:jc w:val="both"/>
              <w:rPr>
                <w:rFonts w:hint="default" w:ascii="Arial" w:hAnsi="Arial" w:cs="Arial"/>
                <w:sz w:val="16"/>
                <w:szCs w:val="16"/>
              </w:rPr>
            </w:pPr>
            <w:r>
              <w:rPr>
                <w:rFonts w:hint="default" w:ascii="Arial" w:hAnsi="Arial" w:cs="Arial"/>
                <w:b/>
                <w:color w:val="00000A"/>
                <w:sz w:val="16"/>
                <w:szCs w:val="16"/>
              </w:rPr>
              <w:t xml:space="preserve">QoS: </w:t>
            </w:r>
            <w:r>
              <w:rPr>
                <w:rFonts w:hint="default" w:ascii="Arial" w:hAnsi="Arial" w:cs="Arial"/>
                <w:color w:val="00000A"/>
                <w:sz w:val="16"/>
                <w:szCs w:val="16"/>
              </w:rPr>
              <w:t xml:space="preserve">Filas de prioridade | Agendamento de filas SP/WRR/SP+WRR | Controle de Largura de Banda | Espelhamento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 estatico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Voice VLAN.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537EE621">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2C6A4F54">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536A1703">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Switch Gerenciável Gigabit L2+ de 16 portas com 2 Slots SFP JetStream - TL-SG2218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8C837">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94BF6CA">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3</w:t>
            </w:r>
          </w:p>
        </w:tc>
        <w:tc>
          <w:tcPr>
            <w:tcW w:w="926" w:type="dxa"/>
            <w:tcBorders>
              <w:top w:val="single" w:color="000000" w:sz="4" w:space="0"/>
              <w:left w:val="single" w:color="000000" w:sz="4" w:space="0"/>
              <w:bottom w:val="single" w:color="000000" w:sz="4" w:space="0"/>
              <w:right w:val="single" w:color="000000" w:sz="4" w:space="0"/>
            </w:tcBorders>
          </w:tcPr>
          <w:p w14:paraId="41B69AA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2EEE7B6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D99C8D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CF08C6E">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7ABD0">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66045">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GERENCIÁVEL 24 PORTAS GIGABIT</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D90DD">
            <w:pPr>
              <w:tabs>
                <w:tab w:val="left" w:pos="-709"/>
              </w:tabs>
              <w:jc w:val="both"/>
              <w:rPr>
                <w:rFonts w:hint="default" w:ascii="Arial" w:hAnsi="Arial" w:cs="Arial"/>
                <w:sz w:val="16"/>
                <w:szCs w:val="16"/>
              </w:rPr>
            </w:pPr>
            <w:r>
              <w:rPr>
                <w:rFonts w:hint="default" w:ascii="Arial" w:hAnsi="Arial" w:cs="Arial"/>
                <w:color w:val="00000A"/>
                <w:sz w:val="16"/>
                <w:szCs w:val="16"/>
              </w:rPr>
              <w:t xml:space="preserve">| 1x Porta de Console Micro-USB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56 Gbps | Taxa de Encaminhamento de Pacotes 41.66 Mpps | Tabela de Endereços MAC</w:t>
            </w:r>
            <w:r>
              <w:rPr>
                <w:rFonts w:hint="default" w:ascii="Arial" w:hAnsi="Arial" w:cs="Arial"/>
                <w:color w:val="00000A"/>
                <w:sz w:val="16"/>
                <w:szCs w:val="16"/>
              </w:rPr>
              <w:tab/>
            </w:r>
            <w:r>
              <w:rPr>
                <w:rFonts w:hint="default" w:ascii="Arial" w:hAnsi="Arial" w:cs="Arial"/>
                <w:color w:val="00000A"/>
                <w:sz w:val="16"/>
                <w:szCs w:val="16"/>
              </w:rPr>
              <w:t xml:space="preserve">16K | Jumbo Frame 9 KB | </w:t>
            </w:r>
            <w:r>
              <w:rPr>
                <w:rFonts w:hint="default" w:ascii="Arial" w:hAnsi="Arial" w:cs="Arial"/>
                <w:b/>
                <w:color w:val="00000A"/>
                <w:sz w:val="16"/>
                <w:szCs w:val="16"/>
              </w:rPr>
              <w:t>Características de Software:</w:t>
            </w:r>
          </w:p>
          <w:p w14:paraId="7A811EEA">
            <w:pPr>
              <w:tabs>
                <w:tab w:val="left" w:pos="-709"/>
              </w:tabs>
              <w:jc w:val="both"/>
              <w:rPr>
                <w:rFonts w:hint="default" w:ascii="Arial" w:hAnsi="Arial" w:cs="Arial"/>
                <w:sz w:val="16"/>
                <w:szCs w:val="16"/>
              </w:rPr>
            </w:pPr>
            <w:r>
              <w:rPr>
                <w:rFonts w:hint="default" w:ascii="Arial" w:hAnsi="Arial" w:cs="Arial"/>
                <w:b/>
                <w:color w:val="00000A"/>
                <w:sz w:val="16"/>
                <w:szCs w:val="16"/>
              </w:rPr>
              <w:t>QoS:</w:t>
            </w:r>
            <w:r>
              <w:rPr>
                <w:rFonts w:hint="default" w:ascii="Arial" w:hAnsi="Arial" w:cs="Arial"/>
                <w:color w:val="00000A"/>
                <w:sz w:val="16"/>
                <w:szCs w:val="16"/>
              </w:rPr>
              <w:t xml:space="preserve"> Filas de prioridade | Controle de Largura de Banda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links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Segurança:</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0E84E5B7">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36150F53">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5D9679CD">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Switch Gerenciável Gigabit L2+ de 24 portas com 4 Slots SFP JetStream - TL-SG3428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69F97">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6EC36E22">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926" w:type="dxa"/>
            <w:tcBorders>
              <w:top w:val="single" w:color="000000" w:sz="4" w:space="0"/>
              <w:left w:val="single" w:color="000000" w:sz="4" w:space="0"/>
              <w:bottom w:val="single" w:color="000000" w:sz="4" w:space="0"/>
              <w:right w:val="single" w:color="000000" w:sz="4" w:space="0"/>
            </w:tcBorders>
          </w:tcPr>
          <w:p w14:paraId="530310C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7BDD8DB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7816DB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BE85ACF">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317A9">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5B119">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TECLADO USB</w:t>
            </w:r>
          </w:p>
        </w:tc>
        <w:tc>
          <w:tcPr>
            <w:tcW w:w="3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A27DF">
            <w:pPr>
              <w:tabs>
                <w:tab w:val="left" w:pos="-709"/>
              </w:tabs>
              <w:jc w:val="both"/>
              <w:rPr>
                <w:rFonts w:hint="default" w:ascii="Arial" w:hAnsi="Arial" w:cs="Arial"/>
                <w:sz w:val="16"/>
                <w:szCs w:val="16"/>
              </w:rPr>
            </w:pPr>
            <w:r>
              <w:rPr>
                <w:rFonts w:hint="default" w:ascii="Arial" w:hAnsi="Arial" w:cs="Arial"/>
                <w:sz w:val="16"/>
                <w:szCs w:val="16"/>
              </w:rPr>
              <w:t>Layout ABNT2 | Teclado numérico integrado | Cor: Preto | Formato Slim | Teclas macias e silenciosas | Teclas impressas a laser | Plug and Play | Conexão USB | Compatibilidade: Windows (32bit/ 64bit), Linux.</w:t>
            </w:r>
          </w:p>
          <w:p w14:paraId="4DDC6DB8">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03 meses.</w:t>
            </w:r>
          </w:p>
          <w:p w14:paraId="67A72987">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734F02DA">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Teclado Slim Preto USB Multilaser TC213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303F">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21D1D245">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20</w:t>
            </w:r>
          </w:p>
        </w:tc>
        <w:tc>
          <w:tcPr>
            <w:tcW w:w="926" w:type="dxa"/>
            <w:tcBorders>
              <w:top w:val="single" w:color="000000" w:sz="4" w:space="0"/>
              <w:left w:val="single" w:color="000000" w:sz="4" w:space="0"/>
              <w:bottom w:val="single" w:color="000000" w:sz="4" w:space="0"/>
              <w:right w:val="single" w:color="000000" w:sz="4" w:space="0"/>
            </w:tcBorders>
          </w:tcPr>
          <w:p w14:paraId="7003E46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1618CB4E">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67141B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37E391B">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74AFE654">
            <w:pPr>
              <w:spacing w:after="0" w:line="240" w:lineRule="auto"/>
              <w:ind w:left="0" w:leftChars="0" w:firstLine="0" w:firstLineChars="0"/>
              <w:jc w:val="both"/>
              <w:rPr>
                <w:rFonts w:hint="default" w:ascii="Arial" w:hAnsi="Arial" w:cs="Arial"/>
                <w:sz w:val="18"/>
                <w:szCs w:val="18"/>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tcPr>
          <w:p w14:paraId="6F001F7B">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3613" w:type="dxa"/>
            <w:tcBorders>
              <w:top w:val="single" w:color="000000" w:sz="4" w:space="0"/>
              <w:left w:val="single" w:color="000000" w:sz="4" w:space="0"/>
              <w:bottom w:val="single" w:color="000000" w:sz="4" w:space="0"/>
              <w:right w:val="single" w:color="000000" w:sz="4" w:space="0"/>
            </w:tcBorders>
            <w:shd w:val="clear" w:color="auto" w:fill="auto"/>
          </w:tcPr>
          <w:p w14:paraId="300E248C">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57285F77">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tcPr>
          <w:p w14:paraId="6450C07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26" w:type="dxa"/>
            <w:tcBorders>
              <w:top w:val="single" w:color="000000" w:sz="4" w:space="0"/>
              <w:left w:val="single" w:color="000000" w:sz="4" w:space="0"/>
              <w:bottom w:val="single" w:color="000000" w:sz="4" w:space="0"/>
              <w:right w:val="single" w:color="000000" w:sz="4" w:space="0"/>
            </w:tcBorders>
          </w:tcPr>
          <w:p w14:paraId="76E1897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040" w:type="dxa"/>
            <w:tcBorders>
              <w:top w:val="single" w:color="000000" w:sz="4" w:space="0"/>
              <w:left w:val="single" w:color="000000" w:sz="4" w:space="0"/>
              <w:bottom w:val="single" w:color="000000" w:sz="4" w:space="0"/>
              <w:right w:val="single" w:color="000000" w:sz="4" w:space="0"/>
            </w:tcBorders>
          </w:tcPr>
          <w:p w14:paraId="0DEEF129">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CA3AE3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772581BC">
      <w:pPr>
        <w:spacing w:line="276" w:lineRule="auto"/>
        <w:ind w:left="-142"/>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029/2024</w:t>
      </w:r>
      <w:r>
        <w:rPr>
          <w:rFonts w:hint="default" w:ascii="Arial" w:hAnsi="Arial" w:cs="Arial"/>
          <w:sz w:val="18"/>
          <w:szCs w:val="18"/>
        </w:rPr>
        <w:t xml:space="preserve">, Processo Administrativo n.º </w:t>
      </w:r>
      <w:r>
        <w:rPr>
          <w:rFonts w:hint="default" w:ascii="Arial" w:hAnsi="Arial" w:cs="Arial"/>
          <w:sz w:val="18"/>
          <w:szCs w:val="18"/>
          <w:lang w:val="pt-BR"/>
        </w:rPr>
        <w:t>068/2024</w:t>
      </w:r>
      <w:r>
        <w:rPr>
          <w:rFonts w:hint="default" w:ascii="Arial" w:hAnsi="Arial" w:cs="Arial"/>
          <w:sz w:val="18"/>
          <w:szCs w:val="18"/>
        </w:rPr>
        <w:t xml:space="preserve">, Pregão Eletrônico n° </w:t>
      </w:r>
      <w:r>
        <w:rPr>
          <w:rFonts w:hint="default" w:ascii="Arial" w:hAnsi="Arial" w:cs="Arial"/>
          <w:sz w:val="18"/>
          <w:szCs w:val="18"/>
          <w:lang w:val="pt-BR"/>
        </w:rPr>
        <w:t>042/2024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8"/>
          <w:szCs w:val="18"/>
        </w:rPr>
      </w:pPr>
    </w:p>
    <w:p w14:paraId="53D0C64B">
      <w:pPr>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2"/>
        </w:numPr>
        <w:tabs>
          <w:tab w:val="left" w:pos="426"/>
        </w:tabs>
        <w:ind w:left="0" w:firstLine="0"/>
        <w:jc w:val="both"/>
        <w:rPr>
          <w:rFonts w:hint="default" w:ascii="Arial" w:hAnsi="Arial" w:cs="Arial"/>
          <w:sz w:val="18"/>
          <w:szCs w:val="18"/>
        </w:rPr>
      </w:pPr>
      <w:r>
        <w:rPr>
          <w:rFonts w:hint="default" w:ascii="Arial" w:hAnsi="Arial" w:cs="Arial"/>
          <w:sz w:val="18"/>
          <w:szCs w:val="18"/>
        </w:rPr>
        <w:t xml:space="preserve">Registrar preços </w:t>
      </w:r>
      <w:r>
        <w:rPr>
          <w:rFonts w:hint="default" w:ascii="Arial" w:hAnsi="Arial" w:eastAsia="Tahoma" w:cs="Arial"/>
          <w:sz w:val="18"/>
          <w:szCs w:val="18"/>
        </w:rPr>
        <w:t xml:space="preserve">para futura e eventual </w:t>
      </w:r>
      <w:r>
        <w:rPr>
          <w:rFonts w:hint="default" w:ascii="Arial" w:hAnsi="Arial" w:cs="Arial"/>
          <w:sz w:val="18"/>
          <w:szCs w:val="18"/>
        </w:rPr>
        <w:t>contratação de</w:t>
      </w:r>
      <w:r>
        <w:rPr>
          <w:rFonts w:hint="default" w:ascii="Arial" w:hAnsi="Arial" w:cs="Arial"/>
          <w:b w:val="0"/>
          <w:bCs w:val="0"/>
          <w:sz w:val="18"/>
          <w:szCs w:val="18"/>
        </w:rPr>
        <w:t xml:space="preserv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equipamentos de informática para atender às demandas da Secretaria de Educação da Prefeitura de Cataguases-MG</w:t>
      </w:r>
      <w:r>
        <w:rPr>
          <w:rFonts w:hint="default" w:ascii="Arial" w:hAnsi="Arial" w:cs="Arial"/>
          <w:sz w:val="18"/>
          <w:szCs w:val="18"/>
        </w:rPr>
        <w:t>, a saber:</w:t>
      </w:r>
    </w:p>
    <w:tbl>
      <w:tblPr>
        <w:tblStyle w:val="5"/>
        <w:tblpPr w:leftFromText="180" w:rightFromText="180" w:vertAnchor="text" w:horzAnchor="page" w:tblpXSpec="center" w:tblpY="278"/>
        <w:tblOverlap w:val="never"/>
        <w:tblW w:w="10931" w:type="dxa"/>
        <w:jc w:val="center"/>
        <w:tblLayout w:type="fixed"/>
        <w:tblCellMar>
          <w:top w:w="0" w:type="dxa"/>
          <w:left w:w="108" w:type="dxa"/>
          <w:bottom w:w="0" w:type="dxa"/>
          <w:right w:w="108" w:type="dxa"/>
        </w:tblCellMar>
      </w:tblPr>
      <w:tblGrid>
        <w:gridCol w:w="759"/>
        <w:gridCol w:w="2046"/>
        <w:gridCol w:w="3293"/>
        <w:gridCol w:w="704"/>
        <w:gridCol w:w="846"/>
        <w:gridCol w:w="864"/>
        <w:gridCol w:w="1182"/>
        <w:gridCol w:w="1237"/>
      </w:tblGrid>
      <w:tr w14:paraId="1C81DE91">
        <w:tblPrEx>
          <w:tblCellMar>
            <w:top w:w="0" w:type="dxa"/>
            <w:left w:w="108" w:type="dxa"/>
            <w:bottom w:w="0" w:type="dxa"/>
            <w:right w:w="108" w:type="dxa"/>
          </w:tblCellMar>
        </w:tblPrEx>
        <w:trPr>
          <w:trHeight w:val="37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38AE7B9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1F2F">
            <w:pPr>
              <w:pStyle w:val="15"/>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bCs/>
                <w:sz w:val="16"/>
                <w:szCs w:val="16"/>
                <w:lang w:val="pt-BR" w:eastAsia="pt-BR" w:bidi="ar-SA"/>
              </w:rPr>
            </w:pPr>
            <w:r>
              <w:rPr>
                <w:rFonts w:hint="default" w:ascii="Arial" w:hAnsi="Arial" w:cs="Arial"/>
                <w:b/>
                <w:sz w:val="16"/>
                <w:szCs w:val="16"/>
              </w:rPr>
              <w:t>PRODUTO</w:t>
            </w:r>
          </w:p>
        </w:tc>
        <w:tc>
          <w:tcPr>
            <w:tcW w:w="3293" w:type="dxa"/>
            <w:tcBorders>
              <w:top w:val="single" w:color="000000" w:sz="4" w:space="0"/>
              <w:left w:val="single" w:color="000000" w:sz="4" w:space="0"/>
              <w:bottom w:val="single" w:color="000000" w:sz="4" w:space="0"/>
              <w:right w:val="single" w:color="000000" w:sz="4" w:space="0"/>
            </w:tcBorders>
            <w:shd w:val="clear" w:color="auto" w:fill="auto"/>
          </w:tcPr>
          <w:p w14:paraId="15B6FF1C">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2B07CF8F">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846" w:type="dxa"/>
            <w:tcBorders>
              <w:top w:val="single" w:color="000000" w:sz="4" w:space="0"/>
              <w:left w:val="single" w:color="000000" w:sz="4" w:space="0"/>
              <w:bottom w:val="single" w:color="000000" w:sz="4" w:space="0"/>
              <w:right w:val="single" w:color="000000" w:sz="4" w:space="0"/>
            </w:tcBorders>
          </w:tcPr>
          <w:p w14:paraId="44CD8762">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864" w:type="dxa"/>
            <w:tcBorders>
              <w:top w:val="single" w:color="000000" w:sz="4" w:space="0"/>
              <w:left w:val="single" w:color="000000" w:sz="4" w:space="0"/>
              <w:bottom w:val="single" w:color="000000" w:sz="4" w:space="0"/>
              <w:right w:val="single" w:color="000000" w:sz="4" w:space="0"/>
            </w:tcBorders>
          </w:tcPr>
          <w:p w14:paraId="6D124CB8">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1182" w:type="dxa"/>
            <w:tcBorders>
              <w:top w:val="single" w:color="000000" w:sz="4" w:space="0"/>
              <w:left w:val="single" w:color="000000" w:sz="4" w:space="0"/>
              <w:bottom w:val="single" w:color="000000" w:sz="4" w:space="0"/>
              <w:right w:val="single" w:color="000000" w:sz="4" w:space="0"/>
            </w:tcBorders>
          </w:tcPr>
          <w:p w14:paraId="7C431DD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1237" w:type="dxa"/>
            <w:tcBorders>
              <w:top w:val="single" w:color="000000" w:sz="4" w:space="0"/>
              <w:left w:val="single" w:color="000000" w:sz="4" w:space="0"/>
              <w:bottom w:val="single" w:color="000000" w:sz="4" w:space="0"/>
              <w:right w:val="single" w:color="000000" w:sz="4" w:space="0"/>
            </w:tcBorders>
          </w:tcPr>
          <w:p w14:paraId="2D1B614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4C348572">
        <w:tblPrEx>
          <w:tblCellMar>
            <w:top w:w="0" w:type="dxa"/>
            <w:left w:w="108" w:type="dxa"/>
            <w:bottom w:w="0" w:type="dxa"/>
            <w:right w:w="108" w:type="dxa"/>
          </w:tblCellMar>
        </w:tblPrEx>
        <w:trPr>
          <w:trHeight w:val="33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3FB8">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01</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026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COMPUTADOR BÁSICO</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0590E">
            <w:pPr>
              <w:tabs>
                <w:tab w:val="left" w:pos="-709"/>
              </w:tabs>
              <w:jc w:val="both"/>
              <w:rPr>
                <w:rFonts w:hint="default" w:ascii="Arial" w:hAnsi="Arial" w:cs="Arial"/>
                <w:sz w:val="16"/>
                <w:szCs w:val="16"/>
              </w:rPr>
            </w:pPr>
            <w:r>
              <w:rPr>
                <w:rFonts w:hint="default" w:ascii="Arial" w:hAnsi="Arial" w:cs="Arial"/>
                <w:b/>
                <w:sz w:val="16"/>
                <w:szCs w:val="16"/>
              </w:rPr>
              <w:t xml:space="preserve">Processador </w:t>
            </w:r>
            <w:r>
              <w:rPr>
                <w:rFonts w:hint="default" w:ascii="Arial" w:hAnsi="Arial" w:cs="Arial"/>
                <w:sz w:val="16"/>
                <w:szCs w:val="16"/>
              </w:rPr>
              <w:t>(Processadores lançados após o ano de 2020)</w:t>
            </w:r>
            <w:r>
              <w:rPr>
                <w:rFonts w:hint="default" w:ascii="Arial" w:hAnsi="Arial" w:cs="Arial"/>
                <w:b/>
                <w:sz w:val="16"/>
                <w:szCs w:val="16"/>
              </w:rPr>
              <w:t xml:space="preserve">: </w:t>
            </w:r>
            <w:r>
              <w:rPr>
                <w:rFonts w:hint="default" w:ascii="Arial" w:hAnsi="Arial" w:cs="Arial"/>
                <w:sz w:val="16"/>
                <w:szCs w:val="16"/>
              </w:rPr>
              <w:t xml:space="preserve">Número de núcleos mínimos 4 | Nº de threads 8 | Frequência base 3.4 a 3.8 GHz | Frequência turbo 4.1 a  4.3 GHz | Cache 6 MB | Com video integrado ou placa gráfica de no mínimo 1GB de memória, | </w:t>
            </w:r>
            <w:r>
              <w:rPr>
                <w:rFonts w:hint="default" w:ascii="Arial" w:hAnsi="Arial" w:cs="Arial"/>
                <w:b/>
                <w:sz w:val="16"/>
                <w:szCs w:val="16"/>
              </w:rPr>
              <w:t xml:space="preserve">Memória RAM: </w:t>
            </w:r>
            <w:r>
              <w:rPr>
                <w:rFonts w:hint="default" w:ascii="Arial" w:hAnsi="Arial" w:cs="Arial"/>
                <w:sz w:val="16"/>
                <w:szCs w:val="16"/>
              </w:rPr>
              <w:t xml:space="preserve">8GB 3000 Mhz DDR4 | 2x slots DDR4 | Arquitetura Dual Channel DDR4 | Expansível até 32GB | </w:t>
            </w:r>
            <w:r>
              <w:rPr>
                <w:rFonts w:hint="default" w:ascii="Arial" w:hAnsi="Arial" w:cs="Arial"/>
                <w:b/>
                <w:sz w:val="16"/>
                <w:szCs w:val="16"/>
              </w:rPr>
              <w:t>Conexões mínimas:</w:t>
            </w:r>
            <w:r>
              <w:rPr>
                <w:rFonts w:hint="default" w:ascii="Arial" w:hAnsi="Arial" w:cs="Arial"/>
                <w:sz w:val="16"/>
                <w:szCs w:val="16"/>
              </w:rPr>
              <w:t xml:space="preserve"> 4x conectores SATA III 6Gb/s | 1x conector M.2 | 1x porta D-Sub | 1x porta HDMI | 2x USB 3.0 | 4x USB 2.0 | 1x porta RJ-45 10/100/1000 Mbps | 3x conectores de Áudio (Jacks de Áudio HD: Linha / Alto falante / Microfone) | 1x slot PCI Express x16 | 2x slot PCI Express x1 | </w:t>
            </w:r>
          </w:p>
          <w:p w14:paraId="6ACD709E">
            <w:pPr>
              <w:tabs>
                <w:tab w:val="left" w:pos="-709"/>
              </w:tabs>
              <w:jc w:val="both"/>
              <w:rPr>
                <w:rFonts w:hint="default" w:ascii="Arial" w:hAnsi="Arial" w:cs="Arial"/>
                <w:sz w:val="16"/>
                <w:szCs w:val="16"/>
              </w:rPr>
            </w:pPr>
            <w:r>
              <w:rPr>
                <w:rFonts w:hint="default" w:ascii="Arial" w:hAnsi="Arial" w:cs="Arial"/>
                <w:b/>
                <w:sz w:val="16"/>
                <w:szCs w:val="16"/>
              </w:rPr>
              <w:t>Armazenamento:</w:t>
            </w:r>
            <w:r>
              <w:rPr>
                <w:rFonts w:hint="default" w:ascii="Arial" w:hAnsi="Arial" w:cs="Arial"/>
                <w:sz w:val="16"/>
                <w:szCs w:val="16"/>
              </w:rPr>
              <w:t xml:space="preserve"> SSD SATA III 480GB | </w:t>
            </w:r>
            <w:r>
              <w:rPr>
                <w:rFonts w:hint="default" w:ascii="Arial" w:hAnsi="Arial" w:cs="Arial"/>
                <w:b/>
                <w:sz w:val="16"/>
                <w:szCs w:val="16"/>
              </w:rPr>
              <w:t>Alimentação:</w:t>
            </w:r>
            <w:r>
              <w:rPr>
                <w:rFonts w:hint="default" w:ascii="Arial" w:hAnsi="Arial" w:cs="Arial"/>
                <w:sz w:val="16"/>
                <w:szCs w:val="16"/>
              </w:rPr>
              <w:t xml:space="preserve"> Fonte 350W Real | Eficiência mínima: 70% da carga nominal | PFC Ativo | 110~220V Bivolt com seleção automática | Com cabo de força | </w:t>
            </w:r>
            <w:r>
              <w:rPr>
                <w:rFonts w:hint="default" w:ascii="Arial" w:hAnsi="Arial" w:cs="Arial"/>
                <w:b/>
                <w:sz w:val="16"/>
                <w:szCs w:val="16"/>
              </w:rPr>
              <w:t>Monitor</w:t>
            </w:r>
            <w:r>
              <w:rPr>
                <w:rFonts w:hint="default" w:ascii="Arial" w:hAnsi="Arial" w:cs="Arial"/>
                <w:sz w:val="16"/>
                <w:szCs w:val="16"/>
              </w:rPr>
              <w:t xml:space="preserve">: LED 19.5" HD | Tempo de resposta: 5 ms | 60 Hz | Suporte de cores: Maior que 16 milhões | Conexão: VGA e HDMI | Tipo de Monitor: LED Widescreen | Contraste: 8000:1 | Com cabo HDMI | </w:t>
            </w:r>
            <w:r>
              <w:rPr>
                <w:rFonts w:hint="default" w:ascii="Arial" w:hAnsi="Arial" w:cs="Arial"/>
                <w:b/>
                <w:sz w:val="16"/>
                <w:szCs w:val="16"/>
              </w:rPr>
              <w:t>Periféricos:</w:t>
            </w:r>
            <w:r>
              <w:rPr>
                <w:rFonts w:hint="default" w:ascii="Arial" w:hAnsi="Arial" w:cs="Arial"/>
                <w:sz w:val="16"/>
                <w:szCs w:val="16"/>
              </w:rPr>
              <w:t xml:space="preserve"> Mouse óptico USB | Teclado USB ABNT2 | </w:t>
            </w:r>
            <w:r>
              <w:rPr>
                <w:rFonts w:hint="default" w:ascii="Arial" w:hAnsi="Arial" w:cs="Arial"/>
                <w:b/>
                <w:sz w:val="16"/>
                <w:szCs w:val="16"/>
              </w:rPr>
              <w:t>Cor:</w:t>
            </w:r>
            <w:r>
              <w:rPr>
                <w:rFonts w:hint="default" w:ascii="Arial" w:hAnsi="Arial" w:cs="Arial"/>
                <w:sz w:val="16"/>
                <w:szCs w:val="16"/>
              </w:rPr>
              <w:t xml:space="preserve"> Preto.</w:t>
            </w:r>
          </w:p>
          <w:p w14:paraId="77A6461E">
            <w:pPr>
              <w:tabs>
                <w:tab w:val="left" w:pos="-709"/>
              </w:tabs>
              <w:jc w:val="both"/>
              <w:rPr>
                <w:rFonts w:hint="default" w:ascii="Arial" w:hAnsi="Arial" w:cs="Arial"/>
                <w:sz w:val="16"/>
                <w:szCs w:val="16"/>
              </w:rPr>
            </w:pPr>
            <w:r>
              <w:rPr>
                <w:rFonts w:hint="default" w:ascii="Arial" w:hAnsi="Arial" w:cs="Arial"/>
                <w:sz w:val="16"/>
                <w:szCs w:val="16"/>
              </w:rPr>
              <w:t>Garantia mínima de 12 meses.</w:t>
            </w:r>
          </w:p>
          <w:p w14:paraId="19BDDE19">
            <w:pPr>
              <w:contextualSpacing/>
              <w:jc w:val="both"/>
              <w:rPr>
                <w:rFonts w:hint="default" w:ascii="Arial" w:hAnsi="Arial" w:cs="Arial"/>
                <w:b/>
                <w:sz w:val="16"/>
                <w:szCs w:val="16"/>
              </w:rPr>
            </w:pPr>
            <w:r>
              <w:rPr>
                <w:rFonts w:hint="default" w:ascii="Arial" w:hAnsi="Arial" w:cs="Arial"/>
                <w:b/>
                <w:sz w:val="16"/>
                <w:szCs w:val="16"/>
              </w:rPr>
              <w:t>Sem Sistema Operacional.</w:t>
            </w:r>
          </w:p>
          <w:p w14:paraId="3FA254F2">
            <w:pPr>
              <w:pStyle w:val="224"/>
              <w:tabs>
                <w:tab w:val="left" w:pos="-709"/>
              </w:tabs>
              <w:jc w:val="both"/>
              <w:outlineLvl w:val="0"/>
              <w:rPr>
                <w:rFonts w:hint="default" w:ascii="Arial" w:hAnsi="Arial" w:cs="Arial"/>
                <w:sz w:val="16"/>
                <w:szCs w:val="16"/>
              </w:rPr>
            </w:pPr>
            <w:r>
              <w:rPr>
                <w:rFonts w:hint="default" w:ascii="Arial" w:hAnsi="Arial" w:eastAsia="Arial" w:cs="Arial"/>
                <w:sz w:val="16"/>
                <w:szCs w:val="16"/>
              </w:rPr>
              <w:t>Exemplo de marcas e modelos que atendem as especificações:</w:t>
            </w:r>
          </w:p>
          <w:p w14:paraId="24381871">
            <w:pPr>
              <w:contextualSpacing/>
              <w:jc w:val="both"/>
              <w:rPr>
                <w:rFonts w:hint="default" w:ascii="Arial" w:hAnsi="Arial" w:cs="Arial"/>
                <w:sz w:val="16"/>
                <w:szCs w:val="16"/>
              </w:rPr>
            </w:pPr>
            <w:r>
              <w:rPr>
                <w:rFonts w:hint="default" w:ascii="Arial" w:hAnsi="Arial" w:cs="Arial"/>
                <w:sz w:val="16"/>
                <w:szCs w:val="16"/>
              </w:rPr>
              <w:t>Computador Fácil Completo Intel Core i3-10100F, 8GB, SSD 480GB</w:t>
            </w:r>
          </w:p>
          <w:p w14:paraId="644E5ACC">
            <w:pPr>
              <w:jc w:val="both"/>
              <w:rPr>
                <w:rFonts w:hint="default" w:ascii="Arial" w:hAnsi="Arial" w:cs="Arial"/>
                <w:sz w:val="16"/>
                <w:szCs w:val="16"/>
              </w:rPr>
            </w:pPr>
            <w:r>
              <w:rPr>
                <w:rFonts w:hint="default" w:ascii="Arial" w:hAnsi="Arial" w:cs="Arial"/>
                <w:sz w:val="16"/>
                <w:szCs w:val="16"/>
              </w:rPr>
              <w:t xml:space="preserve">Computador Pichau Home HM181, AMD Ryzen 3 3200G, 16GB DDR4, SSD 480GB Computador Completo Intel Core i7 16GB SSD 480GB </w:t>
            </w:r>
          </w:p>
          <w:p w14:paraId="78B1D97A">
            <w:pPr>
              <w:jc w:val="both"/>
              <w:rPr>
                <w:rFonts w:hint="default" w:ascii="Arial" w:hAnsi="Arial" w:cs="Arial"/>
                <w:sz w:val="16"/>
                <w:szCs w:val="16"/>
              </w:rPr>
            </w:pPr>
            <w:r>
              <w:rPr>
                <w:rFonts w:hint="default" w:ascii="Arial" w:hAnsi="Arial" w:cs="Arial"/>
                <w:sz w:val="16"/>
                <w:szCs w:val="16"/>
              </w:rPr>
              <w:t>Computador Completo Intel Core i5, 8GB RAM, 512GB SSD</w:t>
            </w:r>
          </w:p>
          <w:p w14:paraId="294E0FCF">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cs="Arial"/>
                <w:color w:val="000000" w:themeColor="text1"/>
                <w:sz w:val="18"/>
                <w:szCs w:val="18"/>
                <w:shd w:val="clear" w:color="auto" w:fill="FFFFFF"/>
                <w:lang w:val="pt-BR"/>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F62B">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5DE6238">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20</w:t>
            </w:r>
          </w:p>
        </w:tc>
        <w:tc>
          <w:tcPr>
            <w:tcW w:w="864" w:type="dxa"/>
            <w:tcBorders>
              <w:top w:val="single" w:color="000000" w:sz="4" w:space="0"/>
              <w:left w:val="single" w:color="000000" w:sz="4" w:space="0"/>
              <w:bottom w:val="single" w:color="000000" w:sz="4" w:space="0"/>
              <w:right w:val="single" w:color="000000" w:sz="4" w:space="0"/>
            </w:tcBorders>
          </w:tcPr>
          <w:p w14:paraId="3F46F46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6C4CF55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AA4A9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D997055">
        <w:tblPrEx>
          <w:tblCellMar>
            <w:top w:w="0" w:type="dxa"/>
            <w:left w:w="108" w:type="dxa"/>
            <w:bottom w:w="0" w:type="dxa"/>
            <w:right w:w="108" w:type="dxa"/>
          </w:tblCellMar>
        </w:tblPrEx>
        <w:trPr>
          <w:trHeight w:val="390"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88666">
            <w:pPr>
              <w:pStyle w:val="221"/>
              <w:numPr>
                <w:ilvl w:val="0"/>
                <w:numId w:val="0"/>
              </w:numPr>
              <w:spacing w:after="0" w:line="240" w:lineRule="auto"/>
              <w:jc w:val="center"/>
              <w:rPr>
                <w:rFonts w:hint="default" w:ascii="Arial" w:hAnsi="Arial" w:cs="Arial"/>
                <w:sz w:val="18"/>
                <w:szCs w:val="18"/>
                <w:lang w:val="pt-BR"/>
              </w:rPr>
            </w:pPr>
            <w:r>
              <w:rPr>
                <w:rFonts w:hint="default" w:ascii="Arial" w:hAnsi="Arial" w:cs="Arial"/>
                <w:sz w:val="18"/>
                <w:szCs w:val="18"/>
                <w:lang w:val="pt-BR"/>
              </w:rPr>
              <w:t>02</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8B657">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5EC00F0A">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FILTRO DE LINHA 5 TOMADAS</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128BA">
            <w:pPr>
              <w:tabs>
                <w:tab w:val="left" w:pos="-709"/>
              </w:tabs>
              <w:jc w:val="both"/>
              <w:rPr>
                <w:rFonts w:hint="default" w:ascii="Arial" w:hAnsi="Arial" w:cs="Arial"/>
                <w:sz w:val="16"/>
                <w:szCs w:val="16"/>
              </w:rPr>
            </w:pPr>
            <w:r>
              <w:rPr>
                <w:rFonts w:hint="default" w:ascii="Arial" w:hAnsi="Arial" w:cs="Arial"/>
                <w:sz w:val="16"/>
                <w:szCs w:val="16"/>
              </w:rPr>
              <w:t>Voltagem: 127/220 V @50/60 Hz | Comprimento do cabo: mínimo 1 metro | Conexão de entrada: Cabo PP com plugue 2 P + T (ABNT NBR 14136) 10A | Conexão de saída: 5 Tomadas 2 P + T (ABNT NBR 14136) 10A | Espaçamento mínimo de 1,5cm entre cada tomada | Proteções: Linha-Neutro / Linha-Linha / Linha-Terra / Neutro-Terra | Com fusível e chave liga desliga | Construção: Material plástico não propagante a chamas | Cor: Preta.</w:t>
            </w:r>
          </w:p>
          <w:p w14:paraId="04C37985">
            <w:pPr>
              <w:jc w:val="both"/>
              <w:rPr>
                <w:rFonts w:hint="default" w:ascii="Arial" w:hAnsi="Arial" w:cs="Arial"/>
                <w:sz w:val="16"/>
                <w:szCs w:val="16"/>
              </w:rPr>
            </w:pPr>
            <w:r>
              <w:rPr>
                <w:rFonts w:hint="default" w:ascii="Arial" w:hAnsi="Arial" w:cs="Arial"/>
                <w:sz w:val="16"/>
                <w:szCs w:val="16"/>
              </w:rPr>
              <w:t>Garantia mínima de 03 meses</w:t>
            </w:r>
          </w:p>
          <w:p w14:paraId="1BC4B712">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1CAF2C51">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cs="Arial"/>
                <w:sz w:val="18"/>
                <w:szCs w:val="18"/>
                <w:lang w:val="pt-BR"/>
              </w:rPr>
            </w:pPr>
            <w:r>
              <w:rPr>
                <w:rFonts w:hint="default" w:ascii="Arial" w:hAnsi="Arial" w:cs="Arial"/>
                <w:sz w:val="16"/>
                <w:szCs w:val="16"/>
              </w:rPr>
              <w:t>iCLAMPER Energia 5</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E756">
            <w:pPr>
              <w:spacing w:after="0" w:line="240" w:lineRule="auto"/>
              <w:contextualSpacing/>
              <w:jc w:val="center"/>
              <w:rPr>
                <w:rFonts w:hint="default" w:ascii="Arial" w:hAnsi="Arial" w:cs="Arial"/>
                <w:sz w:val="18"/>
                <w:szCs w:val="18"/>
                <w:lang w:val="pt-BR"/>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71D2CC12">
            <w:pPr>
              <w:spacing w:after="0" w:line="240" w:lineRule="auto"/>
              <w:contextualSpacing/>
              <w:jc w:val="center"/>
              <w:rPr>
                <w:rFonts w:hint="default" w:ascii="Arial" w:hAnsi="Arial" w:cs="Arial"/>
                <w:sz w:val="18"/>
                <w:szCs w:val="18"/>
                <w:lang w:val="pt-BR"/>
              </w:rPr>
            </w:pPr>
            <w:r>
              <w:rPr>
                <w:rFonts w:hint="default" w:ascii="Arial" w:hAnsi="Arial" w:cs="Arial"/>
                <w:sz w:val="18"/>
                <w:szCs w:val="18"/>
                <w:lang w:val="pt-BR"/>
              </w:rPr>
              <w:t>20</w:t>
            </w:r>
          </w:p>
        </w:tc>
        <w:tc>
          <w:tcPr>
            <w:tcW w:w="864" w:type="dxa"/>
            <w:tcBorders>
              <w:top w:val="single" w:color="000000" w:sz="4" w:space="0"/>
              <w:left w:val="single" w:color="000000" w:sz="4" w:space="0"/>
              <w:bottom w:val="single" w:color="000000" w:sz="4" w:space="0"/>
              <w:right w:val="single" w:color="000000" w:sz="4" w:space="0"/>
            </w:tcBorders>
          </w:tcPr>
          <w:p w14:paraId="0E1CEC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1A240AA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DE93ED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EC9473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F420">
            <w:pPr>
              <w:spacing w:after="0" w:line="240" w:lineRule="auto"/>
              <w:jc w:val="center"/>
              <w:rPr>
                <w:rFonts w:hint="default" w:ascii="Arial" w:hAnsi="Arial" w:cs="Arial"/>
                <w:sz w:val="18"/>
                <w:szCs w:val="18"/>
                <w:lang w:val="pt-BR"/>
              </w:rPr>
            </w:pPr>
            <w:r>
              <w:rPr>
                <w:rFonts w:hint="default" w:ascii="Arial" w:hAnsi="Arial" w:cs="Arial"/>
                <w:sz w:val="18"/>
                <w:szCs w:val="18"/>
                <w:lang w:val="pt-BR"/>
              </w:rPr>
              <w:t>03</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1D1B3">
            <w:pPr>
              <w:pageBreakBefore w:val="0"/>
              <w:kinsoku/>
              <w:wordWrap/>
              <w:overflowPunct/>
              <w:topLinePunct w:val="0"/>
              <w:bidi w:val="0"/>
              <w:snapToGrid/>
              <w:spacing w:beforeAutospacing="0" w:afterAutospacing="0" w:line="240" w:lineRule="auto"/>
              <w:ind w:left="0" w:right="0"/>
              <w:contextualSpacing/>
              <w:rPr>
                <w:rFonts w:hint="default" w:ascii="Arial" w:hAnsi="Arial" w:cs="Arial"/>
                <w:b/>
                <w:sz w:val="16"/>
                <w:szCs w:val="16"/>
              </w:rPr>
            </w:pPr>
          </w:p>
          <w:p w14:paraId="3984B3C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HD EXTERNO 1TB USB 3.0</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434B">
            <w:pPr>
              <w:tabs>
                <w:tab w:val="left" w:pos="-709"/>
              </w:tabs>
              <w:jc w:val="both"/>
              <w:rPr>
                <w:rFonts w:hint="default" w:ascii="Arial" w:hAnsi="Arial" w:cs="Arial"/>
                <w:sz w:val="16"/>
                <w:szCs w:val="16"/>
              </w:rPr>
            </w:pPr>
            <w:r>
              <w:rPr>
                <w:rFonts w:hint="default" w:ascii="Arial" w:hAnsi="Arial" w:cs="Arial"/>
                <w:color w:val="00000A"/>
                <w:sz w:val="16"/>
                <w:szCs w:val="16"/>
              </w:rPr>
              <w:t>Capacidade: 1TB | Interface: USB 3.0 | Rotação: 5400 RPM | Taxa Mínima de Transferência: até 5 Gbps (USB 3.0), acima de 5 Gbps (Usb 3.1, USB 3.1 de 2º geração, USB 3.2 de 2ª geração) | Alimentação pelo cabo USB | Plug &amp; Play | Com cabo USB 3.0 | Compatibilidade: Windows (32bit/ 64bit), Linux.</w:t>
            </w:r>
          </w:p>
          <w:p w14:paraId="4BF4F521">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3CDBFD4C">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2FA075FE">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sz w:val="16"/>
                <w:szCs w:val="16"/>
              </w:rPr>
              <w:t>HD Seagate Externo Portátil Expansion USB 3.0 1TB Preto - STEA1000400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BF6B8">
            <w:pPr>
              <w:spacing w:after="0" w:line="240" w:lineRule="auto"/>
              <w:contextualSpacing/>
              <w:jc w:val="center"/>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114AAB38">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10</w:t>
            </w:r>
          </w:p>
        </w:tc>
        <w:tc>
          <w:tcPr>
            <w:tcW w:w="864" w:type="dxa"/>
            <w:tcBorders>
              <w:top w:val="single" w:color="000000" w:sz="4" w:space="0"/>
              <w:left w:val="single" w:color="000000" w:sz="4" w:space="0"/>
              <w:bottom w:val="single" w:color="000000" w:sz="4" w:space="0"/>
              <w:right w:val="single" w:color="000000" w:sz="4" w:space="0"/>
            </w:tcBorders>
          </w:tcPr>
          <w:p w14:paraId="3707FED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2472043C">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4463276B">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33F97F7">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0C379">
            <w:pPr>
              <w:spacing w:after="0" w:line="240" w:lineRule="auto"/>
              <w:jc w:val="center"/>
              <w:rPr>
                <w:rFonts w:hint="default" w:ascii="Arial" w:hAnsi="Arial" w:cs="Arial"/>
                <w:sz w:val="18"/>
                <w:szCs w:val="18"/>
                <w:lang w:val="pt-BR"/>
              </w:rPr>
            </w:pPr>
            <w:r>
              <w:rPr>
                <w:rFonts w:hint="default" w:ascii="Arial" w:hAnsi="Arial" w:cs="Arial"/>
                <w:sz w:val="18"/>
                <w:szCs w:val="18"/>
                <w:lang w:val="pt-BR"/>
              </w:rPr>
              <w:t>04</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2B3F5">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4C48D30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r>
              <w:rPr>
                <w:rFonts w:hint="default" w:ascii="Arial" w:hAnsi="Arial" w:cs="Arial"/>
                <w:b/>
                <w:color w:val="000000"/>
                <w:sz w:val="16"/>
                <w:szCs w:val="16"/>
              </w:rPr>
              <w:t>IMPRESSORA MULTIFUNCIONAL LASER A3</w:t>
            </w:r>
          </w:p>
          <w:p w14:paraId="24C71C06">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0FC7A8FA">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05966EE3">
            <w:pPr>
              <w:pageBreakBefore w:val="0"/>
              <w:kinsoku/>
              <w:wordWrap/>
              <w:overflowPunct/>
              <w:topLinePunct w:val="0"/>
              <w:bidi w:val="0"/>
              <w:snapToGrid/>
              <w:spacing w:beforeAutospacing="0" w:afterAutospacing="0" w:line="240" w:lineRule="auto"/>
              <w:ind w:left="0" w:right="0"/>
              <w:contextualSpacing/>
              <w:jc w:val="center"/>
              <w:rPr>
                <w:rFonts w:hint="default" w:ascii="Arial" w:hAnsi="Arial" w:cs="Arial"/>
                <w:b/>
                <w:sz w:val="16"/>
                <w:szCs w:val="16"/>
              </w:rPr>
            </w:pPr>
          </w:p>
          <w:p w14:paraId="1AB5BCF3">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ACEFE">
            <w:pPr>
              <w:pageBreakBefore w:val="0"/>
              <w:kinsoku/>
              <w:wordWrap/>
              <w:overflowPunct/>
              <w:topLinePunct w:val="0"/>
              <w:bidi w:val="0"/>
              <w:snapToGrid/>
              <w:spacing w:beforeAutospacing="0" w:afterAutospacing="0" w:line="240" w:lineRule="auto"/>
              <w:ind w:left="0" w:leftChars="0" w:right="0" w:rightChars="0"/>
              <w:contextualSpacing/>
              <w:jc w:val="both"/>
              <w:rPr>
                <w:rFonts w:ascii="Arial" w:hAnsi="Arial" w:cs="Arial"/>
                <w:b/>
                <w:color w:val="000000"/>
                <w:sz w:val="18"/>
                <w:szCs w:val="18"/>
              </w:rPr>
            </w:pPr>
            <w:r>
              <w:rPr>
                <w:rFonts w:hint="default" w:ascii="Arial" w:hAnsi="Arial" w:cs="Arial"/>
                <w:sz w:val="16"/>
                <w:szCs w:val="16"/>
              </w:rPr>
              <w:t>a) Tecnologia laser b) Velocidade de impressão de 55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A4, carta, ofício e executivo j) Alimentação do papel: bandeja (s) de entrada com capacidade de 1000 folhas e de saída com capacidade de 500 folhas k) Separador físico de folhas com, no mínimo, 4 bandejas adicionais de saída com capacidade total mínima de 400 folhas, controladas por software l) Impressão automática frente e verso (duplex) m) Memória RAM de 512 MB ou superior n) Interfaces: USB 2.0 e Ethernet 10/100 Mbps (RJ-45) internas e do próprio fabricante o) Tensão de alimentação 110V/220V, interna ou provida por estabilizador externo, acompanhada de cabo de alimentação, com no mínimo 1,5m de comprimento acompanhando o equipamento q) Permitir impressão confidencial, com uso de senhas individuais programáveis para os usuários, como também, impressão direta tendo como origem dispositivo de memória externo (pen drive ou cartão de memória)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0F05E">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30A4E04C">
            <w:pPr>
              <w:spacing w:after="0" w:line="240" w:lineRule="auto"/>
              <w:contextualSpacing/>
              <w:jc w:val="center"/>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06</w:t>
            </w:r>
          </w:p>
        </w:tc>
        <w:tc>
          <w:tcPr>
            <w:tcW w:w="864" w:type="dxa"/>
            <w:tcBorders>
              <w:top w:val="single" w:color="000000" w:sz="4" w:space="0"/>
              <w:left w:val="single" w:color="000000" w:sz="4" w:space="0"/>
              <w:bottom w:val="single" w:color="000000" w:sz="4" w:space="0"/>
              <w:right w:val="single" w:color="000000" w:sz="4" w:space="0"/>
            </w:tcBorders>
          </w:tcPr>
          <w:p w14:paraId="4C6E318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224E92E4">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39F01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5FAA34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F2226">
            <w:pPr>
              <w:spacing w:after="0" w:line="240" w:lineRule="auto"/>
              <w:jc w:val="center"/>
              <w:rPr>
                <w:rFonts w:hint="default" w:ascii="Arial" w:hAnsi="Arial" w:eastAsia="Times New Roman" w:cs="Arial"/>
                <w:sz w:val="18"/>
                <w:szCs w:val="18"/>
                <w:lang w:val="en-US" w:eastAsia="pt-BR" w:bidi="ar-SA"/>
              </w:rPr>
            </w:pPr>
            <w:r>
              <w:rPr>
                <w:rFonts w:hint="default" w:ascii="Arial" w:hAnsi="Arial" w:cs="Arial"/>
                <w:sz w:val="18"/>
                <w:szCs w:val="18"/>
                <w:lang w:val="en-US" w:eastAsia="pt-BR" w:bidi="ar-SA"/>
              </w:rPr>
              <w:t>05</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BBF9E">
            <w:pPr>
              <w:pageBreakBefore w:val="0"/>
              <w:kinsoku/>
              <w:wordWrap/>
              <w:overflowPunct/>
              <w:topLinePunct w:val="0"/>
              <w:bidi w:val="0"/>
              <w:snapToGrid/>
              <w:spacing w:beforeAutospacing="0" w:afterAutospacing="0" w:line="240" w:lineRule="auto"/>
              <w:ind w:left="0" w:right="0"/>
              <w:rPr>
                <w:rFonts w:hint="default" w:ascii="Arial" w:hAnsi="Arial" w:cs="Arial"/>
                <w:b/>
                <w:sz w:val="16"/>
                <w:szCs w:val="16"/>
              </w:rPr>
            </w:pPr>
          </w:p>
          <w:p w14:paraId="33BDE1A3">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IMPRESSORA MULTIFUNCIONAL LASER A4</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C015">
            <w:pPr>
              <w:pStyle w:val="221"/>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a) Tecnologia laser b) Velocidade de impressão de 50 ppm ou superior em formato carta ou A4 c) Resolução da impressão 1200 x 1200 dpi ou superior d) Compatível com, pelo menos, Windows 2000, XP, VISTA e 7, acompanhada dos respectivos drivers de instalação e) Emulações: PCL 6, PostScript 3 e PDF f) Suporte a protocolos de rede, FTP, TFTP, HTTP e Rede TCP/IP IPv4 ou Rede TCP/IP Ipv6 g) Acompanhada de software para gerenciamento remoto permitindo configuração, visualização do status do suprimento e da disponibilidade do equipamento h) Tipo de Mídia: papel, envelope, etiqueta e transparências i) Tamanhos: A3, A4, carta, ofício e executivo j) Alimentação do papel: bandeja (s) de entrada com capacidade de 1000 folhas e de saída com capacidade de 500 folhas k) Impressão automática frente e verso (duplex) l) Memória RAM de 256 MB ou superior m) Interfaces: USB 2.0 e Ethernet 10/100 Mbps (RJ-45) internas e do próprio fabricante n) Tensão de alimentação 110V/220V, interna ou provida por estabilizador externo, acompanhada de cabo de alimentação, com no mínimo 1,5m de comprimento o) Manuais técnicos em português acompanhando o equipamento p) Permitir impressão confidencial, com uso de senhas individuais programáveis para os usuários, como também, impressão direta tendo como origem dispositivo de memória externo (pen drive ou cartão de memória)</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56EA">
            <w:pPr>
              <w:spacing w:after="0" w:line="240" w:lineRule="auto"/>
              <w:contextualSpacing/>
              <w:jc w:val="center"/>
              <w:rPr>
                <w:rFonts w:hint="default" w:ascii="Arial" w:hAnsi="Arial" w:eastAsia="Times New Roman" w:cs="Arial"/>
                <w:color w:val="000000" w:themeColor="text1"/>
                <w:sz w:val="18"/>
                <w:szCs w:val="18"/>
                <w:lang w:val="pt-BR" w:eastAsia="pt-BR" w:bidi="ar-SA"/>
                <w14:textFill>
                  <w14:solidFill>
                    <w14:schemeClr w14:val="tx1"/>
                  </w14:solidFill>
                </w14:textFill>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5E8FE4DE">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10</w:t>
            </w:r>
          </w:p>
        </w:tc>
        <w:tc>
          <w:tcPr>
            <w:tcW w:w="864" w:type="dxa"/>
            <w:tcBorders>
              <w:top w:val="single" w:color="000000" w:sz="4" w:space="0"/>
              <w:left w:val="single" w:color="000000" w:sz="4" w:space="0"/>
              <w:bottom w:val="single" w:color="000000" w:sz="4" w:space="0"/>
              <w:right w:val="single" w:color="000000" w:sz="4" w:space="0"/>
            </w:tcBorders>
          </w:tcPr>
          <w:p w14:paraId="548C8C2D">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1B5A8F89">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2F67A3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79D97F1">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433A3">
            <w:pPr>
              <w:spacing w:after="0" w:line="240" w:lineRule="auto"/>
              <w:jc w:val="center"/>
              <w:rPr>
                <w:rFonts w:hint="default" w:ascii="Arial" w:hAnsi="Arial" w:cs="Arial"/>
                <w:sz w:val="18"/>
                <w:szCs w:val="18"/>
                <w:lang w:val="pt-BR"/>
              </w:rPr>
            </w:pPr>
            <w:r>
              <w:rPr>
                <w:rFonts w:hint="default" w:ascii="Arial" w:hAnsi="Arial" w:cs="Arial"/>
                <w:sz w:val="18"/>
                <w:szCs w:val="18"/>
                <w:lang w:val="pt-BR"/>
              </w:rPr>
              <w:t>06</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82276">
            <w:pPr>
              <w:pageBreakBefore w:val="0"/>
              <w:kinsoku/>
              <w:wordWrap/>
              <w:overflowPunct/>
              <w:topLinePunct w:val="0"/>
              <w:bidi w:val="0"/>
              <w:snapToGrid/>
              <w:spacing w:beforeAutospacing="0" w:afterAutospacing="0" w:line="240" w:lineRule="auto"/>
              <w:ind w:left="0" w:right="0"/>
              <w:jc w:val="center"/>
              <w:rPr>
                <w:rFonts w:hint="default" w:ascii="Arial" w:hAnsi="Arial" w:cs="Arial"/>
                <w:b/>
                <w:sz w:val="16"/>
                <w:szCs w:val="16"/>
              </w:rPr>
            </w:pPr>
            <w:r>
              <w:rPr>
                <w:rFonts w:hint="default" w:ascii="Arial" w:hAnsi="Arial" w:cs="Arial"/>
                <w:b/>
                <w:color w:val="000000"/>
                <w:sz w:val="16"/>
                <w:szCs w:val="16"/>
              </w:rPr>
              <w:t>MOUSE USB</w:t>
            </w:r>
          </w:p>
          <w:p w14:paraId="11A82199">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E52D1">
            <w:pPr>
              <w:tabs>
                <w:tab w:val="left" w:pos="-709"/>
              </w:tabs>
              <w:jc w:val="both"/>
              <w:rPr>
                <w:rFonts w:hint="default" w:ascii="Arial" w:hAnsi="Arial" w:cs="Arial"/>
                <w:sz w:val="16"/>
                <w:szCs w:val="16"/>
              </w:rPr>
            </w:pPr>
            <w:r>
              <w:rPr>
                <w:rFonts w:hint="default" w:ascii="Arial" w:hAnsi="Arial" w:cs="Arial"/>
                <w:sz w:val="16"/>
                <w:szCs w:val="16"/>
              </w:rPr>
              <w:t>Sensor óptico | Cor: Preto | 2 Botões e Scroll | Resolução: 1000 DPI | Plug and Play | Conexão USB | Cabo comprimento mínimo de 1,2m. | Compatibilidade: Windows (32bit/ 64bit), Linux.</w:t>
            </w:r>
          </w:p>
          <w:p w14:paraId="7B76D639">
            <w:pPr>
              <w:contextualSpacing/>
              <w:jc w:val="both"/>
              <w:rPr>
                <w:rFonts w:hint="default" w:ascii="Arial" w:hAnsi="Arial" w:cs="Arial"/>
                <w:sz w:val="16"/>
                <w:szCs w:val="16"/>
              </w:rPr>
            </w:pPr>
            <w:r>
              <w:rPr>
                <w:rFonts w:hint="default" w:ascii="Arial" w:hAnsi="Arial" w:cs="Arial"/>
                <w:sz w:val="16"/>
                <w:szCs w:val="16"/>
              </w:rPr>
              <w:t>Garantia mínima de 03 meses.</w:t>
            </w:r>
          </w:p>
          <w:p w14:paraId="6445D42B">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4ED32BB3">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Mouse USB MS-9 - EXBOM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623CA">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CCC5C89">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20</w:t>
            </w:r>
          </w:p>
        </w:tc>
        <w:tc>
          <w:tcPr>
            <w:tcW w:w="864" w:type="dxa"/>
            <w:tcBorders>
              <w:top w:val="single" w:color="000000" w:sz="4" w:space="0"/>
              <w:left w:val="single" w:color="000000" w:sz="4" w:space="0"/>
              <w:bottom w:val="single" w:color="000000" w:sz="4" w:space="0"/>
              <w:right w:val="single" w:color="000000" w:sz="4" w:space="0"/>
            </w:tcBorders>
          </w:tcPr>
          <w:p w14:paraId="70123B7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040E3B7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1E35CC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2A36FEC">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2B9A">
            <w:pPr>
              <w:spacing w:after="0" w:line="240" w:lineRule="auto"/>
              <w:jc w:val="center"/>
              <w:rPr>
                <w:rFonts w:hint="default" w:ascii="Arial" w:hAnsi="Arial" w:cs="Arial"/>
                <w:sz w:val="18"/>
                <w:szCs w:val="18"/>
                <w:lang w:val="pt-BR"/>
              </w:rPr>
            </w:pPr>
            <w:r>
              <w:rPr>
                <w:rFonts w:hint="default" w:ascii="Arial" w:hAnsi="Arial" w:cs="Arial"/>
                <w:sz w:val="18"/>
                <w:szCs w:val="18"/>
                <w:lang w:val="pt-BR"/>
              </w:rPr>
              <w:t>07</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33727">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NOTEBOOK</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8D83">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6 | Nº mínimo de threads 12 | Frequência mínima de base 2.1 GHz | Frequência turbo 4.0 GHz | Cache 3 MB | </w:t>
            </w:r>
            <w:r>
              <w:rPr>
                <w:rFonts w:hint="default" w:ascii="Arial" w:hAnsi="Arial" w:cs="Arial"/>
                <w:b/>
                <w:sz w:val="16"/>
                <w:szCs w:val="16"/>
              </w:rPr>
              <w:t>Memória mínima RAM:</w:t>
            </w:r>
            <w:r>
              <w:rPr>
                <w:rFonts w:hint="default" w:ascii="Arial" w:hAnsi="Arial" w:cs="Arial"/>
                <w:sz w:val="16"/>
                <w:szCs w:val="16"/>
              </w:rPr>
              <w:t xml:space="preserve"> 8GB DDR 4 3200 MHz | Expansível | </w:t>
            </w:r>
            <w:r>
              <w:rPr>
                <w:rFonts w:hint="default" w:ascii="Arial" w:hAnsi="Arial" w:cs="Arial"/>
                <w:b/>
                <w:sz w:val="16"/>
                <w:szCs w:val="16"/>
              </w:rPr>
              <w:t>Armazenamento:</w:t>
            </w:r>
            <w:r>
              <w:rPr>
                <w:rFonts w:hint="default" w:ascii="Arial" w:hAnsi="Arial" w:cs="Arial"/>
                <w:sz w:val="16"/>
                <w:szCs w:val="16"/>
              </w:rPr>
              <w:t xml:space="preserve"> SSD 256GB M.2 NVME | Slot para HDD, SSD SATA III 2,5” | </w:t>
            </w:r>
            <w:r>
              <w:rPr>
                <w:rFonts w:hint="default" w:ascii="Arial" w:hAnsi="Arial" w:cs="Arial"/>
                <w:b/>
                <w:sz w:val="16"/>
                <w:szCs w:val="16"/>
              </w:rPr>
              <w:t>Conexões mínimas:</w:t>
            </w:r>
            <w:r>
              <w:rPr>
                <w:rFonts w:hint="default" w:ascii="Arial" w:hAnsi="Arial" w:cs="Arial"/>
                <w:sz w:val="16"/>
                <w:szCs w:val="16"/>
              </w:rPr>
              <w:t xml:space="preserve"> 1xUSB-C, 1xUSB 3.0, 1xUSB 2.0, HDMI | Bluetooth v5.0 | Wireless 802.11ac | Webcam Integrada | Leitor de Cartão | Teclado Português-BR ABNT2 com Teclado Numérico Integrado | Tela 15.6'' FHD LED | </w:t>
            </w:r>
            <w:r>
              <w:rPr>
                <w:rFonts w:hint="default" w:ascii="Arial" w:hAnsi="Arial" w:cs="Arial"/>
                <w:b/>
                <w:sz w:val="16"/>
                <w:szCs w:val="16"/>
              </w:rPr>
              <w:t>Bateria:</w:t>
            </w:r>
            <w:r>
              <w:rPr>
                <w:rFonts w:hint="default" w:ascii="Arial" w:hAnsi="Arial" w:cs="Arial"/>
                <w:sz w:val="16"/>
                <w:szCs w:val="16"/>
              </w:rPr>
              <w:t xml:space="preserve"> mínima 38 Wh | </w:t>
            </w:r>
            <w:r>
              <w:rPr>
                <w:rFonts w:hint="default" w:ascii="Arial" w:hAnsi="Arial" w:cs="Arial"/>
                <w:b/>
                <w:sz w:val="16"/>
                <w:szCs w:val="16"/>
              </w:rPr>
              <w:t>Voltagem:</w:t>
            </w:r>
            <w:r>
              <w:rPr>
                <w:rFonts w:hint="default" w:ascii="Arial" w:hAnsi="Arial" w:cs="Arial"/>
                <w:sz w:val="16"/>
                <w:szCs w:val="16"/>
              </w:rPr>
              <w:t xml:space="preserve"> Bivolt | Com fonte.</w:t>
            </w:r>
          </w:p>
          <w:p w14:paraId="1BAF3070">
            <w:pPr>
              <w:tabs>
                <w:tab w:val="left" w:pos="-709"/>
              </w:tabs>
              <w:jc w:val="both"/>
              <w:rPr>
                <w:rFonts w:hint="default" w:ascii="Arial" w:hAnsi="Arial" w:cs="Arial"/>
                <w:sz w:val="16"/>
                <w:szCs w:val="16"/>
              </w:rPr>
            </w:pP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45D52F40">
            <w:pPr>
              <w:jc w:val="both"/>
              <w:rPr>
                <w:rFonts w:hint="default" w:ascii="Arial" w:hAnsi="Arial" w:cs="Arial"/>
                <w:sz w:val="16"/>
                <w:szCs w:val="16"/>
              </w:rPr>
            </w:pPr>
            <w:r>
              <w:rPr>
                <w:rFonts w:hint="default" w:ascii="Arial" w:hAnsi="Arial" w:cs="Arial"/>
                <w:sz w:val="16"/>
                <w:szCs w:val="16"/>
              </w:rPr>
              <w:t>Garantia mínima de 12 meses.</w:t>
            </w:r>
          </w:p>
          <w:p w14:paraId="30496776">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5FD18950">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ASUS Vivobook 15 AMD Ryzen 5-4600H, 8GB RAM, SSD 256GB </w:t>
            </w:r>
          </w:p>
          <w:p w14:paraId="3293536B">
            <w:pPr>
              <w:widowControl/>
              <w:shd w:val="clear" w:color="auto" w:fill="FFFFFF"/>
              <w:suppressAutoHyphens w:val="0"/>
              <w:jc w:val="both"/>
              <w:rPr>
                <w:rFonts w:hint="default" w:ascii="Arial" w:hAnsi="Arial" w:cs="Arial"/>
                <w:sz w:val="16"/>
                <w:szCs w:val="16"/>
                <w:lang w:val="en-US"/>
              </w:rPr>
            </w:pPr>
            <w:r>
              <w:rPr>
                <w:rFonts w:hint="default" w:ascii="Arial" w:hAnsi="Arial" w:cs="Arial"/>
                <w:sz w:val="16"/>
                <w:szCs w:val="16"/>
                <w:lang w:val="en-US"/>
              </w:rPr>
              <w:t xml:space="preserve">Notebook Samsung Book, Intel Core i3-1115G4, 8GB RAM, SSD 256GB </w:t>
            </w:r>
          </w:p>
          <w:p w14:paraId="27FA0B2A">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pt-BR"/>
              </w:rPr>
              <w:t>Notebook Acer Aspire 3 A315-58-31uy, Intel Core I3, 8GB, 256GB SSD</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5B2D1">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1A1EAA80">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21</w:t>
            </w:r>
          </w:p>
        </w:tc>
        <w:tc>
          <w:tcPr>
            <w:tcW w:w="864" w:type="dxa"/>
            <w:tcBorders>
              <w:top w:val="single" w:color="000000" w:sz="4" w:space="0"/>
              <w:left w:val="single" w:color="000000" w:sz="4" w:space="0"/>
              <w:bottom w:val="single" w:color="000000" w:sz="4" w:space="0"/>
              <w:right w:val="single" w:color="000000" w:sz="4" w:space="0"/>
            </w:tcBorders>
          </w:tcPr>
          <w:p w14:paraId="2416EDF6">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5954D9F8">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BE192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61BA4E0">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FCD1">
            <w:pPr>
              <w:spacing w:after="0" w:line="240" w:lineRule="auto"/>
              <w:jc w:val="center"/>
              <w:rPr>
                <w:rFonts w:hint="default" w:ascii="Arial" w:hAnsi="Arial" w:cs="Arial"/>
                <w:sz w:val="18"/>
                <w:szCs w:val="18"/>
                <w:lang w:val="pt-BR"/>
              </w:rPr>
            </w:pPr>
            <w:r>
              <w:rPr>
                <w:rFonts w:hint="default" w:ascii="Arial" w:hAnsi="Arial" w:cs="Arial"/>
                <w:sz w:val="18"/>
                <w:szCs w:val="18"/>
                <w:lang w:val="pt-BR"/>
              </w:rPr>
              <w:t>08</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E87DE">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en-US" w:bidi="ar-SA"/>
              </w:rPr>
            </w:pPr>
            <w:r>
              <w:rPr>
                <w:rFonts w:hint="default" w:ascii="Arial" w:hAnsi="Arial" w:cs="Arial"/>
                <w:b/>
                <w:sz w:val="16"/>
                <w:szCs w:val="16"/>
              </w:rPr>
              <w:t>NOTEBOOK BÁSICO</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54B2A">
            <w:pPr>
              <w:tabs>
                <w:tab w:val="left" w:pos="-709"/>
              </w:tabs>
              <w:jc w:val="both"/>
              <w:rPr>
                <w:rFonts w:hint="default" w:ascii="Arial" w:hAnsi="Arial" w:cs="Arial"/>
                <w:sz w:val="16"/>
                <w:szCs w:val="16"/>
              </w:rPr>
            </w:pPr>
            <w:r>
              <w:rPr>
                <w:rFonts w:hint="default" w:ascii="Arial" w:hAnsi="Arial" w:cs="Arial"/>
                <w:b/>
                <w:sz w:val="16"/>
                <w:szCs w:val="16"/>
              </w:rPr>
              <w:t>Processador:</w:t>
            </w:r>
            <w:r>
              <w:rPr>
                <w:rFonts w:hint="default" w:ascii="Arial" w:hAnsi="Arial" w:cs="Arial"/>
                <w:sz w:val="16"/>
                <w:szCs w:val="16"/>
              </w:rPr>
              <w:t xml:space="preserve"> Nº mínimo de núcleos 2 | Nº de threads 2 a 4 | Frequência base a partir 3.0 GHz | Frequência turbo até 4.20 GHz | Cache 6 MB | </w:t>
            </w:r>
            <w:r>
              <w:rPr>
                <w:rFonts w:hint="default" w:ascii="Arial" w:hAnsi="Arial" w:cs="Arial"/>
                <w:b/>
                <w:sz w:val="16"/>
                <w:szCs w:val="16"/>
              </w:rPr>
              <w:t>Memória mínima RAM:</w:t>
            </w:r>
            <w:r>
              <w:rPr>
                <w:rFonts w:hint="default" w:ascii="Arial" w:hAnsi="Arial" w:cs="Arial"/>
                <w:sz w:val="16"/>
                <w:szCs w:val="16"/>
              </w:rPr>
              <w:t xml:space="preserve"> 4GB DDR 4 2666 MHz | Expansível | </w:t>
            </w:r>
            <w:r>
              <w:rPr>
                <w:rFonts w:hint="default" w:ascii="Arial" w:hAnsi="Arial" w:cs="Arial"/>
                <w:b/>
                <w:sz w:val="16"/>
                <w:szCs w:val="16"/>
              </w:rPr>
              <w:t>Armazenamento:</w:t>
            </w:r>
            <w:r>
              <w:rPr>
                <w:rFonts w:hint="default" w:ascii="Arial" w:hAnsi="Arial" w:cs="Arial"/>
                <w:sz w:val="16"/>
                <w:szCs w:val="16"/>
              </w:rPr>
              <w:t xml:space="preserve"> Disco rígido 1TB ou SSD de 248 GB/480GB | </w:t>
            </w:r>
            <w:r>
              <w:rPr>
                <w:rFonts w:hint="default" w:ascii="Arial" w:hAnsi="Arial" w:cs="Arial"/>
                <w:b/>
                <w:sz w:val="16"/>
                <w:szCs w:val="16"/>
              </w:rPr>
              <w:t>Placa de Rede:</w:t>
            </w:r>
            <w:r>
              <w:rPr>
                <w:rFonts w:hint="default" w:ascii="Arial" w:hAnsi="Arial" w:cs="Arial"/>
                <w:sz w:val="16"/>
                <w:szCs w:val="16"/>
              </w:rPr>
              <w:t xml:space="preserve"> Gigabit Ethernet 10/100/1000 | </w:t>
            </w:r>
            <w:r>
              <w:rPr>
                <w:rFonts w:hint="default" w:ascii="Arial" w:hAnsi="Arial" w:cs="Arial"/>
                <w:b/>
                <w:sz w:val="16"/>
                <w:szCs w:val="16"/>
              </w:rPr>
              <w:t>Conexões mínimas:</w:t>
            </w:r>
            <w:r>
              <w:rPr>
                <w:rFonts w:hint="default" w:ascii="Arial" w:hAnsi="Arial" w:cs="Arial"/>
                <w:sz w:val="16"/>
                <w:szCs w:val="16"/>
              </w:rPr>
              <w:t xml:space="preserve"> 1x USB-C, 1x USB 3.0, 1x USB 2.0, HDMI, Bluetooth v5.1 | Wireless 802.11ac. | Webcam Integrada | Leitor de Cartão | Teclado Português-BR ABNT2 com Teclado Numérico Integrado | Tela 15.6'' HD LED | </w:t>
            </w:r>
            <w:r>
              <w:rPr>
                <w:rFonts w:hint="default" w:ascii="Arial" w:hAnsi="Arial" w:cs="Arial"/>
                <w:b/>
                <w:sz w:val="16"/>
                <w:szCs w:val="16"/>
              </w:rPr>
              <w:t>Bateria:</w:t>
            </w:r>
            <w:r>
              <w:rPr>
                <w:rFonts w:hint="default" w:ascii="Arial" w:hAnsi="Arial" w:cs="Arial"/>
                <w:sz w:val="16"/>
                <w:szCs w:val="16"/>
              </w:rPr>
              <w:t xml:space="preserve"> 43 Wh | </w:t>
            </w:r>
            <w:r>
              <w:rPr>
                <w:rFonts w:hint="default" w:ascii="Arial" w:hAnsi="Arial" w:cs="Arial"/>
                <w:b/>
                <w:sz w:val="16"/>
                <w:szCs w:val="16"/>
              </w:rPr>
              <w:t>Voltagem:</w:t>
            </w:r>
            <w:r>
              <w:rPr>
                <w:rFonts w:hint="default" w:ascii="Arial" w:hAnsi="Arial" w:cs="Arial"/>
                <w:sz w:val="16"/>
                <w:szCs w:val="16"/>
              </w:rPr>
              <w:t xml:space="preserve"> Bivolt | Com fonte adaptadora | </w:t>
            </w:r>
            <w:r>
              <w:rPr>
                <w:rFonts w:hint="default" w:ascii="Arial" w:hAnsi="Arial" w:cs="Arial"/>
                <w:b/>
                <w:bCs/>
                <w:sz w:val="16"/>
                <w:szCs w:val="16"/>
              </w:rPr>
              <w:t>Sistema operacional:</w:t>
            </w:r>
            <w:r>
              <w:rPr>
                <w:rFonts w:hint="default" w:ascii="Arial" w:hAnsi="Arial" w:cs="Arial"/>
                <w:sz w:val="16"/>
                <w:szCs w:val="16"/>
              </w:rPr>
              <w:t xml:space="preserve"> Windows 10 Pro x64 ou superior.</w:t>
            </w:r>
          </w:p>
          <w:p w14:paraId="53986605">
            <w:pPr>
              <w:pStyle w:val="22"/>
              <w:shd w:val="clear" w:color="auto" w:fill="FFFFFF"/>
              <w:spacing w:before="0" w:beforeAutospacing="0" w:after="0"/>
              <w:contextualSpacing/>
              <w:jc w:val="both"/>
              <w:rPr>
                <w:rFonts w:hint="default" w:ascii="Arial" w:hAnsi="Arial" w:cs="Arial"/>
                <w:sz w:val="16"/>
                <w:szCs w:val="16"/>
                <w:lang w:eastAsia="en-US"/>
              </w:rPr>
            </w:pPr>
            <w:r>
              <w:rPr>
                <w:rFonts w:hint="default" w:ascii="Arial" w:hAnsi="Arial" w:cs="Arial"/>
                <w:sz w:val="16"/>
                <w:szCs w:val="16"/>
                <w:lang w:eastAsia="en-US"/>
              </w:rPr>
              <w:t>Garantia mínima de 12 meses.</w:t>
            </w:r>
          </w:p>
          <w:p w14:paraId="00160534">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492FC8F9">
            <w:pPr>
              <w:pStyle w:val="22"/>
              <w:pageBreakBefore w:val="0"/>
              <w:shd w:val="clear" w:color="auto" w:fill="FFFFFF"/>
              <w:kinsoku/>
              <w:wordWrap/>
              <w:overflowPunct/>
              <w:topLinePunct w:val="0"/>
              <w:bidi w:val="0"/>
              <w:snapToGrid/>
              <w:spacing w:before="0" w:beforeAutospacing="0" w:after="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eastAsia="en-US"/>
              </w:rPr>
              <w:t>Acer Aspire 5 A514-54-324N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11E3">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79F29FC">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15</w:t>
            </w:r>
          </w:p>
        </w:tc>
        <w:tc>
          <w:tcPr>
            <w:tcW w:w="864" w:type="dxa"/>
            <w:tcBorders>
              <w:top w:val="single" w:color="000000" w:sz="4" w:space="0"/>
              <w:left w:val="single" w:color="000000" w:sz="4" w:space="0"/>
              <w:bottom w:val="single" w:color="000000" w:sz="4" w:space="0"/>
              <w:right w:val="single" w:color="000000" w:sz="4" w:space="0"/>
            </w:tcBorders>
          </w:tcPr>
          <w:p w14:paraId="534BEA1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42A711E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A9B4E7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2578AD5">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043B7">
            <w:pPr>
              <w:spacing w:after="0" w:line="240" w:lineRule="auto"/>
              <w:jc w:val="center"/>
              <w:rPr>
                <w:rFonts w:hint="default" w:ascii="Arial" w:hAnsi="Arial" w:cs="Arial"/>
                <w:sz w:val="18"/>
                <w:szCs w:val="18"/>
                <w:lang w:val="pt-BR"/>
              </w:rPr>
            </w:pPr>
            <w:r>
              <w:rPr>
                <w:rFonts w:hint="default" w:ascii="Arial" w:hAnsi="Arial" w:cs="Arial"/>
                <w:sz w:val="18"/>
                <w:szCs w:val="18"/>
                <w:lang w:val="pt-BR"/>
              </w:rPr>
              <w:t>09</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A04BC">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en-US" w:eastAsia="pt-BR" w:bidi="ar-SA"/>
              </w:rPr>
            </w:pPr>
            <w:r>
              <w:rPr>
                <w:rFonts w:hint="default" w:ascii="Arial" w:hAnsi="Arial" w:cs="Arial"/>
                <w:b/>
                <w:color w:val="000000"/>
                <w:sz w:val="16"/>
                <w:szCs w:val="16"/>
              </w:rPr>
              <w:t>REPETIDOR DE SINAL DUAL BAND</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80A28">
            <w:pPr>
              <w:tabs>
                <w:tab w:val="left" w:pos="-709"/>
              </w:tabs>
              <w:jc w:val="both"/>
              <w:rPr>
                <w:rFonts w:hint="default" w:ascii="Arial" w:hAnsi="Arial" w:cs="Arial"/>
                <w:sz w:val="16"/>
                <w:szCs w:val="16"/>
              </w:rPr>
            </w:pPr>
            <w:r>
              <w:rPr>
                <w:rFonts w:hint="default" w:ascii="Arial" w:hAnsi="Arial" w:cs="Arial"/>
                <w:b/>
                <w:color w:val="00000A"/>
                <w:sz w:val="16"/>
                <w:szCs w:val="16"/>
              </w:rPr>
              <w:t>Porta:</w:t>
            </w:r>
            <w:r>
              <w:rPr>
                <w:rFonts w:hint="default" w:ascii="Arial" w:hAnsi="Arial" w:cs="Arial"/>
                <w:color w:val="00000A"/>
                <w:sz w:val="16"/>
                <w:szCs w:val="16"/>
              </w:rPr>
              <w:t xml:space="preserve"> 1x 10/100 Mbps RJ45 | </w:t>
            </w:r>
            <w:r>
              <w:rPr>
                <w:rFonts w:hint="default" w:ascii="Arial" w:hAnsi="Arial" w:cs="Arial"/>
                <w:b/>
                <w:color w:val="00000A"/>
                <w:sz w:val="16"/>
                <w:szCs w:val="16"/>
              </w:rPr>
              <w:t>Protocolo:</w:t>
            </w:r>
            <w:r>
              <w:rPr>
                <w:rFonts w:hint="default" w:ascii="Arial" w:hAnsi="Arial" w:cs="Arial"/>
                <w:color w:val="00000A"/>
                <w:sz w:val="16"/>
                <w:szCs w:val="16"/>
              </w:rPr>
              <w:t xml:space="preserve"> IEEE 802.11a, IEEE 802.11n, IEEE 802.11ac em 5 GHz | IEEE 802.11b, IEEE 802.11g, IEEE 802.11n em 2.4 GHz | </w:t>
            </w:r>
            <w:r>
              <w:rPr>
                <w:rFonts w:hint="default" w:ascii="Arial" w:hAnsi="Arial" w:cs="Arial"/>
                <w:b/>
                <w:color w:val="00000A"/>
                <w:sz w:val="16"/>
                <w:szCs w:val="16"/>
              </w:rPr>
              <w:t>Conector:</w:t>
            </w:r>
            <w:r>
              <w:rPr>
                <w:rFonts w:hint="default" w:ascii="Arial" w:hAnsi="Arial" w:cs="Arial"/>
                <w:color w:val="00000A"/>
                <w:sz w:val="16"/>
                <w:szCs w:val="16"/>
              </w:rPr>
              <w:t xml:space="preserve"> Plug padrão Nacional | </w:t>
            </w:r>
            <w:r>
              <w:rPr>
                <w:rFonts w:hint="default" w:ascii="Arial" w:hAnsi="Arial" w:cs="Arial"/>
                <w:b/>
                <w:color w:val="00000A"/>
                <w:sz w:val="16"/>
                <w:szCs w:val="16"/>
              </w:rPr>
              <w:t>Botões:</w:t>
            </w:r>
            <w:r>
              <w:rPr>
                <w:rFonts w:hint="default" w:ascii="Arial" w:hAnsi="Arial" w:cs="Arial"/>
                <w:color w:val="00000A"/>
                <w:sz w:val="16"/>
                <w:szCs w:val="16"/>
              </w:rPr>
              <w:t xml:space="preserve"> 1x botão Reset / WPS | </w:t>
            </w:r>
            <w:r>
              <w:rPr>
                <w:rFonts w:hint="default" w:ascii="Arial" w:hAnsi="Arial" w:cs="Arial"/>
                <w:b/>
                <w:color w:val="00000A"/>
                <w:sz w:val="16"/>
                <w:szCs w:val="16"/>
              </w:rPr>
              <w:t>Antena:</w:t>
            </w:r>
            <w:r>
              <w:rPr>
                <w:rFonts w:hint="default" w:ascii="Arial" w:hAnsi="Arial" w:cs="Arial"/>
                <w:color w:val="00000A"/>
                <w:sz w:val="16"/>
                <w:szCs w:val="16"/>
              </w:rPr>
              <w:t xml:space="preserve"> 02 Antena omnidirecional de banda dupla externa 2dBi (não destacável)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Embutida | Bivolt 110-240v | </w:t>
            </w:r>
            <w:r>
              <w:rPr>
                <w:rFonts w:hint="default" w:ascii="Arial" w:hAnsi="Arial" w:cs="Arial"/>
                <w:b/>
                <w:color w:val="00000A"/>
                <w:sz w:val="16"/>
                <w:szCs w:val="16"/>
              </w:rPr>
              <w:t xml:space="preserve">Segurança sem fio: </w:t>
            </w:r>
            <w:r>
              <w:rPr>
                <w:rFonts w:hint="default" w:ascii="Arial" w:hAnsi="Arial" w:cs="Arial"/>
                <w:color w:val="00000A"/>
                <w:sz w:val="16"/>
                <w:szCs w:val="16"/>
              </w:rPr>
              <w:t xml:space="preserve">Mix WPA-PSK / WPA2-PSK / Algoritmo WPA: TKIP | </w:t>
            </w:r>
            <w:r>
              <w:rPr>
                <w:rFonts w:hint="default" w:ascii="Arial" w:hAnsi="Arial" w:cs="Arial"/>
                <w:b/>
                <w:color w:val="00000A"/>
                <w:sz w:val="16"/>
                <w:szCs w:val="16"/>
              </w:rPr>
              <w:t>Servidor DHCP:</w:t>
            </w:r>
            <w:r>
              <w:rPr>
                <w:rFonts w:hint="default" w:ascii="Arial" w:hAnsi="Arial" w:cs="Arial"/>
                <w:color w:val="00000A"/>
                <w:sz w:val="16"/>
                <w:szCs w:val="16"/>
              </w:rPr>
              <w:t xml:space="preserve"> Suportado | </w:t>
            </w:r>
            <w:r>
              <w:rPr>
                <w:rFonts w:hint="default" w:ascii="Arial" w:hAnsi="Arial" w:cs="Arial"/>
                <w:b/>
                <w:color w:val="00000A"/>
                <w:sz w:val="16"/>
                <w:szCs w:val="16"/>
              </w:rPr>
              <w:t>Ferramentas de sistema:</w:t>
            </w:r>
            <w:r>
              <w:rPr>
                <w:rFonts w:hint="default" w:ascii="Arial" w:hAnsi="Arial" w:cs="Arial"/>
                <w:color w:val="00000A"/>
                <w:sz w:val="16"/>
                <w:szCs w:val="16"/>
              </w:rPr>
              <w:t xml:space="preserve"> Atualização de firmware | Restauração das configurações de fábrica | Senha de login | Reinicialização.</w:t>
            </w:r>
          </w:p>
          <w:p w14:paraId="60F03707">
            <w:pPr>
              <w:contextualSpacing/>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5858E240">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32F25773">
            <w:pPr>
              <w:pageBreakBefore w:val="0"/>
              <w:kinsoku/>
              <w:wordWrap/>
              <w:overflowPunct/>
              <w:topLinePunct w:val="0"/>
              <w:bidi w:val="0"/>
              <w:snapToGrid/>
              <w:spacing w:beforeAutospacing="0" w:afterAutospacing="0" w:line="240" w:lineRule="auto"/>
              <w:ind w:left="0" w:leftChars="0" w:right="0" w:rightChars="0"/>
              <w:contextualSpacing/>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en-US"/>
              </w:rPr>
              <w:t>D-Link AC1200 Dual Band, 2 Antenas - DAP-1610</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3BAE0">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02C37AC0">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3</w:t>
            </w:r>
          </w:p>
        </w:tc>
        <w:tc>
          <w:tcPr>
            <w:tcW w:w="864" w:type="dxa"/>
            <w:tcBorders>
              <w:top w:val="single" w:color="000000" w:sz="4" w:space="0"/>
              <w:left w:val="single" w:color="000000" w:sz="4" w:space="0"/>
              <w:bottom w:val="single" w:color="000000" w:sz="4" w:space="0"/>
              <w:right w:val="single" w:color="000000" w:sz="4" w:space="0"/>
            </w:tcBorders>
          </w:tcPr>
          <w:p w14:paraId="495D5DCF">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632B6C37">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D0E18E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A5587A3">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B0C50">
            <w:pPr>
              <w:spacing w:after="0" w:line="240" w:lineRule="auto"/>
              <w:jc w:val="center"/>
              <w:rPr>
                <w:rFonts w:hint="default" w:ascii="Arial" w:hAnsi="Arial" w:cs="Arial"/>
                <w:sz w:val="18"/>
                <w:szCs w:val="18"/>
                <w:lang w:val="pt-BR"/>
              </w:rPr>
            </w:pPr>
            <w:r>
              <w:rPr>
                <w:rFonts w:hint="default" w:ascii="Arial" w:hAnsi="Arial" w:cs="Arial"/>
                <w:sz w:val="18"/>
                <w:szCs w:val="18"/>
                <w:lang w:val="pt-BR"/>
              </w:rPr>
              <w:t>10</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3284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ROTEADOR 2.4GHZ 300MPBS</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17559">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4 Portas LAN 10/100Mbps | 1 Porta WAN 10/100Mbps. | </w:t>
            </w:r>
            <w:r>
              <w:rPr>
                <w:rFonts w:hint="default" w:ascii="Arial" w:hAnsi="Arial" w:cs="Arial"/>
                <w:b/>
                <w:color w:val="00000A"/>
                <w:sz w:val="16"/>
                <w:szCs w:val="16"/>
              </w:rPr>
              <w:t>Antena:</w:t>
            </w:r>
            <w:r>
              <w:rPr>
                <w:rFonts w:hint="default" w:ascii="Arial" w:hAnsi="Arial" w:cs="Arial"/>
                <w:color w:val="00000A"/>
                <w:sz w:val="16"/>
                <w:szCs w:val="16"/>
              </w:rPr>
              <w:t xml:space="preserve"> 2 Antenas fixas de 5 dBi | </w:t>
            </w:r>
            <w:r>
              <w:rPr>
                <w:rFonts w:hint="default" w:ascii="Arial" w:hAnsi="Arial" w:cs="Arial"/>
                <w:b/>
                <w:color w:val="00000A"/>
                <w:sz w:val="16"/>
                <w:szCs w:val="16"/>
              </w:rPr>
              <w:t>Botões:</w:t>
            </w:r>
            <w:r>
              <w:rPr>
                <w:rFonts w:hint="default" w:ascii="Arial" w:hAnsi="Arial" w:cs="Arial"/>
                <w:color w:val="00000A"/>
                <w:sz w:val="16"/>
                <w:szCs w:val="16"/>
              </w:rPr>
              <w:t xml:space="preserve"> Botão WPS/Reset. | </w:t>
            </w:r>
            <w:r>
              <w:rPr>
                <w:rFonts w:hint="default" w:ascii="Arial" w:hAnsi="Arial" w:cs="Arial"/>
                <w:b/>
                <w:color w:val="00000A"/>
                <w:sz w:val="16"/>
                <w:szCs w:val="16"/>
              </w:rPr>
              <w:t>Frequência:</w:t>
            </w:r>
            <w:r>
              <w:rPr>
                <w:rFonts w:hint="default" w:ascii="Arial" w:hAnsi="Arial" w:cs="Arial"/>
                <w:color w:val="00000A"/>
                <w:sz w:val="16"/>
                <w:szCs w:val="16"/>
              </w:rPr>
              <w:t xml:space="preserve"> 2.4GHz (até 300Mbps) | </w:t>
            </w:r>
            <w:r>
              <w:rPr>
                <w:rFonts w:hint="default" w:ascii="Arial" w:hAnsi="Arial" w:cs="Arial"/>
                <w:b/>
                <w:color w:val="00000A"/>
                <w:sz w:val="16"/>
                <w:szCs w:val="16"/>
              </w:rPr>
              <w:t>Funções:</w:t>
            </w:r>
            <w:r>
              <w:rPr>
                <w:rFonts w:hint="default" w:ascii="Arial" w:hAnsi="Arial" w:cs="Arial"/>
                <w:color w:val="00000A"/>
                <w:sz w:val="16"/>
                <w:szCs w:val="16"/>
              </w:rPr>
              <w:t xml:space="preserve"> Bridge WDS | WMM | Estatísticas Wireless | Rede Convidado | Controle de Acesso | Gerenciamento Local | Gerenciamento Remoto  | </w:t>
            </w:r>
            <w:r>
              <w:rPr>
                <w:rFonts w:hint="default" w:ascii="Arial" w:hAnsi="Arial" w:cs="Arial"/>
                <w:b/>
                <w:color w:val="00000A"/>
                <w:sz w:val="16"/>
                <w:szCs w:val="16"/>
              </w:rPr>
              <w:t>Segurança:</w:t>
            </w:r>
            <w:r>
              <w:rPr>
                <w:rFonts w:hint="default" w:ascii="Arial" w:hAnsi="Arial" w:cs="Arial"/>
                <w:color w:val="00000A"/>
                <w:sz w:val="16"/>
                <w:szCs w:val="16"/>
              </w:rPr>
              <w:t xml:space="preserve"> 64/128-bit WEP, WPA / WPA2, WPA-PSK / WPA2-PSK | </w:t>
            </w:r>
            <w:r>
              <w:rPr>
                <w:rFonts w:hint="default" w:ascii="Arial" w:hAnsi="Arial" w:cs="Arial"/>
                <w:b/>
                <w:color w:val="00000A"/>
                <w:sz w:val="16"/>
                <w:szCs w:val="16"/>
              </w:rPr>
              <w:t>Padrões:</w:t>
            </w:r>
            <w:r>
              <w:rPr>
                <w:rFonts w:hint="default" w:ascii="Arial" w:hAnsi="Arial" w:cs="Arial"/>
                <w:color w:val="00000A"/>
                <w:sz w:val="16"/>
                <w:szCs w:val="16"/>
              </w:rPr>
              <w:t xml:space="preserve"> IEEE 802.11n, IEEE 802.11g, IEEE 802.11b | </w:t>
            </w:r>
            <w:r>
              <w:rPr>
                <w:rFonts w:hint="default" w:ascii="Arial" w:hAnsi="Arial" w:cs="Arial"/>
                <w:b/>
                <w:color w:val="00000A"/>
                <w:sz w:val="16"/>
                <w:szCs w:val="16"/>
              </w:rPr>
              <w:t>Software:</w:t>
            </w:r>
            <w:r>
              <w:rPr>
                <w:rFonts w:hint="default" w:ascii="Arial" w:hAnsi="Arial" w:cs="Arial"/>
                <w:color w:val="00000A"/>
                <w:sz w:val="16"/>
                <w:szCs w:val="16"/>
              </w:rPr>
              <w:t xml:space="preserve"> QoS: WMM, Controle de Largura de Banda | Redirecionamento de Portas: Servidor Virtual, UPnP, DMZ | DNS Dinâmico: DynDns, NO-IP | VPN Pass-Through: PPTP, L2TP, IPSec | </w:t>
            </w:r>
            <w:r>
              <w:rPr>
                <w:rFonts w:hint="default" w:ascii="Arial" w:hAnsi="Arial" w:cs="Arial"/>
                <w:b/>
                <w:color w:val="00000A"/>
                <w:sz w:val="16"/>
                <w:szCs w:val="16"/>
              </w:rPr>
              <w:t>Controle de Acesso:</w:t>
            </w:r>
            <w:r>
              <w:rPr>
                <w:rFonts w:hint="default" w:ascii="Arial" w:hAnsi="Arial" w:cs="Arial"/>
                <w:color w:val="00000A"/>
                <w:sz w:val="16"/>
                <w:szCs w:val="16"/>
              </w:rPr>
              <w:t xml:space="preserve"> Controle dos Pais | Controle de Gerenciamento Local | Agenda de Acesso | Regras de Gerenciamento | </w:t>
            </w:r>
            <w:r>
              <w:rPr>
                <w:rFonts w:hint="default" w:ascii="Arial" w:hAnsi="Arial" w:cs="Arial"/>
                <w:b/>
                <w:color w:val="00000A"/>
                <w:sz w:val="16"/>
                <w:szCs w:val="16"/>
              </w:rPr>
              <w:t>Protocolos:</w:t>
            </w:r>
            <w:r>
              <w:rPr>
                <w:rFonts w:hint="default" w:ascii="Arial" w:hAnsi="Arial" w:cs="Arial"/>
                <w:color w:val="00000A"/>
                <w:sz w:val="16"/>
                <w:szCs w:val="16"/>
              </w:rPr>
              <w:t xml:space="preserve"> Suporte a IPv4 e IPv6 | </w:t>
            </w:r>
            <w:r>
              <w:rPr>
                <w:rFonts w:hint="default" w:ascii="Arial" w:hAnsi="Arial" w:cs="Arial"/>
                <w:b/>
                <w:color w:val="00000A"/>
                <w:sz w:val="16"/>
                <w:szCs w:val="16"/>
              </w:rPr>
              <w:t>Tipo de WAN:</w:t>
            </w:r>
            <w:r>
              <w:rPr>
                <w:rFonts w:hint="default" w:ascii="Arial" w:hAnsi="Arial" w:cs="Arial"/>
                <w:color w:val="00000A"/>
                <w:sz w:val="16"/>
                <w:szCs w:val="16"/>
              </w:rPr>
              <w:t xml:space="preserve"> IP dinâmico/IP estático/PPPoE | </w:t>
            </w:r>
            <w:r>
              <w:rPr>
                <w:rFonts w:hint="default" w:ascii="Arial" w:hAnsi="Arial" w:cs="Arial"/>
                <w:b/>
                <w:color w:val="00000A"/>
                <w:sz w:val="16"/>
                <w:szCs w:val="16"/>
              </w:rPr>
              <w:t>DHCP:</w:t>
            </w:r>
            <w:r>
              <w:rPr>
                <w:rFonts w:hint="default" w:ascii="Arial" w:hAnsi="Arial" w:cs="Arial"/>
                <w:color w:val="00000A"/>
                <w:sz w:val="16"/>
                <w:szCs w:val="16"/>
              </w:rPr>
              <w:t xml:space="preserve"> Servidor, Cliente, DHCP Lista de Estações | </w:t>
            </w:r>
            <w:r>
              <w:rPr>
                <w:rFonts w:hint="default" w:ascii="Arial" w:hAnsi="Arial" w:cs="Arial"/>
                <w:b/>
                <w:color w:val="00000A"/>
                <w:sz w:val="16"/>
                <w:szCs w:val="16"/>
              </w:rPr>
              <w:t>Firewall:</w:t>
            </w:r>
            <w:r>
              <w:rPr>
                <w:rFonts w:hint="default" w:ascii="Arial" w:hAnsi="Arial" w:cs="Arial"/>
                <w:color w:val="00000A"/>
                <w:sz w:val="16"/>
                <w:szCs w:val="16"/>
              </w:rPr>
              <w:t xml:space="preserve"> DoS, SPI Firewall | Filtro de Endereço IP/Endereço MAC/Filtro de Domínio | Vinculação de endereços IP/MAC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3D6284E2">
            <w:pPr>
              <w:pStyle w:val="2"/>
              <w:shd w:val="clear" w:color="auto" w:fill="FFFFFF"/>
              <w:spacing w:before="0" w:after="120"/>
              <w:ind w:right="420"/>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0904953C">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33C3AB59">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TP-Link 300 Mbps - TL-WR840N</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83D0">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17DBE2B7">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5</w:t>
            </w:r>
          </w:p>
        </w:tc>
        <w:tc>
          <w:tcPr>
            <w:tcW w:w="864" w:type="dxa"/>
            <w:tcBorders>
              <w:top w:val="single" w:color="000000" w:sz="4" w:space="0"/>
              <w:left w:val="single" w:color="000000" w:sz="4" w:space="0"/>
              <w:bottom w:val="single" w:color="000000" w:sz="4" w:space="0"/>
              <w:right w:val="single" w:color="000000" w:sz="4" w:space="0"/>
            </w:tcBorders>
          </w:tcPr>
          <w:p w14:paraId="12441E4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4BBFE45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027F56C8">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5735444">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FA339">
            <w:pPr>
              <w:spacing w:after="0" w:line="240" w:lineRule="auto"/>
              <w:jc w:val="center"/>
              <w:rPr>
                <w:rFonts w:hint="default" w:ascii="Arial" w:hAnsi="Arial" w:cs="Arial"/>
                <w:sz w:val="18"/>
                <w:szCs w:val="18"/>
                <w:lang w:val="pt-BR"/>
              </w:rPr>
            </w:pPr>
            <w:r>
              <w:rPr>
                <w:rFonts w:hint="default" w:ascii="Arial" w:hAnsi="Arial" w:cs="Arial"/>
                <w:sz w:val="18"/>
                <w:szCs w:val="18"/>
                <w:lang w:val="pt-BR"/>
              </w:rPr>
              <w:t>11</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C455">
            <w:pPr>
              <w:pageBreakBefore w:val="0"/>
              <w:kinsoku/>
              <w:wordWrap/>
              <w:overflowPunct/>
              <w:topLinePunct w:val="0"/>
              <w:bidi w:val="0"/>
              <w:snapToGrid/>
              <w:spacing w:beforeAutospacing="0" w:afterAutospacing="0" w:line="240" w:lineRule="auto"/>
              <w:ind w:left="0" w:leftChars="0" w:right="0" w:rightChars="0"/>
              <w:rPr>
                <w:rFonts w:hint="default" w:ascii="Arial" w:hAnsi="Arial" w:eastAsia="Times New Roman" w:cs="Arial"/>
                <w:b/>
                <w:sz w:val="16"/>
                <w:szCs w:val="16"/>
                <w:lang w:val="en-US" w:eastAsia="pt-BR" w:bidi="ar-SA"/>
              </w:rPr>
            </w:pPr>
            <w:r>
              <w:rPr>
                <w:rFonts w:hint="default" w:ascii="Arial" w:hAnsi="Arial" w:cs="Arial"/>
                <w:b/>
                <w:color w:val="000000"/>
                <w:sz w:val="16"/>
                <w:szCs w:val="16"/>
              </w:rPr>
              <w:t>ROTEADOR DUAL BAND AC1200</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F7B7">
            <w:pPr>
              <w:tabs>
                <w:tab w:val="left" w:pos="-709"/>
              </w:tabs>
              <w:jc w:val="both"/>
              <w:rPr>
                <w:rFonts w:hint="default" w:ascii="Arial" w:hAnsi="Arial" w:cs="Arial"/>
                <w:sz w:val="16"/>
                <w:szCs w:val="16"/>
              </w:rPr>
            </w:pPr>
            <w:r>
              <w:rPr>
                <w:rFonts w:hint="default" w:ascii="Arial" w:hAnsi="Arial" w:cs="Arial"/>
                <w:b/>
                <w:color w:val="00000A"/>
                <w:sz w:val="16"/>
                <w:szCs w:val="16"/>
              </w:rPr>
              <w:t xml:space="preserve">Interface: </w:t>
            </w:r>
            <w:r>
              <w:rPr>
                <w:rFonts w:hint="default" w:ascii="Arial" w:hAnsi="Arial" w:cs="Arial"/>
                <w:color w:val="00000A"/>
                <w:sz w:val="16"/>
                <w:szCs w:val="16"/>
              </w:rPr>
              <w:t xml:space="preserve">4x LAN 10/100/1000Mbps | 1x WAN 10/100/1000Mbps | Wireless AC | </w:t>
            </w:r>
            <w:r>
              <w:rPr>
                <w:rFonts w:hint="default" w:ascii="Arial" w:hAnsi="Arial" w:cs="Arial"/>
                <w:b/>
                <w:color w:val="00000A"/>
                <w:sz w:val="16"/>
                <w:szCs w:val="16"/>
              </w:rPr>
              <w:t>Botões:</w:t>
            </w:r>
            <w:r>
              <w:rPr>
                <w:rFonts w:hint="default" w:ascii="Arial" w:hAnsi="Arial" w:cs="Arial"/>
                <w:color w:val="00000A"/>
                <w:sz w:val="16"/>
                <w:szCs w:val="16"/>
              </w:rPr>
              <w:t xml:space="preserve"> WPS | Reset | Liga/Desliga | </w:t>
            </w:r>
            <w:r>
              <w:rPr>
                <w:rFonts w:hint="default" w:ascii="Arial" w:hAnsi="Arial" w:cs="Arial"/>
                <w:b/>
                <w:color w:val="00000A"/>
                <w:sz w:val="16"/>
                <w:szCs w:val="16"/>
              </w:rPr>
              <w:t xml:space="preserve">Padrões: </w:t>
            </w:r>
            <w:r>
              <w:rPr>
                <w:rFonts w:hint="default" w:ascii="Arial" w:hAnsi="Arial" w:cs="Arial"/>
                <w:color w:val="00000A"/>
                <w:sz w:val="16"/>
                <w:szCs w:val="16"/>
              </w:rPr>
              <w:t xml:space="preserve">11ac | 11n | 11g | 11a | 11b | </w:t>
            </w:r>
            <w:r>
              <w:rPr>
                <w:rFonts w:hint="default" w:ascii="Arial" w:hAnsi="Arial" w:cs="Arial"/>
                <w:b/>
                <w:color w:val="00000A"/>
                <w:sz w:val="16"/>
                <w:szCs w:val="16"/>
              </w:rPr>
              <w:t>Frequências Wi-Fi:</w:t>
            </w:r>
            <w:r>
              <w:rPr>
                <w:rFonts w:hint="default" w:ascii="Arial" w:hAnsi="Arial" w:cs="Arial"/>
                <w:color w:val="00000A"/>
                <w:sz w:val="16"/>
                <w:szCs w:val="16"/>
              </w:rPr>
              <w:t xml:space="preserve"> 2,4GHz (até 300Mbps) | 5GHz (até 867Mbps) | </w:t>
            </w:r>
            <w:r>
              <w:rPr>
                <w:rFonts w:hint="default" w:ascii="Arial" w:hAnsi="Arial" w:cs="Arial"/>
                <w:b/>
                <w:color w:val="00000A"/>
                <w:sz w:val="16"/>
                <w:szCs w:val="16"/>
              </w:rPr>
              <w:t>Antena:</w:t>
            </w:r>
            <w:r>
              <w:rPr>
                <w:rFonts w:hint="default" w:ascii="Arial" w:hAnsi="Arial" w:cs="Arial"/>
                <w:color w:val="00000A"/>
                <w:sz w:val="16"/>
                <w:szCs w:val="16"/>
              </w:rPr>
              <w:t xml:space="preserve"> 4 antenas externas de 5dBi | </w:t>
            </w:r>
            <w:r>
              <w:rPr>
                <w:rFonts w:hint="default" w:ascii="Arial" w:hAnsi="Arial" w:cs="Arial"/>
                <w:b/>
                <w:color w:val="00000A"/>
                <w:sz w:val="16"/>
                <w:szCs w:val="16"/>
              </w:rPr>
              <w:t>Modos de Operação:</w:t>
            </w:r>
            <w:r>
              <w:rPr>
                <w:rFonts w:hint="default" w:ascii="Arial" w:hAnsi="Arial" w:cs="Arial"/>
                <w:color w:val="00000A"/>
                <w:sz w:val="16"/>
                <w:szCs w:val="16"/>
              </w:rPr>
              <w:t xml:space="preserve"> Roteador | Repetidor Wi-Fi Smart Adjustment | Access Point | </w:t>
            </w:r>
            <w:r>
              <w:rPr>
                <w:rFonts w:hint="default" w:ascii="Arial" w:hAnsi="Arial" w:cs="Arial"/>
                <w:b/>
                <w:color w:val="00000A"/>
                <w:sz w:val="16"/>
                <w:szCs w:val="16"/>
              </w:rPr>
              <w:t xml:space="preserve">Recursos: </w:t>
            </w:r>
            <w:r>
              <w:rPr>
                <w:rFonts w:hint="default" w:ascii="Arial" w:hAnsi="Arial" w:cs="Arial"/>
                <w:color w:val="00000A"/>
                <w:sz w:val="16"/>
                <w:szCs w:val="16"/>
              </w:rPr>
              <w:t xml:space="preserve">Assistente de configuração Web | Suporta IPv4 e IPv6 | Gerenciamento Remoto | Servidor Virtual | Redirecionamento de Portas | Rede de Convidados (2,4 GHz + 5 GHz) | Dynamic DNS | </w:t>
            </w:r>
            <w:r>
              <w:rPr>
                <w:rFonts w:hint="default" w:ascii="Arial" w:hAnsi="Arial" w:cs="Arial"/>
                <w:b/>
                <w:color w:val="00000A"/>
                <w:sz w:val="16"/>
                <w:szCs w:val="16"/>
              </w:rPr>
              <w:t xml:space="preserve">Recursos Avançados: </w:t>
            </w:r>
            <w:r>
              <w:rPr>
                <w:rFonts w:hint="default" w:ascii="Arial" w:hAnsi="Arial" w:cs="Arial"/>
                <w:color w:val="00000A"/>
                <w:sz w:val="16"/>
                <w:szCs w:val="16"/>
              </w:rPr>
              <w:t xml:space="preserve">QoS | Wi-Fi Guest | Filtro de MAC | Firmware Personalizável | </w:t>
            </w:r>
            <w:r>
              <w:rPr>
                <w:rFonts w:hint="default" w:ascii="Arial" w:hAnsi="Arial" w:cs="Arial"/>
                <w:b/>
                <w:color w:val="00000A"/>
                <w:sz w:val="16"/>
                <w:szCs w:val="16"/>
              </w:rPr>
              <w:t xml:space="preserve">Segurança: </w:t>
            </w:r>
            <w:r>
              <w:rPr>
                <w:rFonts w:hint="default" w:ascii="Arial" w:hAnsi="Arial" w:cs="Arial"/>
                <w:color w:val="00000A"/>
                <w:sz w:val="16"/>
                <w:szCs w:val="16"/>
              </w:rPr>
              <w:t xml:space="preserve">WEP | WPA/WPA2/WPA3 | Botão WPS | </w:t>
            </w:r>
            <w:r>
              <w:rPr>
                <w:rFonts w:hint="default" w:ascii="Arial" w:hAnsi="Arial" w:cs="Arial"/>
                <w:b/>
                <w:color w:val="00000A"/>
                <w:sz w:val="16"/>
                <w:szCs w:val="16"/>
              </w:rPr>
              <w:t xml:space="preserve">VPN: </w:t>
            </w:r>
            <w:r>
              <w:rPr>
                <w:rFonts w:hint="default" w:ascii="Arial" w:hAnsi="Arial" w:cs="Arial"/>
                <w:color w:val="00000A"/>
                <w:sz w:val="16"/>
                <w:szCs w:val="16"/>
              </w:rPr>
              <w:t xml:space="preserve">IPsec Passthrough | PPTP | L2TP | PPPoE | Túneis IPsec | </w:t>
            </w:r>
            <w:r>
              <w:rPr>
                <w:rFonts w:hint="default" w:ascii="Arial" w:hAnsi="Arial" w:cs="Arial"/>
                <w:b/>
                <w:color w:val="00000A"/>
                <w:sz w:val="16"/>
                <w:szCs w:val="16"/>
              </w:rPr>
              <w:t>Fonte de Alimentação:</w:t>
            </w:r>
            <w:r>
              <w:rPr>
                <w:rFonts w:hint="default" w:ascii="Arial" w:hAnsi="Arial" w:cs="Arial"/>
                <w:color w:val="00000A"/>
                <w:sz w:val="16"/>
                <w:szCs w:val="16"/>
              </w:rPr>
              <w:t xml:space="preserve"> Externa | Bivolt 100-240V (50/60Hz).</w:t>
            </w:r>
          </w:p>
          <w:p w14:paraId="0B5AE469">
            <w:pPr>
              <w:jc w:val="both"/>
              <w:rPr>
                <w:rFonts w:hint="default" w:ascii="Arial" w:hAnsi="Arial" w:cs="Arial"/>
                <w:color w:val="00000A"/>
                <w:sz w:val="16"/>
                <w:szCs w:val="16"/>
              </w:rPr>
            </w:pPr>
            <w:r>
              <w:rPr>
                <w:rFonts w:hint="default" w:ascii="Arial" w:hAnsi="Arial" w:cs="Arial"/>
                <w:color w:val="00000A"/>
                <w:sz w:val="16"/>
                <w:szCs w:val="16"/>
              </w:rPr>
              <w:t>Garantia mínima de 12 meses.</w:t>
            </w:r>
          </w:p>
          <w:p w14:paraId="74C64029">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0BA678A1">
            <w:pPr>
              <w:tabs>
                <w:tab w:val="left" w:pos="-709"/>
              </w:tabs>
              <w:jc w:val="both"/>
              <w:outlineLvl w:val="0"/>
              <w:rPr>
                <w:rFonts w:hint="default" w:ascii="Arial" w:hAnsi="Arial" w:cs="Arial"/>
                <w:sz w:val="16"/>
                <w:szCs w:val="16"/>
                <w:lang w:val="en-US"/>
              </w:rPr>
            </w:pPr>
            <w:r>
              <w:rPr>
                <w:rFonts w:hint="default" w:ascii="Arial" w:hAnsi="Arial" w:cs="Arial"/>
                <w:sz w:val="16"/>
                <w:szCs w:val="16"/>
                <w:lang w:val="en-US"/>
              </w:rPr>
              <w:t>TP-Link AC1200 Dual Band - ARCHER A6</w:t>
            </w:r>
          </w:p>
          <w:p w14:paraId="6E9F0A98">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lang w:val="en-US"/>
              </w:rPr>
              <w:t>Intelbras Wi-Force - W5-1200G</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20C56">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1C0E8EBC">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864" w:type="dxa"/>
            <w:tcBorders>
              <w:top w:val="single" w:color="000000" w:sz="4" w:space="0"/>
              <w:left w:val="single" w:color="000000" w:sz="4" w:space="0"/>
              <w:bottom w:val="single" w:color="000000" w:sz="4" w:space="0"/>
              <w:right w:val="single" w:color="000000" w:sz="4" w:space="0"/>
            </w:tcBorders>
          </w:tcPr>
          <w:p w14:paraId="0B0FB4E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46BBBFF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CCAAD5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BE00B5D">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65F0">
            <w:pPr>
              <w:spacing w:after="0" w:line="240" w:lineRule="auto"/>
              <w:jc w:val="center"/>
              <w:rPr>
                <w:rFonts w:hint="default" w:ascii="Arial" w:hAnsi="Arial" w:cs="Arial"/>
                <w:sz w:val="18"/>
                <w:szCs w:val="18"/>
                <w:lang w:val="pt-BR"/>
              </w:rPr>
            </w:pPr>
            <w:r>
              <w:rPr>
                <w:rFonts w:hint="default" w:ascii="Arial" w:hAnsi="Arial" w:cs="Arial"/>
                <w:sz w:val="18"/>
                <w:szCs w:val="18"/>
                <w:lang w:val="pt-BR"/>
              </w:rPr>
              <w:t>12</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8FD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SMARTPHONE 64GB</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09D8D">
            <w:pPr>
              <w:tabs>
                <w:tab w:val="left" w:pos="-709"/>
              </w:tabs>
              <w:jc w:val="both"/>
              <w:rPr>
                <w:rFonts w:hint="default" w:ascii="Arial" w:hAnsi="Arial" w:cs="Arial"/>
                <w:sz w:val="16"/>
                <w:szCs w:val="16"/>
              </w:rPr>
            </w:pPr>
            <w:r>
              <w:rPr>
                <w:rFonts w:hint="default" w:ascii="Arial" w:hAnsi="Arial" w:cs="Arial"/>
                <w:b/>
                <w:sz w:val="16"/>
                <w:szCs w:val="16"/>
              </w:rPr>
              <w:t>Cartão SIM:</w:t>
            </w:r>
            <w:r>
              <w:rPr>
                <w:rFonts w:hint="default" w:ascii="Arial" w:hAnsi="Arial" w:cs="Arial"/>
                <w:sz w:val="16"/>
                <w:szCs w:val="16"/>
              </w:rPr>
              <w:t xml:space="preserve"> Dual Sim | SIM compatíveis: Nano-SIM</w:t>
            </w:r>
            <w:r>
              <w:rPr>
                <w:rFonts w:hint="default" w:ascii="Arial" w:hAnsi="Arial" w:cs="Arial"/>
                <w:color w:val="00000A"/>
                <w:sz w:val="16"/>
                <w:szCs w:val="16"/>
              </w:rPr>
              <w:t xml:space="preserve"> | </w:t>
            </w:r>
            <w:r>
              <w:rPr>
                <w:rFonts w:hint="default" w:ascii="Arial" w:hAnsi="Arial" w:cs="Arial"/>
                <w:b/>
                <w:bCs/>
                <w:sz w:val="16"/>
                <w:szCs w:val="16"/>
              </w:rPr>
              <w:t>Sistema minímo:</w:t>
            </w:r>
            <w:r>
              <w:rPr>
                <w:rFonts w:hint="default" w:ascii="Arial" w:hAnsi="Arial" w:cs="Arial"/>
                <w:sz w:val="16"/>
                <w:szCs w:val="16"/>
              </w:rPr>
              <w:t xml:space="preserve"> Android 11</w:t>
            </w:r>
          </w:p>
          <w:p w14:paraId="39918F44">
            <w:pPr>
              <w:tabs>
                <w:tab w:val="left" w:pos="-709"/>
              </w:tabs>
              <w:jc w:val="both"/>
              <w:rPr>
                <w:rFonts w:hint="default" w:ascii="Arial" w:hAnsi="Arial" w:cs="Arial"/>
                <w:sz w:val="16"/>
                <w:szCs w:val="16"/>
              </w:rPr>
            </w:pPr>
            <w:r>
              <w:rPr>
                <w:rFonts w:hint="default" w:ascii="Arial" w:hAnsi="Arial" w:cs="Arial"/>
                <w:b/>
                <w:sz w:val="16"/>
                <w:szCs w:val="16"/>
              </w:rPr>
              <w:t>Memória:</w:t>
            </w:r>
            <w:r>
              <w:rPr>
                <w:rFonts w:hint="default" w:ascii="Arial" w:hAnsi="Arial" w:cs="Arial"/>
                <w:sz w:val="16"/>
                <w:szCs w:val="16"/>
              </w:rPr>
              <w:t xml:space="preserve"> Interna 64 GB | Memória RAM 4 GB</w:t>
            </w:r>
            <w:r>
              <w:rPr>
                <w:rFonts w:hint="default" w:ascii="Arial" w:hAnsi="Arial" w:cs="Arial"/>
                <w:color w:val="00000A"/>
                <w:sz w:val="16"/>
                <w:szCs w:val="16"/>
              </w:rPr>
              <w:t xml:space="preserve"> | </w:t>
            </w:r>
            <w:r>
              <w:rPr>
                <w:rFonts w:hint="default" w:ascii="Arial" w:hAnsi="Arial" w:cs="Arial"/>
                <w:b/>
                <w:sz w:val="16"/>
                <w:szCs w:val="16"/>
              </w:rPr>
              <w:t>Cartão de memória:</w:t>
            </w:r>
            <w:r>
              <w:rPr>
                <w:rFonts w:hint="default" w:ascii="Arial" w:hAnsi="Arial" w:cs="Arial"/>
                <w:sz w:val="16"/>
                <w:szCs w:val="16"/>
              </w:rPr>
              <w:t xml:space="preserve"> MicroSD | Capacidade máxima do cartão de memória 512 GB</w:t>
            </w:r>
            <w:r>
              <w:rPr>
                <w:rFonts w:hint="default" w:ascii="Arial" w:hAnsi="Arial" w:cs="Arial"/>
                <w:color w:val="00000A"/>
                <w:sz w:val="16"/>
                <w:szCs w:val="16"/>
              </w:rPr>
              <w:t xml:space="preserve"> | </w:t>
            </w:r>
            <w:r>
              <w:rPr>
                <w:rFonts w:hint="default" w:ascii="Arial" w:hAnsi="Arial" w:cs="Arial"/>
                <w:b/>
                <w:sz w:val="16"/>
                <w:szCs w:val="16"/>
              </w:rPr>
              <w:t>Tela:</w:t>
            </w:r>
            <w:r>
              <w:rPr>
                <w:rFonts w:hint="default" w:ascii="Arial" w:hAnsi="Arial" w:cs="Arial"/>
                <w:sz w:val="16"/>
                <w:szCs w:val="16"/>
              </w:rPr>
              <w:t xml:space="preserve"> acima de 5,5 polegadas | Resolução HD | Tecnologia IPS | Taxa de atualização aproximada de 60 Hz</w:t>
            </w:r>
            <w:r>
              <w:rPr>
                <w:rFonts w:hint="default" w:ascii="Arial" w:hAnsi="Arial" w:cs="Arial"/>
                <w:color w:val="00000A"/>
                <w:sz w:val="16"/>
                <w:szCs w:val="16"/>
              </w:rPr>
              <w:t xml:space="preserve"> | </w:t>
            </w:r>
            <w:r>
              <w:rPr>
                <w:rFonts w:hint="default" w:ascii="Arial" w:hAnsi="Arial" w:cs="Arial"/>
                <w:b/>
                <w:sz w:val="16"/>
                <w:szCs w:val="16"/>
              </w:rPr>
              <w:t>Câmera:</w:t>
            </w:r>
            <w:r>
              <w:rPr>
                <w:rFonts w:hint="default" w:ascii="Arial" w:hAnsi="Arial" w:cs="Arial"/>
                <w:sz w:val="16"/>
                <w:szCs w:val="16"/>
              </w:rPr>
              <w:t xml:space="preserve"> Resolução mínima traseira principal 16 Mpx | Frontal principal 8 Mpx</w:t>
            </w:r>
            <w:r>
              <w:rPr>
                <w:rFonts w:hint="default" w:ascii="Arial" w:hAnsi="Arial" w:cs="Arial"/>
                <w:color w:val="00000A"/>
                <w:sz w:val="16"/>
                <w:szCs w:val="16"/>
              </w:rPr>
              <w:t xml:space="preserve"> | </w:t>
            </w:r>
            <w:r>
              <w:rPr>
                <w:rFonts w:hint="default" w:ascii="Arial" w:hAnsi="Arial" w:cs="Arial"/>
                <w:b/>
                <w:sz w:val="16"/>
                <w:szCs w:val="16"/>
              </w:rPr>
              <w:t xml:space="preserve">Bateria: minima de </w:t>
            </w:r>
            <w:r>
              <w:rPr>
                <w:rFonts w:hint="default" w:ascii="Arial" w:hAnsi="Arial" w:cs="Arial"/>
                <w:sz w:val="16"/>
                <w:szCs w:val="16"/>
              </w:rPr>
              <w:t xml:space="preserve"> 5000 mAh | Bateria de Polímero de Lítio | Autonomia de conversação aproximadamente 38 h</w:t>
            </w:r>
            <w:r>
              <w:rPr>
                <w:rFonts w:hint="default" w:ascii="Arial" w:hAnsi="Arial" w:cs="Arial"/>
                <w:color w:val="00000A"/>
                <w:sz w:val="16"/>
                <w:szCs w:val="16"/>
              </w:rPr>
              <w:t xml:space="preserve"> | </w:t>
            </w:r>
            <w:r>
              <w:rPr>
                <w:rFonts w:hint="default" w:ascii="Arial" w:hAnsi="Arial" w:cs="Arial"/>
                <w:b/>
                <w:sz w:val="16"/>
                <w:szCs w:val="16"/>
              </w:rPr>
              <w:t>Conectividade:</w:t>
            </w:r>
            <w:r>
              <w:rPr>
                <w:rFonts w:hint="default" w:ascii="Arial" w:hAnsi="Arial" w:cs="Arial"/>
                <w:sz w:val="16"/>
                <w:szCs w:val="16"/>
              </w:rPr>
              <w:t xml:space="preserve"> Rede: 4G/LTE | Conector de carregamento USB | Wi-Fi | GPS | Bluetooth</w:t>
            </w:r>
            <w:r>
              <w:rPr>
                <w:rFonts w:hint="default" w:ascii="Arial" w:hAnsi="Arial" w:cs="Arial"/>
                <w:color w:val="00000A"/>
                <w:sz w:val="16"/>
                <w:szCs w:val="16"/>
              </w:rPr>
              <w:t xml:space="preserve"> | </w:t>
            </w:r>
            <w:r>
              <w:rPr>
                <w:rFonts w:hint="default" w:ascii="Arial" w:hAnsi="Arial" w:cs="Arial"/>
                <w:b/>
                <w:sz w:val="16"/>
                <w:szCs w:val="16"/>
              </w:rPr>
              <w:t>Processador:</w:t>
            </w:r>
            <w:r>
              <w:rPr>
                <w:rFonts w:hint="default" w:ascii="Arial" w:hAnsi="Arial" w:cs="Arial"/>
                <w:sz w:val="16"/>
                <w:szCs w:val="16"/>
              </w:rPr>
              <w:t xml:space="preserve"> 8 núcleos | Velocidade: 1.6 GHz</w:t>
            </w:r>
            <w:r>
              <w:rPr>
                <w:rFonts w:hint="default" w:ascii="Arial" w:hAnsi="Arial" w:cs="Arial"/>
                <w:color w:val="00000A"/>
                <w:sz w:val="16"/>
                <w:szCs w:val="16"/>
              </w:rPr>
              <w:t xml:space="preserve"> | </w:t>
            </w:r>
            <w:r>
              <w:rPr>
                <w:rFonts w:hint="default" w:ascii="Arial" w:hAnsi="Arial" w:cs="Arial"/>
                <w:b/>
                <w:sz w:val="16"/>
                <w:szCs w:val="16"/>
              </w:rPr>
              <w:t>Operadora:</w:t>
            </w:r>
            <w:r>
              <w:rPr>
                <w:rFonts w:hint="default" w:ascii="Arial" w:hAnsi="Arial" w:cs="Arial"/>
                <w:sz w:val="16"/>
                <w:szCs w:val="16"/>
              </w:rPr>
              <w:t xml:space="preserve"> Desbloqueado.</w:t>
            </w:r>
          </w:p>
          <w:p w14:paraId="37D83AC4">
            <w:pPr>
              <w:jc w:val="both"/>
              <w:rPr>
                <w:rFonts w:hint="default" w:ascii="Arial" w:hAnsi="Arial" w:cs="Arial"/>
                <w:sz w:val="16"/>
                <w:szCs w:val="16"/>
              </w:rPr>
            </w:pPr>
            <w:r>
              <w:rPr>
                <w:rFonts w:hint="default" w:ascii="Arial" w:hAnsi="Arial" w:cs="Arial"/>
                <w:sz w:val="16"/>
                <w:szCs w:val="16"/>
              </w:rPr>
              <w:t>Garantia mínima de 12 meses.</w:t>
            </w:r>
          </w:p>
          <w:p w14:paraId="5C1C7C20">
            <w:pPr>
              <w:tabs>
                <w:tab w:val="left" w:pos="-709"/>
              </w:tabs>
              <w:jc w:val="both"/>
              <w:outlineLvl w:val="0"/>
              <w:rPr>
                <w:rFonts w:hint="default" w:ascii="Arial" w:hAnsi="Arial" w:cs="Arial"/>
                <w:sz w:val="16"/>
                <w:szCs w:val="16"/>
              </w:rPr>
            </w:pPr>
            <w:r>
              <w:rPr>
                <w:rFonts w:hint="default" w:ascii="Arial" w:hAnsi="Arial" w:cs="Arial"/>
                <w:sz w:val="16"/>
                <w:szCs w:val="16"/>
              </w:rPr>
              <w:t>Exemplo de marcas e modelos que atendem as especificações:</w:t>
            </w:r>
          </w:p>
          <w:p w14:paraId="0F571229">
            <w:pPr>
              <w:pageBreakBefore w:val="0"/>
              <w:kinsoku/>
              <w:wordWrap/>
              <w:overflowPunct/>
              <w:topLinePunct w:val="0"/>
              <w:bidi w:val="0"/>
              <w:snapToGrid/>
              <w:spacing w:beforeAutospacing="0" w:afterAutospacing="0" w:line="240" w:lineRule="auto"/>
              <w:ind w:left="0" w:leftChars="0" w:right="0" w:rightChars="0"/>
              <w:jc w:val="both"/>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Motorola Moto E32 64GB 4GB RAM</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500C6">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58E51CCA">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864" w:type="dxa"/>
            <w:tcBorders>
              <w:top w:val="single" w:color="000000" w:sz="4" w:space="0"/>
              <w:left w:val="single" w:color="000000" w:sz="4" w:space="0"/>
              <w:bottom w:val="single" w:color="000000" w:sz="4" w:space="0"/>
              <w:right w:val="single" w:color="000000" w:sz="4" w:space="0"/>
            </w:tcBorders>
          </w:tcPr>
          <w:p w14:paraId="727C9CE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6F34C70A">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592497E9">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53CAA64">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02342">
            <w:pPr>
              <w:spacing w:after="0" w:line="240" w:lineRule="auto"/>
              <w:jc w:val="center"/>
              <w:rPr>
                <w:rFonts w:hint="default" w:ascii="Arial" w:hAnsi="Arial" w:cs="Arial"/>
                <w:sz w:val="18"/>
                <w:szCs w:val="18"/>
                <w:lang w:val="pt-BR"/>
              </w:rPr>
            </w:pPr>
            <w:r>
              <w:rPr>
                <w:rFonts w:hint="default" w:ascii="Arial" w:hAnsi="Arial" w:cs="Arial"/>
                <w:sz w:val="18"/>
                <w:szCs w:val="18"/>
                <w:lang w:val="pt-BR"/>
              </w:rPr>
              <w:t>13</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10F7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GERENCIÁVEL 16 PORTAS GIGABIT</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C218">
            <w:pPr>
              <w:tabs>
                <w:tab w:val="left" w:pos="-709"/>
              </w:tabs>
              <w:jc w:val="both"/>
              <w:rPr>
                <w:rFonts w:hint="default" w:ascii="Arial" w:hAnsi="Arial" w:cs="Arial"/>
                <w:sz w:val="16"/>
                <w:szCs w:val="16"/>
              </w:rPr>
            </w:pPr>
            <w:r>
              <w:rPr>
                <w:rFonts w:hint="default" w:ascii="Arial" w:hAnsi="Arial" w:cs="Arial"/>
                <w:b/>
                <w:color w:val="00000A"/>
                <w:sz w:val="16"/>
                <w:szCs w:val="16"/>
              </w:rPr>
              <w:t>Padrões e Protocolos:</w:t>
            </w:r>
            <w:r>
              <w:rPr>
                <w:rFonts w:hint="default" w:ascii="Arial" w:hAnsi="Arial" w:cs="Arial"/>
                <w:color w:val="00000A"/>
                <w:sz w:val="16"/>
                <w:szCs w:val="16"/>
              </w:rPr>
              <w:t xml:space="preserve"> IEEE 802.3i, IEEE 802.3u, IEEE 802.3ab, IEEE 802.3x, IEEE 802.1q, IEEE 802.1p | </w:t>
            </w:r>
            <w:r>
              <w:rPr>
                <w:rFonts w:hint="default" w:ascii="Arial" w:hAnsi="Arial" w:cs="Arial"/>
                <w:b/>
                <w:color w:val="00000A"/>
                <w:sz w:val="16"/>
                <w:szCs w:val="16"/>
              </w:rPr>
              <w:t>Interface:</w:t>
            </w:r>
            <w:r>
              <w:rPr>
                <w:rFonts w:hint="default" w:ascii="Arial" w:hAnsi="Arial" w:cs="Arial"/>
                <w:color w:val="00000A"/>
                <w:sz w:val="16"/>
                <w:szCs w:val="16"/>
              </w:rPr>
              <w:t xml:space="preserve"> 8x10/100/1000 Mbps | Auto Negociação | Auto MDI/MDIX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16 Gbps | Taxa de Encaminhamento de Pacotes: 11.9 Mbps | Tabela de Endereços MAC: 4K | Memória de Buffer de Pacote: 1.5 Mb | Jumbo Frame: 16 KB | </w:t>
            </w:r>
            <w:r>
              <w:rPr>
                <w:rFonts w:hint="default" w:ascii="Arial" w:hAnsi="Arial" w:cs="Arial"/>
                <w:b/>
                <w:bCs/>
                <w:color w:val="00000A"/>
                <w:sz w:val="16"/>
                <w:szCs w:val="16"/>
              </w:rPr>
              <w:t>QoS:</w:t>
            </w:r>
            <w:r>
              <w:rPr>
                <w:rFonts w:hint="default" w:ascii="Arial" w:hAnsi="Arial" w:cs="Arial"/>
                <w:color w:val="00000A"/>
                <w:sz w:val="16"/>
                <w:szCs w:val="16"/>
              </w:rPr>
              <w:t xml:space="preserve"> Suporte baseado em porta / prioridade 802.1p / DSCP | Suporte a filas prioritárias | Taxa Limite | Strom Control | </w:t>
            </w:r>
            <w:r>
              <w:rPr>
                <w:rFonts w:hint="default" w:ascii="Arial" w:hAnsi="Arial" w:cs="Arial"/>
                <w:b/>
                <w:bCs/>
                <w:color w:val="00000A"/>
                <w:sz w:val="16"/>
                <w:szCs w:val="16"/>
              </w:rPr>
              <w:t>Características L2:</w:t>
            </w:r>
            <w:r>
              <w:rPr>
                <w:rFonts w:hint="default" w:ascii="Arial" w:hAnsi="Arial" w:cs="Arial"/>
                <w:color w:val="00000A"/>
                <w:sz w:val="16"/>
                <w:szCs w:val="16"/>
              </w:rPr>
              <w:t xml:space="preserve"> IGMP Snooping V1/V2/V3 | Agregação de link estático | Espelhamento de porta | Diagnóstico de Cabos | Prevenção de Loop | </w:t>
            </w:r>
            <w:r>
              <w:rPr>
                <w:rFonts w:hint="default" w:ascii="Arial" w:hAnsi="Arial" w:cs="Arial"/>
                <w:b/>
                <w:bCs/>
                <w:color w:val="00000A"/>
                <w:sz w:val="16"/>
                <w:szCs w:val="16"/>
              </w:rPr>
              <w:t>VLAN:</w:t>
            </w:r>
            <w:r>
              <w:rPr>
                <w:rFonts w:hint="default" w:ascii="Arial" w:hAnsi="Arial" w:cs="Arial"/>
                <w:color w:val="00000A"/>
                <w:sz w:val="16"/>
                <w:szCs w:val="16"/>
              </w:rPr>
              <w:t xml:space="preserve"> Suporte de até 32 VLANs simultaneamente | MTU/Porta/Tag VLAN | </w:t>
            </w:r>
            <w:r>
              <w:rPr>
                <w:rFonts w:hint="default" w:ascii="Arial" w:hAnsi="Arial" w:cs="Arial"/>
                <w:b/>
                <w:color w:val="00000A"/>
                <w:sz w:val="16"/>
                <w:szCs w:val="16"/>
              </w:rPr>
              <w:t>Método de Transferência:</w:t>
            </w:r>
            <w:r>
              <w:rPr>
                <w:rFonts w:hint="default" w:ascii="Arial" w:hAnsi="Arial" w:cs="Arial"/>
                <w:color w:val="00000A"/>
                <w:sz w:val="16"/>
                <w:szCs w:val="16"/>
              </w:rPr>
              <w:t xml:space="preserve"> Armazena e Encaminha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35EA4A07">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768845B5">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03356E84">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ascii="Arial" w:hAnsi="Arial" w:cs="Arial"/>
                <w:b/>
                <w:color w:val="000000"/>
                <w:sz w:val="18"/>
                <w:szCs w:val="18"/>
              </w:rPr>
            </w:pPr>
            <w:r>
              <w:rPr>
                <w:rFonts w:hint="default" w:ascii="Arial" w:hAnsi="Arial" w:cs="Arial"/>
                <w:sz w:val="16"/>
                <w:szCs w:val="16"/>
              </w:rPr>
              <w:t>TP-Link Gigabit 8 Portas - TL-SG108E V6</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B7A6E">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1BFC6747">
            <w:pPr>
              <w:spacing w:after="0" w:line="240" w:lineRule="auto"/>
              <w:contextualSpacing/>
              <w:jc w:val="center"/>
              <w:rPr>
                <w:rFonts w:hint="default" w:ascii="Arial" w:hAnsi="Arial"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864" w:type="dxa"/>
            <w:tcBorders>
              <w:top w:val="single" w:color="000000" w:sz="4" w:space="0"/>
              <w:left w:val="single" w:color="000000" w:sz="4" w:space="0"/>
              <w:bottom w:val="single" w:color="000000" w:sz="4" w:space="0"/>
              <w:right w:val="single" w:color="000000" w:sz="4" w:space="0"/>
            </w:tcBorders>
          </w:tcPr>
          <w:p w14:paraId="2BB674F4">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2E41E103">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36404EF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25E92DE">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FC98">
            <w:pPr>
              <w:spacing w:after="0" w:line="240" w:lineRule="auto"/>
              <w:jc w:val="center"/>
              <w:rPr>
                <w:rFonts w:hint="default" w:ascii="Arial" w:hAnsi="Arial" w:cs="Arial"/>
                <w:sz w:val="18"/>
                <w:szCs w:val="18"/>
                <w:lang w:val="pt-BR"/>
              </w:rPr>
            </w:pPr>
            <w:r>
              <w:rPr>
                <w:rFonts w:hint="default" w:ascii="Arial" w:hAnsi="Arial" w:cs="Arial"/>
                <w:sz w:val="18"/>
                <w:szCs w:val="18"/>
                <w:lang w:val="pt-BR"/>
              </w:rPr>
              <w:t>14</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06A68">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8 PORTAS GIGABIT</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7140">
            <w:pPr>
              <w:tabs>
                <w:tab w:val="left" w:pos="-709"/>
              </w:tabs>
              <w:jc w:val="both"/>
              <w:rPr>
                <w:rFonts w:hint="default" w:ascii="Arial" w:hAnsi="Arial" w:cs="Arial"/>
                <w:sz w:val="16"/>
                <w:szCs w:val="16"/>
              </w:rPr>
            </w:pPr>
            <w:r>
              <w:rPr>
                <w:rFonts w:hint="default" w:ascii="Arial" w:hAnsi="Arial" w:cs="Arial"/>
                <w:b/>
                <w:color w:val="00000A"/>
                <w:sz w:val="16"/>
                <w:szCs w:val="16"/>
              </w:rPr>
              <w:t>Interface:</w:t>
            </w:r>
            <w:r>
              <w:rPr>
                <w:rFonts w:hint="default" w:ascii="Arial" w:hAnsi="Arial" w:cs="Arial"/>
                <w:color w:val="00000A"/>
                <w:sz w:val="16"/>
                <w:szCs w:val="16"/>
              </w:rPr>
              <w:t xml:space="preserve"> 16xPortas RJ45 de 10/100/1000 Mbps | 2xSlots SFP Gigabit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36 Gbps | Taxa de Encaminhamento de Pacotes 26.8 Mpps | Tabela de Endereços MAC 8K | Jumbo Frame 9 KB | </w:t>
            </w:r>
            <w:r>
              <w:rPr>
                <w:rFonts w:hint="default" w:ascii="Arial" w:hAnsi="Arial" w:cs="Arial"/>
                <w:b/>
                <w:color w:val="00000A"/>
                <w:sz w:val="16"/>
                <w:szCs w:val="16"/>
              </w:rPr>
              <w:t>Características de Software:</w:t>
            </w:r>
          </w:p>
          <w:p w14:paraId="436A29AF">
            <w:pPr>
              <w:tabs>
                <w:tab w:val="left" w:pos="-709"/>
              </w:tabs>
              <w:jc w:val="both"/>
              <w:rPr>
                <w:rFonts w:hint="default" w:ascii="Arial" w:hAnsi="Arial" w:cs="Arial"/>
                <w:sz w:val="16"/>
                <w:szCs w:val="16"/>
              </w:rPr>
            </w:pPr>
            <w:r>
              <w:rPr>
                <w:rFonts w:hint="default" w:ascii="Arial" w:hAnsi="Arial" w:cs="Arial"/>
                <w:b/>
                <w:color w:val="00000A"/>
                <w:sz w:val="16"/>
                <w:szCs w:val="16"/>
              </w:rPr>
              <w:t xml:space="preserve">QoS: </w:t>
            </w:r>
            <w:r>
              <w:rPr>
                <w:rFonts w:hint="default" w:ascii="Arial" w:hAnsi="Arial" w:cs="Arial"/>
                <w:color w:val="00000A"/>
                <w:sz w:val="16"/>
                <w:szCs w:val="16"/>
              </w:rPr>
              <w:t xml:space="preserve">Filas de prioridade | Agendamento de filas SP/WRR/SP+WRR | Controle de Largura de Banda | Espelhamento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 estatico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Voice VLAN.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689DC7D7">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6BA0C9FC">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0A7CCAFC">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Switch Gerenciável Gigabit L2+ de 16 portas com 2 Slots SFP JetStream - TL-SG2218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C0CC9">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264F5702">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3</w:t>
            </w:r>
          </w:p>
        </w:tc>
        <w:tc>
          <w:tcPr>
            <w:tcW w:w="864" w:type="dxa"/>
            <w:tcBorders>
              <w:top w:val="single" w:color="000000" w:sz="4" w:space="0"/>
              <w:left w:val="single" w:color="000000" w:sz="4" w:space="0"/>
              <w:bottom w:val="single" w:color="000000" w:sz="4" w:space="0"/>
              <w:right w:val="single" w:color="000000" w:sz="4" w:space="0"/>
            </w:tcBorders>
          </w:tcPr>
          <w:p w14:paraId="0F488700">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7CD70EA0">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1E40A7C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57A7601">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964D9">
            <w:pPr>
              <w:spacing w:after="0" w:line="240" w:lineRule="auto"/>
              <w:jc w:val="center"/>
              <w:rPr>
                <w:rFonts w:hint="default" w:ascii="Arial" w:hAnsi="Arial" w:cs="Arial"/>
                <w:sz w:val="18"/>
                <w:szCs w:val="18"/>
                <w:lang w:val="pt-BR"/>
              </w:rPr>
            </w:pPr>
            <w:r>
              <w:rPr>
                <w:rFonts w:hint="default" w:ascii="Arial" w:hAnsi="Arial" w:cs="Arial"/>
                <w:sz w:val="18"/>
                <w:szCs w:val="18"/>
                <w:lang w:val="pt-BR"/>
              </w:rPr>
              <w:t>15</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F96DD">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SWITCH GERENCIÁVEL 24 PORTAS GIGABIT</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3C8D">
            <w:pPr>
              <w:tabs>
                <w:tab w:val="left" w:pos="-709"/>
              </w:tabs>
              <w:jc w:val="both"/>
              <w:rPr>
                <w:rFonts w:hint="default" w:ascii="Arial" w:hAnsi="Arial" w:cs="Arial"/>
                <w:sz w:val="16"/>
                <w:szCs w:val="16"/>
              </w:rPr>
            </w:pPr>
            <w:r>
              <w:rPr>
                <w:rFonts w:hint="default" w:ascii="Arial" w:hAnsi="Arial" w:cs="Arial"/>
                <w:color w:val="00000A"/>
                <w:sz w:val="16"/>
                <w:szCs w:val="16"/>
              </w:rPr>
              <w:t xml:space="preserve">| 1x Porta de Console Micro-USB | </w:t>
            </w:r>
            <w:r>
              <w:rPr>
                <w:rFonts w:hint="default" w:ascii="Arial" w:hAnsi="Arial" w:cs="Arial"/>
                <w:b/>
                <w:color w:val="00000A"/>
                <w:sz w:val="16"/>
                <w:szCs w:val="16"/>
              </w:rPr>
              <w:t>Desempenho:</w:t>
            </w:r>
            <w:r>
              <w:rPr>
                <w:rFonts w:hint="default" w:ascii="Arial" w:hAnsi="Arial" w:cs="Arial"/>
                <w:color w:val="00000A"/>
                <w:sz w:val="16"/>
                <w:szCs w:val="16"/>
              </w:rPr>
              <w:t xml:space="preserve"> Capacidade de Comutação de 56 Gbps | Taxa de Encaminhamento de Pacotes 41.66 Mpps | Tabela de Endereços MAC</w:t>
            </w:r>
            <w:r>
              <w:rPr>
                <w:rFonts w:hint="default" w:ascii="Arial" w:hAnsi="Arial" w:cs="Arial"/>
                <w:color w:val="00000A"/>
                <w:sz w:val="16"/>
                <w:szCs w:val="16"/>
              </w:rPr>
              <w:tab/>
            </w:r>
            <w:r>
              <w:rPr>
                <w:rFonts w:hint="default" w:ascii="Arial" w:hAnsi="Arial" w:cs="Arial"/>
                <w:color w:val="00000A"/>
                <w:sz w:val="16"/>
                <w:szCs w:val="16"/>
              </w:rPr>
              <w:t xml:space="preserve">16K | Jumbo Frame 9 KB | </w:t>
            </w:r>
            <w:r>
              <w:rPr>
                <w:rFonts w:hint="default" w:ascii="Arial" w:hAnsi="Arial" w:cs="Arial"/>
                <w:b/>
                <w:color w:val="00000A"/>
                <w:sz w:val="16"/>
                <w:szCs w:val="16"/>
              </w:rPr>
              <w:t>Características de Software:</w:t>
            </w:r>
          </w:p>
          <w:p w14:paraId="61E8D7E3">
            <w:pPr>
              <w:tabs>
                <w:tab w:val="left" w:pos="-709"/>
              </w:tabs>
              <w:jc w:val="both"/>
              <w:rPr>
                <w:rFonts w:hint="default" w:ascii="Arial" w:hAnsi="Arial" w:cs="Arial"/>
                <w:sz w:val="16"/>
                <w:szCs w:val="16"/>
              </w:rPr>
            </w:pPr>
            <w:r>
              <w:rPr>
                <w:rFonts w:hint="default" w:ascii="Arial" w:hAnsi="Arial" w:cs="Arial"/>
                <w:b/>
                <w:color w:val="00000A"/>
                <w:sz w:val="16"/>
                <w:szCs w:val="16"/>
              </w:rPr>
              <w:t>QoS:</w:t>
            </w:r>
            <w:r>
              <w:rPr>
                <w:rFonts w:hint="default" w:ascii="Arial" w:hAnsi="Arial" w:cs="Arial"/>
                <w:color w:val="00000A"/>
                <w:sz w:val="16"/>
                <w:szCs w:val="16"/>
              </w:rPr>
              <w:t xml:space="preserve"> Filas de prioridade | Controle de Largura de Banda | </w:t>
            </w:r>
            <w:r>
              <w:rPr>
                <w:rFonts w:hint="default" w:ascii="Arial" w:hAnsi="Arial" w:cs="Arial"/>
                <w:b/>
                <w:color w:val="00000A"/>
                <w:sz w:val="16"/>
                <w:szCs w:val="16"/>
              </w:rPr>
              <w:t>L2 e L2+:</w:t>
            </w:r>
            <w:r>
              <w:rPr>
                <w:rFonts w:hint="default" w:ascii="Arial" w:hAnsi="Arial" w:cs="Arial"/>
                <w:color w:val="00000A"/>
                <w:sz w:val="16"/>
                <w:szCs w:val="16"/>
              </w:rPr>
              <w:t xml:space="preserve"> Agregação de links | Protocolo Spanning Tree | Detecção de Loopback | Controle de fluxo | Espelhamento | </w:t>
            </w:r>
            <w:r>
              <w:rPr>
                <w:rFonts w:hint="default" w:ascii="Arial" w:hAnsi="Arial" w:cs="Arial"/>
                <w:b/>
                <w:color w:val="00000A"/>
                <w:sz w:val="16"/>
                <w:szCs w:val="16"/>
              </w:rPr>
              <w:t>L2 Multicast:</w:t>
            </w:r>
            <w:r>
              <w:rPr>
                <w:rFonts w:hint="default" w:ascii="Arial" w:hAnsi="Arial" w:cs="Arial"/>
                <w:color w:val="00000A"/>
                <w:sz w:val="16"/>
                <w:szCs w:val="16"/>
              </w:rPr>
              <w:t xml:space="preserve"> IGMP Snooping | IGMP Authentication | Filtragem Multicast | </w:t>
            </w:r>
            <w:r>
              <w:rPr>
                <w:rFonts w:hint="default" w:ascii="Arial" w:hAnsi="Arial" w:cs="Arial"/>
                <w:b/>
                <w:color w:val="00000A"/>
                <w:sz w:val="16"/>
                <w:szCs w:val="16"/>
              </w:rPr>
              <w:t>VLAN:</w:t>
            </w:r>
            <w:r>
              <w:rPr>
                <w:rFonts w:hint="default" w:ascii="Arial" w:hAnsi="Arial" w:cs="Arial"/>
                <w:color w:val="00000A"/>
                <w:sz w:val="16"/>
                <w:szCs w:val="16"/>
              </w:rPr>
              <w:t xml:space="preserve"> Grupo VLAN | 802.1q tagged VLAN | GVRP | VLAN VPN (QinQ). | </w:t>
            </w:r>
            <w:r>
              <w:rPr>
                <w:rFonts w:hint="default" w:ascii="Arial" w:hAnsi="Arial" w:cs="Arial"/>
                <w:b/>
                <w:color w:val="00000A"/>
                <w:sz w:val="16"/>
                <w:szCs w:val="16"/>
              </w:rPr>
              <w:t>Lista de Controle de Acesso:</w:t>
            </w:r>
            <w:r>
              <w:rPr>
                <w:rFonts w:hint="default" w:ascii="Arial" w:hAnsi="Arial" w:cs="Arial"/>
                <w:color w:val="00000A"/>
                <w:sz w:val="16"/>
                <w:szCs w:val="16"/>
              </w:rPr>
              <w:t xml:space="preserve"> ACL baseada no tempo | MAC ACL | IP ACL | ACL combinado | ACL de conteúdo do pacote | IPv6 ACL | </w:t>
            </w:r>
            <w:r>
              <w:rPr>
                <w:rFonts w:hint="default" w:ascii="Arial" w:hAnsi="Arial" w:cs="Arial"/>
                <w:b/>
                <w:color w:val="00000A"/>
                <w:sz w:val="16"/>
                <w:szCs w:val="16"/>
              </w:rPr>
              <w:t>Segurança:</w:t>
            </w:r>
            <w:r>
              <w:rPr>
                <w:rFonts w:hint="default" w:ascii="Arial" w:hAnsi="Arial" w:cs="Arial"/>
                <w:color w:val="00000A"/>
                <w:sz w:val="16"/>
                <w:szCs w:val="16"/>
              </w:rPr>
              <w:t xml:space="preserve"> Ligação IP-MAC-Porta | Ligação IPv6-MAC-Porta | DoS Defend | Controle de acesso baseado em IP/Porta/MAC | Isolamento de Portas | </w:t>
            </w:r>
            <w:r>
              <w:rPr>
                <w:rFonts w:hint="default" w:ascii="Arial" w:hAnsi="Arial" w:cs="Arial"/>
                <w:b/>
                <w:color w:val="00000A"/>
                <w:sz w:val="16"/>
                <w:szCs w:val="16"/>
              </w:rPr>
              <w:t>IPv6:</w:t>
            </w:r>
            <w:r>
              <w:rPr>
                <w:rFonts w:hint="default" w:ascii="Arial" w:hAnsi="Arial" w:cs="Arial"/>
                <w:color w:val="00000A"/>
                <w:sz w:val="16"/>
                <w:szCs w:val="16"/>
              </w:rPr>
              <w:t xml:space="preserve"> Interface IPv6 | Cliente DHCPv6 | </w:t>
            </w:r>
            <w:r>
              <w:rPr>
                <w:rFonts w:hint="default" w:ascii="Arial" w:hAnsi="Arial" w:cs="Arial"/>
                <w:b/>
                <w:color w:val="00000A"/>
                <w:sz w:val="16"/>
                <w:szCs w:val="16"/>
              </w:rPr>
              <w:t>L3:</w:t>
            </w:r>
            <w:r>
              <w:rPr>
                <w:rFonts w:hint="default" w:ascii="Arial" w:hAnsi="Arial" w:cs="Arial"/>
                <w:color w:val="00000A"/>
                <w:sz w:val="16"/>
                <w:szCs w:val="16"/>
              </w:rPr>
              <w:t xml:space="preserve"> Interfaces IPv4/IPv6 | Roteamento estático | ARP estático | Proxy ARP | Servidor DHCP | </w:t>
            </w:r>
            <w:r>
              <w:rPr>
                <w:rFonts w:hint="default" w:ascii="Arial" w:hAnsi="Arial" w:cs="Arial"/>
                <w:b/>
                <w:color w:val="00000A"/>
                <w:sz w:val="16"/>
                <w:szCs w:val="16"/>
              </w:rPr>
              <w:t>Gerenciamento:</w:t>
            </w:r>
            <w:r>
              <w:rPr>
                <w:rFonts w:hint="default" w:ascii="Arial" w:hAnsi="Arial" w:cs="Arial"/>
                <w:color w:val="00000A"/>
                <w:sz w:val="16"/>
                <w:szCs w:val="16"/>
              </w:rPr>
              <w:t xml:space="preserve"> GUI baseada na Web | Interface de linha de comando (CLI) por meio da porta do console, Telnet | SNMP v1/v2c/v3 | Imagem dupla, configuração dupla | Monitoramento da CPU | Diagnósticos de cabos | Recuperação de senha | SNTP | Log do sistema | </w:t>
            </w:r>
            <w:r>
              <w:rPr>
                <w:rFonts w:hint="default" w:ascii="Arial" w:hAnsi="Arial" w:cs="Arial"/>
                <w:b/>
                <w:color w:val="00000A"/>
                <w:sz w:val="16"/>
                <w:szCs w:val="16"/>
              </w:rPr>
              <w:t>Características Avançadas:</w:t>
            </w:r>
            <w:r>
              <w:rPr>
                <w:rFonts w:hint="default" w:ascii="Arial" w:hAnsi="Arial" w:cs="Arial"/>
                <w:color w:val="00000A"/>
                <w:sz w:val="16"/>
                <w:szCs w:val="16"/>
              </w:rPr>
              <w:t xml:space="preserve"> Descoberta automática de dispositivos | Configuração em massa | Atualização de firmware em massa | Monitoramento de rede inteligente | Avisos de eventos anormais | Configuração unificada | </w:t>
            </w:r>
            <w:r>
              <w:rPr>
                <w:rFonts w:hint="default" w:ascii="Arial" w:hAnsi="Arial" w:cs="Arial"/>
                <w:b/>
                <w:color w:val="00000A"/>
                <w:sz w:val="16"/>
                <w:szCs w:val="16"/>
              </w:rPr>
              <w:t>Certificação:</w:t>
            </w:r>
            <w:r>
              <w:rPr>
                <w:rFonts w:hint="default" w:ascii="Arial" w:hAnsi="Arial" w:cs="Arial"/>
                <w:color w:val="00000A"/>
                <w:sz w:val="16"/>
                <w:szCs w:val="16"/>
              </w:rPr>
              <w:t xml:space="preserve"> CE, FCC, RoHS. | </w:t>
            </w:r>
            <w:r>
              <w:rPr>
                <w:rFonts w:hint="default" w:ascii="Arial" w:hAnsi="Arial" w:cs="Arial"/>
                <w:b/>
                <w:color w:val="00000A"/>
                <w:sz w:val="16"/>
                <w:szCs w:val="16"/>
              </w:rPr>
              <w:t>Fonte de Alimentação</w:t>
            </w:r>
            <w:r>
              <w:rPr>
                <w:rFonts w:hint="default" w:ascii="Arial" w:hAnsi="Arial" w:cs="Arial"/>
                <w:color w:val="00000A"/>
                <w:sz w:val="16"/>
                <w:szCs w:val="16"/>
              </w:rPr>
              <w:t>: Externa | Bivolt 110-240v.</w:t>
            </w:r>
          </w:p>
          <w:p w14:paraId="45490288">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12 meses.</w:t>
            </w:r>
          </w:p>
          <w:p w14:paraId="37576214">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1CE87270">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Switch Gerenciável Gigabit L2+ de 24 portas com 4 Slots SFP JetStream - TL-SG3428</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64AB1">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44A829D2">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w:t>
            </w:r>
          </w:p>
        </w:tc>
        <w:tc>
          <w:tcPr>
            <w:tcW w:w="864" w:type="dxa"/>
            <w:tcBorders>
              <w:top w:val="single" w:color="000000" w:sz="4" w:space="0"/>
              <w:left w:val="single" w:color="000000" w:sz="4" w:space="0"/>
              <w:bottom w:val="single" w:color="000000" w:sz="4" w:space="0"/>
              <w:right w:val="single" w:color="000000" w:sz="4" w:space="0"/>
            </w:tcBorders>
          </w:tcPr>
          <w:p w14:paraId="41BCAF8A">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4475A2ED">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751C0733">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D05E5FA">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2D170">
            <w:pPr>
              <w:spacing w:after="0" w:line="240" w:lineRule="auto"/>
              <w:jc w:val="center"/>
              <w:rPr>
                <w:rFonts w:hint="default" w:ascii="Arial" w:hAnsi="Arial" w:cs="Arial"/>
                <w:sz w:val="18"/>
                <w:szCs w:val="18"/>
                <w:lang w:val="pt-BR"/>
              </w:rPr>
            </w:pPr>
            <w:r>
              <w:rPr>
                <w:rFonts w:hint="default" w:ascii="Arial" w:hAnsi="Arial" w:cs="Arial"/>
                <w:sz w:val="18"/>
                <w:szCs w:val="18"/>
                <w:lang w:val="pt-BR"/>
              </w:rPr>
              <w:t>16</w:t>
            </w:r>
          </w:p>
        </w:tc>
        <w:tc>
          <w:tcPr>
            <w:tcW w:w="20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76E7B">
            <w:pPr>
              <w:pageBreakBefore w:val="0"/>
              <w:kinsoku/>
              <w:wordWrap/>
              <w:overflowPunct/>
              <w:topLinePunct w:val="0"/>
              <w:bidi w:val="0"/>
              <w:snapToGrid/>
              <w:spacing w:beforeAutospacing="0" w:afterAutospacing="0" w:line="240" w:lineRule="auto"/>
              <w:ind w:left="0" w:leftChars="0" w:right="0" w:rightChars="0"/>
              <w:contextualSpacing/>
              <w:jc w:val="center"/>
              <w:rPr>
                <w:rFonts w:hint="default" w:ascii="Arial" w:hAnsi="Arial" w:eastAsia="Times New Roman" w:cs="Arial"/>
                <w:b/>
                <w:sz w:val="16"/>
                <w:szCs w:val="16"/>
                <w:lang w:val="pt-BR" w:eastAsia="pt-BR" w:bidi="ar-SA"/>
              </w:rPr>
            </w:pPr>
            <w:r>
              <w:rPr>
                <w:rFonts w:hint="default" w:ascii="Arial" w:hAnsi="Arial" w:cs="Arial"/>
                <w:b/>
                <w:color w:val="000000"/>
                <w:sz w:val="16"/>
                <w:szCs w:val="16"/>
              </w:rPr>
              <w:t>TECLADO USB</w:t>
            </w:r>
          </w:p>
        </w:tc>
        <w:tc>
          <w:tcPr>
            <w:tcW w:w="32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2AE80">
            <w:pPr>
              <w:tabs>
                <w:tab w:val="left" w:pos="-709"/>
              </w:tabs>
              <w:jc w:val="both"/>
              <w:rPr>
                <w:rFonts w:hint="default" w:ascii="Arial" w:hAnsi="Arial" w:cs="Arial"/>
                <w:sz w:val="16"/>
                <w:szCs w:val="16"/>
              </w:rPr>
            </w:pPr>
            <w:r>
              <w:rPr>
                <w:rFonts w:hint="default" w:ascii="Arial" w:hAnsi="Arial" w:cs="Arial"/>
                <w:sz w:val="16"/>
                <w:szCs w:val="16"/>
              </w:rPr>
              <w:t>Layout ABNT2 | Teclado numérico integrado | Cor: Preto | Formato Slim | Teclas macias e silenciosas | Teclas impressas a laser | Plug and Play | Conexão USB | Compatibilidade: Windows (32bit/ 64bit), Linux.</w:t>
            </w:r>
          </w:p>
          <w:p w14:paraId="06D380CC">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Garantia mínima de 03 meses.</w:t>
            </w:r>
          </w:p>
          <w:p w14:paraId="1EF10B99">
            <w:pPr>
              <w:pStyle w:val="22"/>
              <w:spacing w:before="0" w:beforeAutospacing="0" w:after="0"/>
              <w:contextualSpacing/>
              <w:jc w:val="both"/>
              <w:textAlignment w:val="baseline"/>
              <w:rPr>
                <w:rFonts w:hint="default" w:ascii="Arial" w:hAnsi="Arial" w:cs="Arial"/>
                <w:sz w:val="16"/>
                <w:szCs w:val="16"/>
              </w:rPr>
            </w:pPr>
            <w:r>
              <w:rPr>
                <w:rFonts w:hint="default" w:ascii="Arial" w:hAnsi="Arial" w:cs="Arial"/>
                <w:sz w:val="16"/>
                <w:szCs w:val="16"/>
              </w:rPr>
              <w:t>Exemplo de Marcas e modelos que atendem as especificações:</w:t>
            </w:r>
          </w:p>
          <w:p w14:paraId="624FCF08">
            <w:pPr>
              <w:pStyle w:val="22"/>
              <w:pageBreakBefore w:val="0"/>
              <w:kinsoku/>
              <w:wordWrap/>
              <w:overflowPunct/>
              <w:topLinePunct w:val="0"/>
              <w:bidi w:val="0"/>
              <w:snapToGrid/>
              <w:spacing w:before="0" w:beforeAutospacing="0" w:after="0" w:afterAutospacing="0" w:line="240" w:lineRule="auto"/>
              <w:ind w:left="0" w:leftChars="0" w:right="0" w:rightChars="0"/>
              <w:contextualSpacing/>
              <w:jc w:val="both"/>
              <w:textAlignment w:val="baseline"/>
              <w:rPr>
                <w:rFonts w:hint="default" w:ascii="Arial" w:hAnsi="Arial" w:eastAsia="Times New Roman" w:cs="Arial"/>
                <w:color w:val="000000" w:themeColor="text1"/>
                <w:sz w:val="18"/>
                <w:szCs w:val="18"/>
                <w:shd w:val="clear" w:color="auto" w:fill="FFFFFF"/>
                <w:lang w:val="pt-BR" w:eastAsia="pt-BR" w:bidi="ar-SA"/>
                <w14:textFill>
                  <w14:solidFill>
                    <w14:schemeClr w14:val="tx1"/>
                  </w14:solidFill>
                </w14:textFill>
              </w:rPr>
            </w:pPr>
            <w:r>
              <w:rPr>
                <w:rFonts w:hint="default" w:ascii="Arial" w:hAnsi="Arial" w:cs="Arial"/>
                <w:sz w:val="16"/>
                <w:szCs w:val="16"/>
              </w:rPr>
              <w:t>Teclado Slim Preto USB Multilaser TC213</w:t>
            </w:r>
          </w:p>
        </w:tc>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21CD0">
            <w:pPr>
              <w:spacing w:after="0" w:line="240" w:lineRule="auto"/>
              <w:contextualSpacing/>
              <w:jc w:val="center"/>
              <w:rPr>
                <w:rFonts w:hint="default" w:ascii="Arial" w:hAnsi="Arial" w:cs="Arial"/>
                <w:sz w:val="18"/>
                <w:szCs w:val="18"/>
              </w:rPr>
            </w:pPr>
            <w:r>
              <w:rPr>
                <w:rFonts w:hint="default" w:ascii="Arial" w:hAnsi="Arial" w:cs="Arial"/>
                <w:sz w:val="18"/>
                <w:szCs w:val="18"/>
              </w:rPr>
              <w:t>UNID</w:t>
            </w:r>
          </w:p>
        </w:tc>
        <w:tc>
          <w:tcPr>
            <w:tcW w:w="846" w:type="dxa"/>
            <w:tcBorders>
              <w:top w:val="single" w:color="000000" w:sz="4" w:space="0"/>
              <w:left w:val="single" w:color="000000" w:sz="4" w:space="0"/>
              <w:bottom w:val="single" w:color="000000" w:sz="4" w:space="0"/>
              <w:right w:val="single" w:color="000000" w:sz="4" w:space="0"/>
            </w:tcBorders>
            <w:vAlign w:val="center"/>
          </w:tcPr>
          <w:p w14:paraId="4FE1D8C5">
            <w:pPr>
              <w:spacing w:after="0" w:line="240" w:lineRule="auto"/>
              <w:contextualSpacing/>
              <w:jc w:val="center"/>
              <w:rPr>
                <w:rFonts w:hint="default" w:ascii="Arial" w:hAnsi="Arial" w:eastAsia="Times New Roman" w:cs="Arial"/>
                <w:color w:val="000000" w:themeColor="text1"/>
                <w:sz w:val="18"/>
                <w:szCs w:val="18"/>
                <w:lang w:val="en-US" w:eastAsia="pt-BR" w:bidi="ar-SA"/>
                <w14:textFill>
                  <w14:solidFill>
                    <w14:schemeClr w14:val="tx1"/>
                  </w14:solidFill>
                </w14:textFill>
              </w:rPr>
            </w:pPr>
            <w:r>
              <w:rPr>
                <w:rFonts w:hint="default" w:ascii="Arial" w:hAnsi="Arial" w:cs="Arial"/>
                <w:color w:val="000000" w:themeColor="text1"/>
                <w:sz w:val="18"/>
                <w:szCs w:val="18"/>
                <w:lang w:val="en-US" w:eastAsia="pt-BR" w:bidi="ar-SA"/>
                <w14:textFill>
                  <w14:solidFill>
                    <w14:schemeClr w14:val="tx1"/>
                  </w14:solidFill>
                </w14:textFill>
              </w:rPr>
              <w:t>20</w:t>
            </w:r>
          </w:p>
        </w:tc>
        <w:tc>
          <w:tcPr>
            <w:tcW w:w="864" w:type="dxa"/>
            <w:tcBorders>
              <w:top w:val="single" w:color="000000" w:sz="4" w:space="0"/>
              <w:left w:val="single" w:color="000000" w:sz="4" w:space="0"/>
              <w:bottom w:val="single" w:color="000000" w:sz="4" w:space="0"/>
              <w:right w:val="single" w:color="000000" w:sz="4" w:space="0"/>
            </w:tcBorders>
          </w:tcPr>
          <w:p w14:paraId="09F367D2">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60B00572">
            <w:pPr>
              <w:spacing w:after="0" w:line="24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1237" w:type="dxa"/>
            <w:tcBorders>
              <w:top w:val="single" w:color="000000" w:sz="4" w:space="0"/>
              <w:left w:val="single" w:color="000000" w:sz="4" w:space="0"/>
              <w:bottom w:val="single" w:color="000000" w:sz="4" w:space="0"/>
              <w:right w:val="single" w:color="000000" w:sz="4" w:space="0"/>
            </w:tcBorders>
          </w:tcPr>
          <w:p w14:paraId="60AF5F3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3AB0CE0">
        <w:tblPrEx>
          <w:tblCellMar>
            <w:top w:w="0" w:type="dxa"/>
            <w:left w:w="108" w:type="dxa"/>
            <w:bottom w:w="0" w:type="dxa"/>
            <w:right w:w="108" w:type="dxa"/>
          </w:tblCellMar>
        </w:tblPrEx>
        <w:trPr>
          <w:trHeight w:val="285"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tcPr>
          <w:p w14:paraId="61713E0E">
            <w:pPr>
              <w:spacing w:after="0" w:line="240" w:lineRule="auto"/>
              <w:ind w:left="0" w:leftChars="0" w:firstLine="0" w:firstLineChars="0"/>
              <w:jc w:val="both"/>
              <w:rPr>
                <w:rFonts w:hint="default" w:ascii="Arial" w:hAnsi="Arial" w:cs="Arial"/>
                <w:sz w:val="18"/>
                <w:szCs w:val="18"/>
              </w:rPr>
            </w:pPr>
          </w:p>
        </w:tc>
        <w:tc>
          <w:tcPr>
            <w:tcW w:w="2046" w:type="dxa"/>
            <w:tcBorders>
              <w:top w:val="single" w:color="000000" w:sz="4" w:space="0"/>
              <w:left w:val="single" w:color="000000" w:sz="4" w:space="0"/>
              <w:bottom w:val="single" w:color="000000" w:sz="4" w:space="0"/>
              <w:right w:val="single" w:color="000000" w:sz="4" w:space="0"/>
            </w:tcBorders>
            <w:shd w:val="clear" w:color="auto" w:fill="auto"/>
          </w:tcPr>
          <w:p w14:paraId="235EA8F2">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3293" w:type="dxa"/>
            <w:tcBorders>
              <w:top w:val="single" w:color="000000" w:sz="4" w:space="0"/>
              <w:left w:val="single" w:color="000000" w:sz="4" w:space="0"/>
              <w:bottom w:val="single" w:color="000000" w:sz="4" w:space="0"/>
              <w:right w:val="single" w:color="000000" w:sz="4" w:space="0"/>
            </w:tcBorders>
            <w:shd w:val="clear" w:color="auto" w:fill="auto"/>
          </w:tcPr>
          <w:p w14:paraId="571405FD">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704" w:type="dxa"/>
            <w:tcBorders>
              <w:top w:val="single" w:color="000000" w:sz="4" w:space="0"/>
              <w:left w:val="single" w:color="000000" w:sz="4" w:space="0"/>
              <w:bottom w:val="single" w:color="000000" w:sz="4" w:space="0"/>
              <w:right w:val="single" w:color="000000" w:sz="4" w:space="0"/>
            </w:tcBorders>
            <w:shd w:val="clear" w:color="auto" w:fill="auto"/>
          </w:tcPr>
          <w:p w14:paraId="67337C95">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46" w:type="dxa"/>
            <w:tcBorders>
              <w:top w:val="single" w:color="000000" w:sz="4" w:space="0"/>
              <w:left w:val="single" w:color="000000" w:sz="4" w:space="0"/>
              <w:bottom w:val="single" w:color="000000" w:sz="4" w:space="0"/>
              <w:right w:val="single" w:color="000000" w:sz="4" w:space="0"/>
            </w:tcBorders>
          </w:tcPr>
          <w:p w14:paraId="61713D4E">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64" w:type="dxa"/>
            <w:tcBorders>
              <w:top w:val="single" w:color="000000" w:sz="4" w:space="0"/>
              <w:left w:val="single" w:color="000000" w:sz="4" w:space="0"/>
              <w:bottom w:val="single" w:color="000000" w:sz="4" w:space="0"/>
              <w:right w:val="single" w:color="000000" w:sz="4" w:space="0"/>
            </w:tcBorders>
          </w:tcPr>
          <w:p w14:paraId="3065694C">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82" w:type="dxa"/>
            <w:tcBorders>
              <w:top w:val="single" w:color="000000" w:sz="4" w:space="0"/>
              <w:left w:val="single" w:color="000000" w:sz="4" w:space="0"/>
              <w:bottom w:val="single" w:color="000000" w:sz="4" w:space="0"/>
              <w:right w:val="single" w:color="000000" w:sz="4" w:space="0"/>
            </w:tcBorders>
          </w:tcPr>
          <w:p w14:paraId="3ED60205">
            <w:pPr>
              <w:spacing w:after="0" w:line="24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1237" w:type="dxa"/>
            <w:tcBorders>
              <w:top w:val="single" w:color="000000" w:sz="4" w:space="0"/>
              <w:left w:val="single" w:color="000000" w:sz="4" w:space="0"/>
              <w:bottom w:val="single" w:color="000000" w:sz="4" w:space="0"/>
              <w:right w:val="single" w:color="000000" w:sz="4" w:space="0"/>
            </w:tcBorders>
          </w:tcPr>
          <w:p w14:paraId="1555F1E1">
            <w:pPr>
              <w:spacing w:after="0" w:line="24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500CB318">
      <w:pPr>
        <w:spacing w:line="276" w:lineRule="auto"/>
        <w:rPr>
          <w:rFonts w:ascii="Arial" w:hAnsi="Arial" w:cs="Arial"/>
          <w:sz w:val="20"/>
          <w:szCs w:val="20"/>
        </w:rPr>
      </w:pPr>
    </w:p>
    <w:p w14:paraId="0A6951A5">
      <w:pPr>
        <w:pStyle w:val="221"/>
        <w:numPr>
          <w:ilvl w:val="1"/>
          <w:numId w:val="22"/>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w:t>
      </w:r>
    </w:p>
    <w:tbl>
      <w:tblPr>
        <w:tblStyle w:val="5"/>
        <w:tblW w:w="48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5563"/>
        <w:gridCol w:w="3455"/>
      </w:tblGrid>
      <w:tr w14:paraId="6ED62A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341" w:type="pct"/>
            <w:shd w:val="clear" w:color="auto" w:fill="F1F1F1" w:themeFill="background1" w:themeFillShade="F2"/>
            <w:vAlign w:val="center"/>
          </w:tcPr>
          <w:p w14:paraId="6CE498FD">
            <w:pPr>
              <w:pStyle w:val="15"/>
              <w:contextualSpacing/>
              <w:jc w:val="center"/>
              <w:rPr>
                <w:rFonts w:hint="default" w:ascii="Arial" w:hAnsi="Arial" w:cs="Arial"/>
                <w:b w:val="0"/>
                <w:bCs w:val="0"/>
                <w:sz w:val="16"/>
                <w:szCs w:val="16"/>
              </w:rPr>
            </w:pPr>
            <w:r>
              <w:rPr>
                <w:rFonts w:hint="default" w:ascii="Arial" w:hAnsi="Arial" w:cs="Arial"/>
                <w:b w:val="0"/>
                <w:bCs w:val="0"/>
                <w:sz w:val="16"/>
                <w:szCs w:val="16"/>
              </w:rPr>
              <w:t>ITEM</w:t>
            </w:r>
          </w:p>
        </w:tc>
        <w:tc>
          <w:tcPr>
            <w:tcW w:w="2873" w:type="pct"/>
            <w:shd w:val="clear" w:color="auto" w:fill="F1F1F1" w:themeFill="background1" w:themeFillShade="F2"/>
            <w:vAlign w:val="center"/>
          </w:tcPr>
          <w:p w14:paraId="23A08B34">
            <w:pPr>
              <w:pStyle w:val="15"/>
              <w:contextualSpacing/>
              <w:jc w:val="center"/>
              <w:rPr>
                <w:rFonts w:hint="default" w:ascii="Arial" w:hAnsi="Arial" w:cs="Arial"/>
                <w:b w:val="0"/>
                <w:bCs w:val="0"/>
                <w:sz w:val="16"/>
                <w:szCs w:val="16"/>
              </w:rPr>
            </w:pPr>
            <w:r>
              <w:rPr>
                <w:rFonts w:hint="default" w:ascii="Arial" w:hAnsi="Arial" w:cs="Arial"/>
                <w:b w:val="0"/>
                <w:bCs w:val="0"/>
                <w:sz w:val="16"/>
                <w:szCs w:val="16"/>
              </w:rPr>
              <w:t>PRODUTO</w:t>
            </w:r>
          </w:p>
        </w:tc>
        <w:tc>
          <w:tcPr>
            <w:tcW w:w="1784" w:type="pct"/>
            <w:shd w:val="clear" w:color="auto" w:fill="F1F1F1" w:themeFill="background1" w:themeFillShade="F2"/>
            <w:vAlign w:val="center"/>
          </w:tcPr>
          <w:p w14:paraId="6287017E">
            <w:pPr>
              <w:pStyle w:val="15"/>
              <w:contextualSpacing/>
              <w:jc w:val="center"/>
              <w:rPr>
                <w:rFonts w:hint="default" w:ascii="Arial" w:hAnsi="Arial" w:cs="Arial"/>
                <w:b w:val="0"/>
                <w:bCs w:val="0"/>
                <w:sz w:val="16"/>
                <w:szCs w:val="16"/>
              </w:rPr>
            </w:pPr>
            <w:r>
              <w:rPr>
                <w:rFonts w:hint="default" w:ascii="Arial" w:hAnsi="Arial" w:cs="Arial"/>
                <w:b w:val="0"/>
                <w:bCs w:val="0"/>
                <w:sz w:val="16"/>
                <w:szCs w:val="16"/>
              </w:rPr>
              <w:t>QUANTITATIVO MÍNIMO</w:t>
            </w:r>
          </w:p>
        </w:tc>
      </w:tr>
      <w:tr w14:paraId="00475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341" w:type="pct"/>
            <w:vAlign w:val="center"/>
          </w:tcPr>
          <w:p w14:paraId="5D3CD53E">
            <w:pPr>
              <w:contextualSpacing/>
              <w:jc w:val="center"/>
              <w:rPr>
                <w:rFonts w:hint="default" w:ascii="Arial" w:hAnsi="Arial" w:cs="Arial"/>
                <w:b w:val="0"/>
                <w:bCs w:val="0"/>
                <w:sz w:val="16"/>
                <w:szCs w:val="16"/>
              </w:rPr>
            </w:pPr>
            <w:r>
              <w:rPr>
                <w:rFonts w:hint="default" w:ascii="Arial" w:hAnsi="Arial" w:cs="Arial"/>
                <w:b w:val="0"/>
                <w:bCs w:val="0"/>
                <w:sz w:val="16"/>
                <w:szCs w:val="16"/>
              </w:rPr>
              <w:t>1</w:t>
            </w:r>
          </w:p>
        </w:tc>
        <w:tc>
          <w:tcPr>
            <w:tcW w:w="2873" w:type="pct"/>
            <w:vAlign w:val="center"/>
          </w:tcPr>
          <w:p w14:paraId="7D8AF02F">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COMPUTADOR BÁSICO</w:t>
            </w:r>
          </w:p>
        </w:tc>
        <w:tc>
          <w:tcPr>
            <w:tcW w:w="1784" w:type="pct"/>
            <w:vAlign w:val="center"/>
          </w:tcPr>
          <w:p w14:paraId="21801140">
            <w:pPr>
              <w:jc w:val="center"/>
              <w:rPr>
                <w:rFonts w:hint="default" w:ascii="Arial" w:hAnsi="Arial" w:cs="Arial"/>
                <w:b w:val="0"/>
                <w:bCs w:val="0"/>
                <w:sz w:val="16"/>
                <w:szCs w:val="16"/>
              </w:rPr>
            </w:pPr>
            <w:r>
              <w:rPr>
                <w:rFonts w:hint="default" w:ascii="Arial" w:hAnsi="Arial" w:cs="Arial"/>
                <w:b w:val="0"/>
                <w:bCs w:val="0"/>
                <w:sz w:val="16"/>
                <w:szCs w:val="16"/>
              </w:rPr>
              <w:t>05</w:t>
            </w:r>
          </w:p>
        </w:tc>
      </w:tr>
      <w:tr w14:paraId="176B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341" w:type="pct"/>
            <w:vAlign w:val="center"/>
          </w:tcPr>
          <w:p w14:paraId="663D391C">
            <w:pPr>
              <w:contextualSpacing/>
              <w:jc w:val="center"/>
              <w:rPr>
                <w:rFonts w:hint="default" w:ascii="Arial" w:hAnsi="Arial" w:cs="Arial"/>
                <w:b w:val="0"/>
                <w:bCs w:val="0"/>
                <w:sz w:val="16"/>
                <w:szCs w:val="16"/>
              </w:rPr>
            </w:pPr>
            <w:r>
              <w:rPr>
                <w:rFonts w:hint="default" w:ascii="Arial" w:hAnsi="Arial" w:cs="Arial"/>
                <w:b w:val="0"/>
                <w:bCs w:val="0"/>
                <w:sz w:val="16"/>
                <w:szCs w:val="16"/>
              </w:rPr>
              <w:t>2</w:t>
            </w:r>
          </w:p>
        </w:tc>
        <w:tc>
          <w:tcPr>
            <w:tcW w:w="2873" w:type="pct"/>
            <w:vAlign w:val="center"/>
          </w:tcPr>
          <w:p w14:paraId="6165AA2C">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FILTRO DE LINHA 5 TOMADAS</w:t>
            </w:r>
          </w:p>
        </w:tc>
        <w:tc>
          <w:tcPr>
            <w:tcW w:w="1784" w:type="pct"/>
            <w:vAlign w:val="center"/>
          </w:tcPr>
          <w:p w14:paraId="37F2091A">
            <w:pPr>
              <w:jc w:val="center"/>
              <w:rPr>
                <w:rFonts w:hint="default" w:ascii="Arial" w:hAnsi="Arial" w:cs="Arial"/>
                <w:b w:val="0"/>
                <w:bCs w:val="0"/>
                <w:sz w:val="16"/>
                <w:szCs w:val="16"/>
              </w:rPr>
            </w:pPr>
            <w:r>
              <w:rPr>
                <w:rFonts w:hint="default" w:ascii="Arial" w:hAnsi="Arial" w:cs="Arial"/>
                <w:b w:val="0"/>
                <w:bCs w:val="0"/>
                <w:sz w:val="16"/>
                <w:szCs w:val="16"/>
              </w:rPr>
              <w:t>05</w:t>
            </w:r>
          </w:p>
        </w:tc>
      </w:tr>
      <w:tr w14:paraId="22C0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3A073629">
            <w:pPr>
              <w:contextualSpacing/>
              <w:jc w:val="center"/>
              <w:rPr>
                <w:rFonts w:hint="default" w:ascii="Arial" w:hAnsi="Arial" w:cs="Arial"/>
                <w:b w:val="0"/>
                <w:bCs w:val="0"/>
                <w:sz w:val="16"/>
                <w:szCs w:val="16"/>
              </w:rPr>
            </w:pPr>
            <w:r>
              <w:rPr>
                <w:rFonts w:hint="default" w:ascii="Arial" w:hAnsi="Arial" w:cs="Arial"/>
                <w:b w:val="0"/>
                <w:bCs w:val="0"/>
                <w:sz w:val="16"/>
                <w:szCs w:val="16"/>
              </w:rPr>
              <w:t>3</w:t>
            </w:r>
          </w:p>
        </w:tc>
        <w:tc>
          <w:tcPr>
            <w:tcW w:w="2873" w:type="pct"/>
            <w:vAlign w:val="center"/>
          </w:tcPr>
          <w:p w14:paraId="177FD16A">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HD EXTERNO 1TB USB 3.0</w:t>
            </w:r>
          </w:p>
        </w:tc>
        <w:tc>
          <w:tcPr>
            <w:tcW w:w="1784" w:type="pct"/>
            <w:vAlign w:val="center"/>
          </w:tcPr>
          <w:p w14:paraId="2E9646C1">
            <w:pPr>
              <w:jc w:val="center"/>
              <w:rPr>
                <w:rFonts w:hint="default" w:ascii="Arial" w:hAnsi="Arial" w:cs="Arial"/>
                <w:b w:val="0"/>
                <w:bCs w:val="0"/>
                <w:sz w:val="16"/>
                <w:szCs w:val="16"/>
              </w:rPr>
            </w:pPr>
            <w:r>
              <w:rPr>
                <w:rFonts w:hint="default" w:ascii="Arial" w:hAnsi="Arial" w:cs="Arial"/>
                <w:b w:val="0"/>
                <w:bCs w:val="0"/>
                <w:sz w:val="16"/>
                <w:szCs w:val="16"/>
              </w:rPr>
              <w:t>01</w:t>
            </w:r>
          </w:p>
        </w:tc>
      </w:tr>
      <w:tr w14:paraId="3AE51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775AE6F4">
            <w:pPr>
              <w:contextualSpacing/>
              <w:jc w:val="center"/>
              <w:rPr>
                <w:rFonts w:hint="default" w:ascii="Arial" w:hAnsi="Arial" w:cs="Arial"/>
                <w:b w:val="0"/>
                <w:bCs w:val="0"/>
                <w:sz w:val="16"/>
                <w:szCs w:val="16"/>
              </w:rPr>
            </w:pPr>
            <w:r>
              <w:rPr>
                <w:rFonts w:hint="default" w:ascii="Arial" w:hAnsi="Arial" w:cs="Arial"/>
                <w:b w:val="0"/>
                <w:bCs w:val="0"/>
                <w:sz w:val="16"/>
                <w:szCs w:val="16"/>
              </w:rPr>
              <w:t>4</w:t>
            </w:r>
          </w:p>
        </w:tc>
        <w:tc>
          <w:tcPr>
            <w:tcW w:w="2873" w:type="pct"/>
            <w:vAlign w:val="center"/>
          </w:tcPr>
          <w:p w14:paraId="5030974F">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IMPRESSORA MULTIFUNCIONAL LASER A4</w:t>
            </w:r>
          </w:p>
        </w:tc>
        <w:tc>
          <w:tcPr>
            <w:tcW w:w="1784" w:type="pct"/>
            <w:vAlign w:val="center"/>
          </w:tcPr>
          <w:p w14:paraId="148F3F75">
            <w:pPr>
              <w:jc w:val="center"/>
              <w:rPr>
                <w:rFonts w:hint="default" w:ascii="Arial" w:hAnsi="Arial" w:cs="Arial"/>
                <w:b w:val="0"/>
                <w:bCs w:val="0"/>
                <w:sz w:val="16"/>
                <w:szCs w:val="16"/>
              </w:rPr>
            </w:pPr>
            <w:r>
              <w:rPr>
                <w:rFonts w:hint="default" w:ascii="Arial" w:hAnsi="Arial" w:cs="Arial"/>
                <w:b w:val="0"/>
                <w:bCs w:val="0"/>
                <w:sz w:val="16"/>
                <w:szCs w:val="16"/>
              </w:rPr>
              <w:t>03</w:t>
            </w:r>
          </w:p>
        </w:tc>
      </w:tr>
      <w:tr w14:paraId="32B2E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232BDE62">
            <w:pPr>
              <w:contextualSpacing/>
              <w:jc w:val="center"/>
              <w:rPr>
                <w:rFonts w:hint="default" w:ascii="Arial" w:hAnsi="Arial" w:cs="Arial"/>
                <w:b w:val="0"/>
                <w:bCs w:val="0"/>
                <w:sz w:val="16"/>
                <w:szCs w:val="16"/>
              </w:rPr>
            </w:pPr>
            <w:r>
              <w:rPr>
                <w:rFonts w:hint="default" w:ascii="Arial" w:hAnsi="Arial" w:cs="Arial"/>
                <w:b w:val="0"/>
                <w:bCs w:val="0"/>
                <w:sz w:val="16"/>
                <w:szCs w:val="16"/>
              </w:rPr>
              <w:t>5</w:t>
            </w:r>
          </w:p>
        </w:tc>
        <w:tc>
          <w:tcPr>
            <w:tcW w:w="2873" w:type="pct"/>
            <w:vAlign w:val="center"/>
          </w:tcPr>
          <w:p w14:paraId="7B352826">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IMPRESSORA MULTIFUNCIONAL LASER A3</w:t>
            </w:r>
          </w:p>
        </w:tc>
        <w:tc>
          <w:tcPr>
            <w:tcW w:w="1784" w:type="pct"/>
            <w:vAlign w:val="center"/>
          </w:tcPr>
          <w:p w14:paraId="104C2774">
            <w:pPr>
              <w:jc w:val="center"/>
              <w:rPr>
                <w:rFonts w:hint="default" w:ascii="Arial" w:hAnsi="Arial" w:cs="Arial"/>
                <w:b w:val="0"/>
                <w:bCs w:val="0"/>
                <w:sz w:val="16"/>
                <w:szCs w:val="16"/>
              </w:rPr>
            </w:pPr>
            <w:r>
              <w:rPr>
                <w:rFonts w:hint="default" w:ascii="Arial" w:hAnsi="Arial" w:cs="Arial"/>
                <w:b w:val="0"/>
                <w:bCs w:val="0"/>
                <w:sz w:val="16"/>
                <w:szCs w:val="16"/>
              </w:rPr>
              <w:t>02</w:t>
            </w:r>
          </w:p>
        </w:tc>
      </w:tr>
      <w:tr w14:paraId="5A30A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6ECD8167">
            <w:pPr>
              <w:contextualSpacing/>
              <w:jc w:val="center"/>
              <w:rPr>
                <w:rFonts w:hint="default" w:ascii="Arial" w:hAnsi="Arial" w:cs="Arial"/>
                <w:b w:val="0"/>
                <w:bCs w:val="0"/>
                <w:sz w:val="16"/>
                <w:szCs w:val="16"/>
              </w:rPr>
            </w:pPr>
            <w:r>
              <w:rPr>
                <w:rFonts w:hint="default" w:ascii="Arial" w:hAnsi="Arial" w:cs="Arial"/>
                <w:b w:val="0"/>
                <w:bCs w:val="0"/>
                <w:sz w:val="16"/>
                <w:szCs w:val="16"/>
              </w:rPr>
              <w:t>6</w:t>
            </w:r>
          </w:p>
        </w:tc>
        <w:tc>
          <w:tcPr>
            <w:tcW w:w="2873" w:type="pct"/>
            <w:vAlign w:val="center"/>
          </w:tcPr>
          <w:p w14:paraId="7E6859D1">
            <w:pPr>
              <w:jc w:val="both"/>
              <w:rPr>
                <w:rFonts w:hint="default" w:ascii="Arial" w:hAnsi="Arial" w:cs="Arial"/>
                <w:b w:val="0"/>
                <w:bCs w:val="0"/>
                <w:sz w:val="16"/>
                <w:szCs w:val="16"/>
              </w:rPr>
            </w:pPr>
            <w:r>
              <w:rPr>
                <w:rFonts w:hint="default" w:ascii="Arial" w:hAnsi="Arial" w:cs="Arial"/>
                <w:b w:val="0"/>
                <w:bCs w:val="0"/>
                <w:color w:val="000000"/>
                <w:sz w:val="16"/>
                <w:szCs w:val="16"/>
              </w:rPr>
              <w:t>MOUSE USB</w:t>
            </w:r>
          </w:p>
        </w:tc>
        <w:tc>
          <w:tcPr>
            <w:tcW w:w="1784" w:type="pct"/>
            <w:vAlign w:val="center"/>
          </w:tcPr>
          <w:p w14:paraId="4EA8A09D">
            <w:pPr>
              <w:jc w:val="center"/>
              <w:rPr>
                <w:rFonts w:hint="default" w:ascii="Arial" w:hAnsi="Arial" w:cs="Arial"/>
                <w:b w:val="0"/>
                <w:bCs w:val="0"/>
                <w:sz w:val="16"/>
                <w:szCs w:val="16"/>
              </w:rPr>
            </w:pPr>
            <w:r>
              <w:rPr>
                <w:rFonts w:hint="default" w:ascii="Arial" w:hAnsi="Arial" w:cs="Arial"/>
                <w:b w:val="0"/>
                <w:bCs w:val="0"/>
                <w:sz w:val="16"/>
                <w:szCs w:val="16"/>
              </w:rPr>
              <w:t>05</w:t>
            </w:r>
          </w:p>
        </w:tc>
      </w:tr>
      <w:tr w14:paraId="0B231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502E0F26">
            <w:pPr>
              <w:contextualSpacing/>
              <w:jc w:val="center"/>
              <w:rPr>
                <w:rFonts w:hint="default" w:ascii="Arial" w:hAnsi="Arial" w:cs="Arial"/>
                <w:b w:val="0"/>
                <w:bCs w:val="0"/>
                <w:sz w:val="16"/>
                <w:szCs w:val="16"/>
              </w:rPr>
            </w:pPr>
            <w:r>
              <w:rPr>
                <w:rFonts w:hint="default" w:ascii="Arial" w:hAnsi="Arial" w:cs="Arial"/>
                <w:b w:val="0"/>
                <w:bCs w:val="0"/>
                <w:sz w:val="16"/>
                <w:szCs w:val="16"/>
              </w:rPr>
              <w:t>7</w:t>
            </w:r>
          </w:p>
        </w:tc>
        <w:tc>
          <w:tcPr>
            <w:tcW w:w="2873" w:type="pct"/>
            <w:vAlign w:val="center"/>
          </w:tcPr>
          <w:p w14:paraId="1CA57679">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NOTEBOOK</w:t>
            </w:r>
          </w:p>
        </w:tc>
        <w:tc>
          <w:tcPr>
            <w:tcW w:w="1784" w:type="pct"/>
            <w:vAlign w:val="center"/>
          </w:tcPr>
          <w:p w14:paraId="56F57753">
            <w:pPr>
              <w:jc w:val="center"/>
              <w:rPr>
                <w:rFonts w:hint="default" w:ascii="Arial" w:hAnsi="Arial" w:cs="Arial"/>
                <w:b w:val="0"/>
                <w:bCs w:val="0"/>
                <w:sz w:val="16"/>
                <w:szCs w:val="16"/>
              </w:rPr>
            </w:pPr>
            <w:r>
              <w:rPr>
                <w:rFonts w:hint="default" w:ascii="Arial" w:hAnsi="Arial" w:cs="Arial"/>
                <w:b w:val="0"/>
                <w:bCs w:val="0"/>
                <w:sz w:val="16"/>
                <w:szCs w:val="16"/>
              </w:rPr>
              <w:t>04</w:t>
            </w:r>
          </w:p>
        </w:tc>
      </w:tr>
      <w:tr w14:paraId="0A51A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27BCB2F5">
            <w:pPr>
              <w:contextualSpacing/>
              <w:jc w:val="center"/>
              <w:rPr>
                <w:rFonts w:hint="default" w:ascii="Arial" w:hAnsi="Arial" w:cs="Arial"/>
                <w:b w:val="0"/>
                <w:bCs w:val="0"/>
                <w:sz w:val="16"/>
                <w:szCs w:val="16"/>
              </w:rPr>
            </w:pPr>
            <w:r>
              <w:rPr>
                <w:rFonts w:hint="default" w:ascii="Arial" w:hAnsi="Arial" w:cs="Arial"/>
                <w:b w:val="0"/>
                <w:bCs w:val="0"/>
                <w:sz w:val="16"/>
                <w:szCs w:val="16"/>
              </w:rPr>
              <w:t>8</w:t>
            </w:r>
          </w:p>
        </w:tc>
        <w:tc>
          <w:tcPr>
            <w:tcW w:w="2873" w:type="pct"/>
            <w:vAlign w:val="center"/>
          </w:tcPr>
          <w:p w14:paraId="0A235334">
            <w:pPr>
              <w:contextualSpacing/>
              <w:jc w:val="both"/>
              <w:rPr>
                <w:rFonts w:hint="default" w:ascii="Arial" w:hAnsi="Arial" w:cs="Arial"/>
                <w:b w:val="0"/>
                <w:bCs w:val="0"/>
                <w:sz w:val="16"/>
                <w:szCs w:val="16"/>
              </w:rPr>
            </w:pPr>
            <w:r>
              <w:rPr>
                <w:rFonts w:hint="default" w:ascii="Arial" w:hAnsi="Arial" w:cs="Arial"/>
                <w:b w:val="0"/>
                <w:bCs w:val="0"/>
                <w:sz w:val="16"/>
                <w:szCs w:val="16"/>
              </w:rPr>
              <w:t>NOTEBOOK BÁSICO</w:t>
            </w:r>
          </w:p>
        </w:tc>
        <w:tc>
          <w:tcPr>
            <w:tcW w:w="1784" w:type="pct"/>
            <w:vAlign w:val="center"/>
          </w:tcPr>
          <w:p w14:paraId="6661A30A">
            <w:pPr>
              <w:jc w:val="center"/>
              <w:rPr>
                <w:rFonts w:hint="default" w:ascii="Arial" w:hAnsi="Arial" w:cs="Arial"/>
                <w:b w:val="0"/>
                <w:bCs w:val="0"/>
                <w:sz w:val="16"/>
                <w:szCs w:val="16"/>
              </w:rPr>
            </w:pPr>
            <w:r>
              <w:rPr>
                <w:rFonts w:hint="default" w:ascii="Arial" w:hAnsi="Arial" w:cs="Arial"/>
                <w:b w:val="0"/>
                <w:bCs w:val="0"/>
                <w:sz w:val="16"/>
                <w:szCs w:val="16"/>
              </w:rPr>
              <w:t>05</w:t>
            </w:r>
          </w:p>
        </w:tc>
      </w:tr>
      <w:tr w14:paraId="4E0EA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jc w:val="center"/>
        </w:trPr>
        <w:tc>
          <w:tcPr>
            <w:tcW w:w="341" w:type="pct"/>
            <w:vAlign w:val="center"/>
          </w:tcPr>
          <w:p w14:paraId="4A3DFD1F">
            <w:pPr>
              <w:contextualSpacing/>
              <w:jc w:val="center"/>
              <w:rPr>
                <w:rFonts w:hint="default" w:ascii="Arial" w:hAnsi="Arial" w:cs="Arial"/>
                <w:b w:val="0"/>
                <w:bCs w:val="0"/>
                <w:sz w:val="16"/>
                <w:szCs w:val="16"/>
              </w:rPr>
            </w:pPr>
            <w:r>
              <w:rPr>
                <w:rFonts w:hint="default" w:ascii="Arial" w:hAnsi="Arial" w:cs="Arial"/>
                <w:b w:val="0"/>
                <w:bCs w:val="0"/>
                <w:sz w:val="16"/>
                <w:szCs w:val="16"/>
              </w:rPr>
              <w:t>9</w:t>
            </w:r>
          </w:p>
        </w:tc>
        <w:tc>
          <w:tcPr>
            <w:tcW w:w="2873" w:type="pct"/>
            <w:vAlign w:val="center"/>
          </w:tcPr>
          <w:p w14:paraId="1150514B">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REPETIDOR DE SINAL DUAL BAND</w:t>
            </w:r>
          </w:p>
        </w:tc>
        <w:tc>
          <w:tcPr>
            <w:tcW w:w="1784" w:type="pct"/>
            <w:vAlign w:val="center"/>
          </w:tcPr>
          <w:p w14:paraId="05A1AC91">
            <w:pPr>
              <w:jc w:val="center"/>
              <w:rPr>
                <w:rFonts w:hint="default" w:ascii="Arial" w:hAnsi="Arial" w:cs="Arial"/>
                <w:b w:val="0"/>
                <w:bCs w:val="0"/>
                <w:sz w:val="16"/>
                <w:szCs w:val="16"/>
              </w:rPr>
            </w:pPr>
            <w:r>
              <w:rPr>
                <w:rFonts w:hint="default" w:ascii="Arial" w:hAnsi="Arial" w:cs="Arial"/>
                <w:b w:val="0"/>
                <w:bCs w:val="0"/>
                <w:sz w:val="16"/>
                <w:szCs w:val="16"/>
              </w:rPr>
              <w:t>01</w:t>
            </w:r>
          </w:p>
        </w:tc>
      </w:tr>
      <w:tr w14:paraId="29690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5380E8BF">
            <w:pPr>
              <w:contextualSpacing/>
              <w:jc w:val="center"/>
              <w:rPr>
                <w:rFonts w:hint="default" w:ascii="Arial" w:hAnsi="Arial" w:cs="Arial"/>
                <w:b w:val="0"/>
                <w:bCs w:val="0"/>
                <w:sz w:val="16"/>
                <w:szCs w:val="16"/>
              </w:rPr>
            </w:pPr>
            <w:r>
              <w:rPr>
                <w:rFonts w:hint="default" w:ascii="Arial" w:hAnsi="Arial" w:cs="Arial"/>
                <w:b w:val="0"/>
                <w:bCs w:val="0"/>
                <w:sz w:val="16"/>
                <w:szCs w:val="16"/>
              </w:rPr>
              <w:t>10</w:t>
            </w:r>
          </w:p>
        </w:tc>
        <w:tc>
          <w:tcPr>
            <w:tcW w:w="2873" w:type="pct"/>
            <w:vAlign w:val="center"/>
          </w:tcPr>
          <w:p w14:paraId="5C722361">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ROTEADOR 2.4GHZ 300MPBS</w:t>
            </w:r>
          </w:p>
        </w:tc>
        <w:tc>
          <w:tcPr>
            <w:tcW w:w="1784" w:type="pct"/>
            <w:vAlign w:val="center"/>
          </w:tcPr>
          <w:p w14:paraId="72371168">
            <w:pPr>
              <w:jc w:val="center"/>
              <w:rPr>
                <w:rFonts w:hint="default" w:ascii="Arial" w:hAnsi="Arial" w:cs="Arial"/>
                <w:b w:val="0"/>
                <w:bCs w:val="0"/>
                <w:sz w:val="16"/>
                <w:szCs w:val="16"/>
              </w:rPr>
            </w:pPr>
            <w:r>
              <w:rPr>
                <w:rFonts w:hint="default" w:ascii="Arial" w:hAnsi="Arial" w:cs="Arial"/>
                <w:b w:val="0"/>
                <w:bCs w:val="0"/>
                <w:sz w:val="16"/>
                <w:szCs w:val="16"/>
              </w:rPr>
              <w:t>01</w:t>
            </w:r>
          </w:p>
        </w:tc>
      </w:tr>
      <w:tr w14:paraId="58D0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108B7FBA">
            <w:pPr>
              <w:contextualSpacing/>
              <w:jc w:val="center"/>
              <w:rPr>
                <w:rFonts w:hint="default" w:ascii="Arial" w:hAnsi="Arial" w:cs="Arial"/>
                <w:b w:val="0"/>
                <w:bCs w:val="0"/>
                <w:sz w:val="16"/>
                <w:szCs w:val="16"/>
              </w:rPr>
            </w:pPr>
            <w:r>
              <w:rPr>
                <w:rFonts w:hint="default" w:ascii="Arial" w:hAnsi="Arial" w:cs="Arial"/>
                <w:b w:val="0"/>
                <w:bCs w:val="0"/>
                <w:sz w:val="16"/>
                <w:szCs w:val="16"/>
              </w:rPr>
              <w:t>11</w:t>
            </w:r>
          </w:p>
        </w:tc>
        <w:tc>
          <w:tcPr>
            <w:tcW w:w="2873" w:type="pct"/>
            <w:vAlign w:val="center"/>
          </w:tcPr>
          <w:p w14:paraId="5979BBD2">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ROTEADOR DUAL BAND AC1200</w:t>
            </w:r>
          </w:p>
        </w:tc>
        <w:tc>
          <w:tcPr>
            <w:tcW w:w="1784" w:type="pct"/>
            <w:vAlign w:val="center"/>
          </w:tcPr>
          <w:p w14:paraId="7934B42C">
            <w:pPr>
              <w:jc w:val="center"/>
              <w:rPr>
                <w:rFonts w:hint="default" w:ascii="Arial" w:hAnsi="Arial" w:cs="Arial" w:eastAsiaTheme="minorHAnsi"/>
                <w:b w:val="0"/>
                <w:bCs w:val="0"/>
                <w:sz w:val="16"/>
                <w:szCs w:val="16"/>
              </w:rPr>
            </w:pPr>
            <w:r>
              <w:rPr>
                <w:rFonts w:hint="default" w:ascii="Arial" w:hAnsi="Arial" w:cs="Arial"/>
                <w:b w:val="0"/>
                <w:bCs w:val="0"/>
                <w:sz w:val="16"/>
                <w:szCs w:val="16"/>
              </w:rPr>
              <w:t>01</w:t>
            </w:r>
          </w:p>
        </w:tc>
      </w:tr>
      <w:tr w14:paraId="01A4D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462B1410">
            <w:pPr>
              <w:contextualSpacing/>
              <w:jc w:val="center"/>
              <w:rPr>
                <w:rFonts w:hint="default" w:ascii="Arial" w:hAnsi="Arial" w:cs="Arial"/>
                <w:b w:val="0"/>
                <w:bCs w:val="0"/>
                <w:sz w:val="16"/>
                <w:szCs w:val="16"/>
              </w:rPr>
            </w:pPr>
            <w:r>
              <w:rPr>
                <w:rFonts w:hint="default" w:ascii="Arial" w:hAnsi="Arial" w:cs="Arial"/>
                <w:b w:val="0"/>
                <w:bCs w:val="0"/>
                <w:sz w:val="16"/>
                <w:szCs w:val="16"/>
              </w:rPr>
              <w:t>12</w:t>
            </w:r>
          </w:p>
        </w:tc>
        <w:tc>
          <w:tcPr>
            <w:tcW w:w="2873" w:type="pct"/>
            <w:vAlign w:val="center"/>
          </w:tcPr>
          <w:p w14:paraId="7163A834">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SMARTPHONE 64GB</w:t>
            </w:r>
          </w:p>
        </w:tc>
        <w:tc>
          <w:tcPr>
            <w:tcW w:w="1784" w:type="pct"/>
            <w:vAlign w:val="center"/>
          </w:tcPr>
          <w:p w14:paraId="6C1638EF">
            <w:pPr>
              <w:jc w:val="center"/>
              <w:rPr>
                <w:rFonts w:hint="default" w:ascii="Arial" w:hAnsi="Arial" w:cs="Arial" w:eastAsiaTheme="minorHAnsi"/>
                <w:b w:val="0"/>
                <w:bCs w:val="0"/>
                <w:sz w:val="16"/>
                <w:szCs w:val="16"/>
              </w:rPr>
            </w:pPr>
            <w:r>
              <w:rPr>
                <w:rFonts w:hint="default" w:ascii="Arial" w:hAnsi="Arial" w:cs="Arial"/>
                <w:b w:val="0"/>
                <w:bCs w:val="0"/>
                <w:sz w:val="16"/>
                <w:szCs w:val="16"/>
              </w:rPr>
              <w:t>01</w:t>
            </w:r>
          </w:p>
        </w:tc>
      </w:tr>
      <w:tr w14:paraId="67515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7DC16C08">
            <w:pPr>
              <w:contextualSpacing/>
              <w:jc w:val="center"/>
              <w:rPr>
                <w:rFonts w:hint="default" w:ascii="Arial" w:hAnsi="Arial" w:cs="Arial"/>
                <w:b w:val="0"/>
                <w:bCs w:val="0"/>
                <w:sz w:val="16"/>
                <w:szCs w:val="16"/>
              </w:rPr>
            </w:pPr>
            <w:r>
              <w:rPr>
                <w:rFonts w:hint="default" w:ascii="Arial" w:hAnsi="Arial" w:cs="Arial"/>
                <w:b w:val="0"/>
                <w:bCs w:val="0"/>
                <w:sz w:val="16"/>
                <w:szCs w:val="16"/>
              </w:rPr>
              <w:t>13</w:t>
            </w:r>
          </w:p>
        </w:tc>
        <w:tc>
          <w:tcPr>
            <w:tcW w:w="2873" w:type="pct"/>
            <w:vAlign w:val="center"/>
          </w:tcPr>
          <w:p w14:paraId="3EC74C8C">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SWITCH 8 PORTAS GIGABIT</w:t>
            </w:r>
          </w:p>
        </w:tc>
        <w:tc>
          <w:tcPr>
            <w:tcW w:w="1784" w:type="pct"/>
            <w:vAlign w:val="center"/>
          </w:tcPr>
          <w:p w14:paraId="6BD55FB3">
            <w:pPr>
              <w:jc w:val="center"/>
              <w:rPr>
                <w:rFonts w:hint="default" w:ascii="Arial" w:hAnsi="Arial" w:cs="Arial" w:eastAsiaTheme="minorHAnsi"/>
                <w:b w:val="0"/>
                <w:bCs w:val="0"/>
                <w:sz w:val="16"/>
                <w:szCs w:val="16"/>
              </w:rPr>
            </w:pPr>
            <w:r>
              <w:rPr>
                <w:rFonts w:hint="default" w:ascii="Arial" w:hAnsi="Arial" w:cs="Arial"/>
                <w:b w:val="0"/>
                <w:bCs w:val="0"/>
                <w:sz w:val="16"/>
                <w:szCs w:val="16"/>
              </w:rPr>
              <w:t>01</w:t>
            </w:r>
          </w:p>
        </w:tc>
      </w:tr>
      <w:tr w14:paraId="4038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341" w:type="pct"/>
            <w:vAlign w:val="center"/>
          </w:tcPr>
          <w:p w14:paraId="0B9E63FB">
            <w:pPr>
              <w:contextualSpacing/>
              <w:jc w:val="center"/>
              <w:rPr>
                <w:rFonts w:hint="default" w:ascii="Arial" w:hAnsi="Arial" w:cs="Arial"/>
                <w:b w:val="0"/>
                <w:bCs w:val="0"/>
                <w:sz w:val="16"/>
                <w:szCs w:val="16"/>
              </w:rPr>
            </w:pPr>
            <w:r>
              <w:rPr>
                <w:rFonts w:hint="default" w:ascii="Arial" w:hAnsi="Arial" w:cs="Arial"/>
                <w:b w:val="0"/>
                <w:bCs w:val="0"/>
                <w:sz w:val="16"/>
                <w:szCs w:val="16"/>
              </w:rPr>
              <w:t>14</w:t>
            </w:r>
          </w:p>
        </w:tc>
        <w:tc>
          <w:tcPr>
            <w:tcW w:w="2873" w:type="pct"/>
            <w:vAlign w:val="center"/>
          </w:tcPr>
          <w:p w14:paraId="31B6E75A">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SWITCH GERENCIÁVEL 16 PORTAS GIGABIT</w:t>
            </w:r>
          </w:p>
        </w:tc>
        <w:tc>
          <w:tcPr>
            <w:tcW w:w="1784" w:type="pct"/>
            <w:vAlign w:val="center"/>
          </w:tcPr>
          <w:p w14:paraId="74FE3862">
            <w:pPr>
              <w:jc w:val="center"/>
              <w:rPr>
                <w:rFonts w:hint="default" w:ascii="Arial" w:hAnsi="Arial" w:cs="Arial" w:eastAsiaTheme="minorHAnsi"/>
                <w:b w:val="0"/>
                <w:bCs w:val="0"/>
                <w:sz w:val="16"/>
                <w:szCs w:val="16"/>
              </w:rPr>
            </w:pPr>
            <w:r>
              <w:rPr>
                <w:rFonts w:hint="default" w:ascii="Arial" w:hAnsi="Arial" w:cs="Arial"/>
                <w:b w:val="0"/>
                <w:bCs w:val="0"/>
                <w:sz w:val="16"/>
                <w:szCs w:val="16"/>
              </w:rPr>
              <w:t>01</w:t>
            </w:r>
          </w:p>
        </w:tc>
      </w:tr>
      <w:tr w14:paraId="620F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78C9A864">
            <w:pPr>
              <w:contextualSpacing/>
              <w:jc w:val="center"/>
              <w:rPr>
                <w:rFonts w:hint="default" w:ascii="Arial" w:hAnsi="Arial" w:cs="Arial"/>
                <w:b w:val="0"/>
                <w:bCs w:val="0"/>
                <w:sz w:val="16"/>
                <w:szCs w:val="16"/>
              </w:rPr>
            </w:pPr>
            <w:r>
              <w:rPr>
                <w:rFonts w:hint="default" w:ascii="Arial" w:hAnsi="Arial" w:cs="Arial"/>
                <w:b w:val="0"/>
                <w:bCs w:val="0"/>
                <w:sz w:val="16"/>
                <w:szCs w:val="16"/>
              </w:rPr>
              <w:t>15</w:t>
            </w:r>
          </w:p>
        </w:tc>
        <w:tc>
          <w:tcPr>
            <w:tcW w:w="2873" w:type="pct"/>
            <w:vAlign w:val="center"/>
          </w:tcPr>
          <w:p w14:paraId="25FBEE60">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SWITCH GERENCIÁVEL 24 PORTAS GIGABIT</w:t>
            </w:r>
          </w:p>
        </w:tc>
        <w:tc>
          <w:tcPr>
            <w:tcW w:w="1784" w:type="pct"/>
            <w:vAlign w:val="center"/>
          </w:tcPr>
          <w:p w14:paraId="65A93E80">
            <w:pPr>
              <w:jc w:val="center"/>
              <w:rPr>
                <w:rFonts w:hint="default" w:ascii="Arial" w:hAnsi="Arial" w:cs="Arial" w:eastAsiaTheme="minorHAnsi"/>
                <w:b w:val="0"/>
                <w:bCs w:val="0"/>
                <w:sz w:val="16"/>
                <w:szCs w:val="16"/>
              </w:rPr>
            </w:pPr>
            <w:r>
              <w:rPr>
                <w:rFonts w:hint="default" w:ascii="Arial" w:hAnsi="Arial" w:cs="Arial"/>
                <w:b w:val="0"/>
                <w:bCs w:val="0"/>
                <w:sz w:val="16"/>
                <w:szCs w:val="16"/>
              </w:rPr>
              <w:t>01</w:t>
            </w:r>
          </w:p>
        </w:tc>
      </w:tr>
      <w:tr w14:paraId="519B2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1" w:type="pct"/>
            <w:vAlign w:val="center"/>
          </w:tcPr>
          <w:p w14:paraId="23A40217">
            <w:pPr>
              <w:contextualSpacing/>
              <w:jc w:val="center"/>
              <w:rPr>
                <w:rFonts w:hint="default" w:ascii="Arial" w:hAnsi="Arial" w:cs="Arial"/>
                <w:b w:val="0"/>
                <w:bCs w:val="0"/>
                <w:sz w:val="16"/>
                <w:szCs w:val="16"/>
              </w:rPr>
            </w:pPr>
            <w:r>
              <w:rPr>
                <w:rFonts w:hint="default" w:ascii="Arial" w:hAnsi="Arial" w:cs="Arial"/>
                <w:b w:val="0"/>
                <w:bCs w:val="0"/>
                <w:sz w:val="16"/>
                <w:szCs w:val="16"/>
              </w:rPr>
              <w:t>16</w:t>
            </w:r>
          </w:p>
        </w:tc>
        <w:tc>
          <w:tcPr>
            <w:tcW w:w="2873" w:type="pct"/>
            <w:vAlign w:val="center"/>
          </w:tcPr>
          <w:p w14:paraId="14975FB6">
            <w:pPr>
              <w:contextualSpacing/>
              <w:jc w:val="both"/>
              <w:rPr>
                <w:rFonts w:hint="default" w:ascii="Arial" w:hAnsi="Arial" w:cs="Arial"/>
                <w:b w:val="0"/>
                <w:bCs w:val="0"/>
                <w:sz w:val="16"/>
                <w:szCs w:val="16"/>
              </w:rPr>
            </w:pPr>
            <w:r>
              <w:rPr>
                <w:rFonts w:hint="default" w:ascii="Arial" w:hAnsi="Arial" w:cs="Arial"/>
                <w:b w:val="0"/>
                <w:bCs w:val="0"/>
                <w:color w:val="000000"/>
                <w:sz w:val="16"/>
                <w:szCs w:val="16"/>
              </w:rPr>
              <w:t>TECLADO USB</w:t>
            </w:r>
          </w:p>
        </w:tc>
        <w:tc>
          <w:tcPr>
            <w:tcW w:w="1784" w:type="pct"/>
            <w:vAlign w:val="center"/>
          </w:tcPr>
          <w:p w14:paraId="484E5611">
            <w:pPr>
              <w:jc w:val="center"/>
              <w:rPr>
                <w:rFonts w:hint="default" w:ascii="Arial" w:hAnsi="Arial" w:cs="Arial" w:eastAsiaTheme="minorHAnsi"/>
                <w:b w:val="0"/>
                <w:bCs w:val="0"/>
                <w:sz w:val="16"/>
                <w:szCs w:val="16"/>
              </w:rPr>
            </w:pPr>
            <w:r>
              <w:rPr>
                <w:rFonts w:hint="default" w:ascii="Arial" w:hAnsi="Arial" w:cs="Arial"/>
                <w:b w:val="0"/>
                <w:bCs w:val="0"/>
                <w:sz w:val="16"/>
                <w:szCs w:val="16"/>
              </w:rPr>
              <w:t>05</w:t>
            </w:r>
          </w:p>
        </w:tc>
      </w:tr>
    </w:tbl>
    <w:p w14:paraId="602A803E">
      <w:pPr>
        <w:pStyle w:val="221"/>
        <w:numPr>
          <w:ilvl w:val="0"/>
          <w:numId w:val="0"/>
        </w:numPr>
        <w:ind w:leftChars="0"/>
        <w:jc w:val="both"/>
        <w:rPr>
          <w:rFonts w:hint="default" w:ascii="Arial" w:hAnsi="Arial" w:cs="Arial"/>
          <w:sz w:val="18"/>
          <w:szCs w:val="18"/>
        </w:rPr>
      </w:pPr>
    </w:p>
    <w:p w14:paraId="773A2BB8">
      <w:pPr>
        <w:pageBreakBefore w:val="0"/>
        <w:kinsoku/>
        <w:wordWrap/>
        <w:overflowPunct/>
        <w:topLinePunct w:val="0"/>
        <w:autoSpaceDE/>
        <w:autoSpaceDN/>
        <w:bidi w:val="0"/>
        <w:adjustRightInd/>
        <w:snapToGrid/>
        <w:spacing w:line="240" w:lineRule="auto"/>
        <w:ind w:left="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41840991">
      <w:pPr>
        <w:pageBreakBefore w:val="0"/>
        <w:kinsoku/>
        <w:wordWrap/>
        <w:overflowPunct/>
        <w:topLinePunct w:val="0"/>
        <w:bidi w:val="0"/>
        <w:snapToGrid/>
        <w:spacing w:beforeAutospacing="0" w:afterAutospacing="0" w:line="240" w:lineRule="auto"/>
        <w:ind w:left="0" w:right="0"/>
        <w:jc w:val="both"/>
        <w:rPr>
          <w:rFonts w:ascii="Arial" w:hAnsi="Arial" w:eastAsia="Times New Roman" w:cs="Arial"/>
          <w:sz w:val="18"/>
          <w:szCs w:val="18"/>
          <w:lang w:eastAsia="pt-BR"/>
        </w:rPr>
      </w:pPr>
      <w:r>
        <w:rPr>
          <w:rFonts w:hint="default" w:ascii="Arial" w:hAnsi="Arial" w:cs="Arial"/>
          <w:b/>
          <w:sz w:val="18"/>
          <w:szCs w:val="18"/>
          <w:lang w:val="pt-BR"/>
        </w:rPr>
        <w:t>2</w:t>
      </w:r>
      <w:r>
        <w:rPr>
          <w:rFonts w:ascii="Arial" w:hAnsi="Arial" w:cs="Arial"/>
          <w:b/>
          <w:sz w:val="18"/>
          <w:szCs w:val="18"/>
        </w:rPr>
        <w:t>.1.</w:t>
      </w:r>
      <w:r>
        <w:rPr>
          <w:rFonts w:ascii="Arial" w:hAnsi="Arial" w:eastAsia="Times New Roman" w:cs="Arial"/>
          <w:sz w:val="18"/>
          <w:szCs w:val="18"/>
          <w:lang w:eastAsia="pt-BR"/>
        </w:rPr>
        <w:t xml:space="preserve"> A</w:t>
      </w:r>
      <w:r>
        <w:rPr>
          <w:rFonts w:hint="default" w:ascii="Arial" w:hAnsi="Arial" w:eastAsia="Times New Roman" w:cs="Arial"/>
          <w:sz w:val="18"/>
          <w:szCs w:val="18"/>
          <w:lang w:eastAsia="pt-BR"/>
        </w:rPr>
        <w:t xml:space="preserve">s entregas deverão ser providenciadas mediante envio prévio da Autorização de Fornecimento emitida pelo Setor de Compras e entregues em até </w:t>
      </w:r>
      <w:r>
        <w:rPr>
          <w:rFonts w:hint="default" w:ascii="Arial" w:hAnsi="Arial" w:cs="Arial"/>
          <w:sz w:val="18"/>
          <w:szCs w:val="18"/>
          <w:lang w:val="en-US" w:eastAsia="pt-BR"/>
        </w:rPr>
        <w:t>30 (trinta)</w:t>
      </w:r>
      <w:r>
        <w:rPr>
          <w:rFonts w:hint="default" w:ascii="Arial" w:hAnsi="Arial" w:eastAsia="Times New Roman" w:cs="Arial"/>
          <w:sz w:val="18"/>
          <w:szCs w:val="18"/>
          <w:lang w:eastAsia="pt-BR"/>
        </w:rPr>
        <w:t xml:space="preserve"> dias após o recebimento da mesma, podendo ser prorrogado por mais 15 dias;</w:t>
      </w:r>
    </w:p>
    <w:p w14:paraId="4DA00C2E">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cs="Arial"/>
          <w:b/>
          <w:sz w:val="18"/>
          <w:szCs w:val="18"/>
          <w:lang w:val="pt-BR"/>
        </w:rPr>
        <w:t>2</w:t>
      </w:r>
      <w:r>
        <w:rPr>
          <w:rFonts w:ascii="Arial" w:hAnsi="Arial" w:cs="Arial"/>
          <w:b/>
          <w:sz w:val="18"/>
          <w:szCs w:val="18"/>
        </w:rPr>
        <w:t>.</w:t>
      </w:r>
      <w:r>
        <w:rPr>
          <w:rFonts w:hint="default" w:ascii="Arial" w:hAnsi="Arial" w:cs="Arial"/>
          <w:b/>
          <w:sz w:val="18"/>
          <w:szCs w:val="18"/>
          <w:lang w:val="pt-BR"/>
        </w:rPr>
        <w:t>2</w:t>
      </w:r>
      <w:r>
        <w:rPr>
          <w:rFonts w:ascii="Arial" w:hAnsi="Arial" w:cs="Arial"/>
          <w:b/>
          <w:sz w:val="18"/>
          <w:szCs w:val="18"/>
        </w:rPr>
        <w:t>.</w:t>
      </w:r>
      <w:r>
        <w:rPr>
          <w:rFonts w:ascii="Arial" w:hAnsi="Arial" w:eastAsia="Times New Roman" w:cs="Arial"/>
          <w:sz w:val="18"/>
          <w:szCs w:val="18"/>
          <w:lang w:eastAsia="pt-BR"/>
        </w:rPr>
        <w:t xml:space="preserve"> É de responsabilidade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entregar os produtos nos locais constantes nas Autorizações de Fornecimento, sob pena de multa por atraso, sem prejuízo a outras sanções, observadas as determinações da Administração;</w:t>
      </w:r>
    </w:p>
    <w:p w14:paraId="6F4C7EF7">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3</w:t>
      </w:r>
      <w:r>
        <w:rPr>
          <w:rFonts w:ascii="Arial" w:hAnsi="Arial" w:eastAsia="Times New Roman" w:cs="Arial"/>
          <w:b/>
          <w:sz w:val="18"/>
          <w:szCs w:val="18"/>
          <w:lang w:eastAsia="pt-BR"/>
        </w:rPr>
        <w:t xml:space="preserve">. </w:t>
      </w:r>
      <w:r>
        <w:rPr>
          <w:rFonts w:ascii="Arial" w:hAnsi="Arial" w:eastAsia="Times New Roman" w:cs="Arial"/>
          <w:sz w:val="18"/>
          <w:szCs w:val="18"/>
          <w:lang w:eastAsia="pt-BR"/>
        </w:rPr>
        <w:t>Caso seja, pelo recebedor, detectado alguma irregularidade nos produtos, mediante simples declaração de constatação, será de pleno rejeitado o seu recebimento.</w:t>
      </w:r>
    </w:p>
    <w:p w14:paraId="5545A392">
      <w:pPr>
        <w:keepNext w:val="0"/>
        <w:keepLines w:val="0"/>
        <w:pageBreakBefore w:val="0"/>
        <w:widowControl/>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b/>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4</w:t>
      </w:r>
      <w:r>
        <w:rPr>
          <w:rFonts w:ascii="Arial" w:hAnsi="Arial" w:eastAsia="Times New Roman" w:cs="Arial"/>
          <w:b/>
          <w:sz w:val="18"/>
          <w:szCs w:val="18"/>
          <w:lang w:eastAsia="pt-BR"/>
        </w:rPr>
        <w:t>.</w:t>
      </w:r>
      <w:r>
        <w:rPr>
          <w:rFonts w:ascii="Arial" w:hAnsi="Arial" w:eastAsia="Times New Roman" w:cs="Arial"/>
          <w:sz w:val="18"/>
          <w:szCs w:val="18"/>
          <w:lang w:eastAsia="pt-BR"/>
        </w:rPr>
        <w:t xml:space="preserve"> As entregas deverão ser feitas no(s) endereço(s) informado(s) pela </w:t>
      </w:r>
      <w:r>
        <w:rPr>
          <w:rFonts w:ascii="Arial" w:hAnsi="Arial" w:eastAsia="Times New Roman" w:cs="Arial"/>
          <w:b/>
          <w:sz w:val="18"/>
          <w:szCs w:val="18"/>
          <w:lang w:eastAsia="pt-BR"/>
        </w:rPr>
        <w:t>CONTRATANTE</w:t>
      </w:r>
      <w:r>
        <w:rPr>
          <w:rFonts w:ascii="Arial" w:hAnsi="Arial" w:eastAsia="Times New Roman" w:cs="Arial"/>
          <w:sz w:val="18"/>
          <w:szCs w:val="18"/>
          <w:lang w:eastAsia="pt-BR"/>
        </w:rPr>
        <w:t xml:space="preserve"> via e-mail ou constante na Autorização de Fornecimento previamente enviada;</w:t>
      </w:r>
    </w:p>
    <w:p w14:paraId="4D4F96A4">
      <w:pPr>
        <w:keepNext w:val="0"/>
        <w:keepLines w:val="0"/>
        <w:pageBreakBefore w:val="0"/>
        <w:widowControl/>
        <w:shd w:val="clear" w:color="auto" w:fill="FFFFFF"/>
        <w:suppressAutoHyphens/>
        <w:kinsoku/>
        <w:wordWrap/>
        <w:overflowPunct/>
        <w:topLinePunct w:val="0"/>
        <w:autoSpaceDE/>
        <w:autoSpaceDN/>
        <w:bidi w:val="0"/>
        <w:adjustRightInd/>
        <w:snapToGrid/>
        <w:spacing w:line="240" w:lineRule="auto"/>
        <w:jc w:val="both"/>
        <w:textAlignment w:val="auto"/>
        <w:rPr>
          <w:rFonts w:ascii="Arial" w:hAnsi="Arial" w:eastAsia="Times New Roman" w:cs="Arial"/>
          <w:sz w:val="18"/>
          <w:szCs w:val="18"/>
          <w:lang w:eastAsia="pt-BR"/>
        </w:rPr>
      </w:pPr>
      <w:r>
        <w:rPr>
          <w:rFonts w:hint="default" w:ascii="Arial" w:hAnsi="Arial" w:eastAsia="Times New Roman" w:cs="Arial"/>
          <w:b/>
          <w:sz w:val="18"/>
          <w:szCs w:val="18"/>
          <w:lang w:val="en-US" w:eastAsia="pt-BR"/>
        </w:rPr>
        <w:t>2</w:t>
      </w:r>
      <w:r>
        <w:rPr>
          <w:rFonts w:ascii="Arial" w:hAnsi="Arial" w:eastAsia="Times New Roman" w:cs="Arial"/>
          <w:b/>
          <w:sz w:val="18"/>
          <w:szCs w:val="18"/>
          <w:lang w:eastAsia="pt-BR"/>
        </w:rPr>
        <w:t>.</w:t>
      </w:r>
      <w:r>
        <w:rPr>
          <w:rFonts w:hint="default" w:ascii="Arial" w:hAnsi="Arial" w:eastAsia="Times New Roman" w:cs="Arial"/>
          <w:b/>
          <w:sz w:val="18"/>
          <w:szCs w:val="18"/>
          <w:lang w:val="en-US" w:eastAsia="pt-BR"/>
        </w:rPr>
        <w:t>5</w:t>
      </w:r>
      <w:r>
        <w:rPr>
          <w:rFonts w:ascii="Arial" w:hAnsi="Arial" w:eastAsia="Times New Roman" w:cs="Arial"/>
          <w:b/>
          <w:sz w:val="18"/>
          <w:szCs w:val="18"/>
          <w:lang w:eastAsia="pt-BR"/>
        </w:rPr>
        <w:t>.</w:t>
      </w:r>
      <w:r>
        <w:rPr>
          <w:rFonts w:ascii="Arial" w:hAnsi="Arial" w:eastAsia="Times New Roman" w:cs="Arial"/>
          <w:sz w:val="18"/>
          <w:szCs w:val="18"/>
          <w:lang w:eastAsia="pt-BR"/>
        </w:rPr>
        <w:t xml:space="preserve"> O horário de entrega será das 08:00 às 16:00 horas, </w:t>
      </w:r>
      <w:r>
        <w:rPr>
          <w:rFonts w:ascii="Arial" w:hAnsi="Arial" w:eastAsia="Times New Roman" w:cs="Arial"/>
          <w:b/>
          <w:sz w:val="18"/>
          <w:szCs w:val="18"/>
          <w:lang w:eastAsia="pt-BR"/>
        </w:rPr>
        <w:t>exclusivamente em dias úteis</w:t>
      </w:r>
      <w:r>
        <w:rPr>
          <w:rFonts w:ascii="Arial" w:hAnsi="Arial" w:eastAsia="Times New Roman" w:cs="Arial"/>
          <w:sz w:val="18"/>
          <w:szCs w:val="18"/>
          <w:lang w:eastAsia="pt-BR"/>
        </w:rPr>
        <w:t>.</w:t>
      </w:r>
    </w:p>
    <w:p w14:paraId="5CF984FF">
      <w:pPr>
        <w:pageBreakBefore w:val="0"/>
        <w:shd w:val="clear" w:color="auto" w:fill="FFFFFF"/>
        <w:suppressAutoHyphens/>
        <w:kinsoku/>
        <w:wordWrap/>
        <w:overflowPunct/>
        <w:topLinePunct w:val="0"/>
        <w:bidi w:val="0"/>
        <w:snapToGrid/>
        <w:spacing w:beforeAutospacing="0" w:afterAutospacing="0" w:line="240" w:lineRule="auto"/>
        <w:ind w:left="0" w:right="0"/>
        <w:jc w:val="both"/>
        <w:rPr>
          <w:rFonts w:ascii="Arial" w:hAnsi="Arial" w:eastAsia="Times New Roman" w:cs="Arial"/>
          <w:sz w:val="18"/>
          <w:szCs w:val="18"/>
          <w:lang w:eastAsia="pt-BR"/>
        </w:rPr>
      </w:pPr>
      <w:r>
        <w:rPr>
          <w:rFonts w:hint="default" w:ascii="Arial" w:hAnsi="Arial" w:cs="Arial"/>
          <w:sz w:val="18"/>
          <w:szCs w:val="18"/>
          <w:lang w:val="en-US" w:eastAsia="pt-BR"/>
        </w:rPr>
        <w:t>2.6 Os equipamentos deverão ser entregues na Avenida Manoel Inácio Peixoto Filho, 1142, Bairro Taquara Preta - Cataguases-MG - Sede da Prefeitura de Educação</w:t>
      </w:r>
    </w:p>
    <w:p w14:paraId="29B7ED29">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b/>
          <w:sz w:val="18"/>
          <w:szCs w:val="18"/>
          <w:lang w:eastAsia="pt-BR"/>
        </w:rPr>
      </w:pPr>
      <w:r>
        <w:rPr>
          <w:rFonts w:hint="default" w:ascii="Arial" w:hAnsi="Arial" w:cs="Arial"/>
          <w:b/>
          <w:sz w:val="18"/>
          <w:szCs w:val="18"/>
          <w:lang w:val="en-US" w:eastAsia="pt-BR"/>
        </w:rPr>
        <w:t xml:space="preserve">2.7 </w:t>
      </w:r>
      <w:r>
        <w:rPr>
          <w:rFonts w:hint="default" w:ascii="Arial" w:hAnsi="Arial" w:eastAsia="Times New Roman" w:cs="Arial"/>
          <w:b/>
          <w:sz w:val="18"/>
          <w:szCs w:val="18"/>
          <w:lang w:eastAsia="pt-BR"/>
        </w:rPr>
        <w:t xml:space="preserve">Recebimento </w:t>
      </w:r>
    </w:p>
    <w:p w14:paraId="12A6D18D">
      <w:pPr>
        <w:pageBreakBefore w:val="0"/>
        <w:kinsoku/>
        <w:wordWrap/>
        <w:overflowPunct/>
        <w:topLinePunct w:val="0"/>
        <w:bidi w:val="0"/>
        <w:snapToGrid/>
        <w:spacing w:beforeAutospacing="0" w:afterAutospacing="0" w:line="240" w:lineRule="auto"/>
        <w:ind w:left="0" w:right="0"/>
        <w:jc w:val="both"/>
        <w:rPr>
          <w:rFonts w:hint="default" w:ascii="Arial" w:hAnsi="Arial" w:eastAsia="Times New Roman" w:cs="Arial"/>
          <w:sz w:val="18"/>
          <w:szCs w:val="18"/>
          <w:lang w:eastAsia="pt-BR"/>
        </w:rPr>
      </w:pPr>
      <w:r>
        <w:rPr>
          <w:rFonts w:hint="default" w:ascii="Arial" w:hAnsi="Arial" w:cs="Arial"/>
          <w:b/>
          <w:sz w:val="18"/>
          <w:szCs w:val="18"/>
          <w:lang w:val="en-US" w:eastAsia="pt-BR"/>
        </w:rPr>
        <w:t xml:space="preserve">2.7.1 </w:t>
      </w:r>
      <w:r>
        <w:rPr>
          <w:rFonts w:hint="default" w:ascii="Arial" w:hAnsi="Arial" w:eastAsia="Times New Roman" w:cs="Arial"/>
          <w:sz w:val="18"/>
          <w:szCs w:val="18"/>
          <w:lang w:eastAsia="pt-BR"/>
        </w:rPr>
        <w:t>Os bens serão recebidos provisoriamente, de forma sumária, no ato da entrega, juntamente com a nota fiscal ou instrumento de cobrança equivalente, pelo(a) responsável pelo acompanhamento e fiscalização, para efeito de posterior verificação de sua  conformidade com as especificações constantes no Termo de Referência e na proposta.</w:t>
      </w:r>
    </w:p>
    <w:p w14:paraId="03E1BB59">
      <w:pPr>
        <w:keepNext w:val="0"/>
        <w:keepLines w:val="0"/>
        <w:pageBreakBefore w:val="0"/>
        <w:tabs>
          <w:tab w:val="left" w:pos="6972"/>
        </w:tabs>
        <w:kinsoku/>
        <w:wordWrap/>
        <w:overflowPunct/>
        <w:topLinePunct w:val="0"/>
        <w:bidi w:val="0"/>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04705E25">
      <w:pPr>
        <w:jc w:val="both"/>
        <w:rPr>
          <w:rFonts w:hint="default" w:ascii="Arial" w:hAnsi="Arial" w:cs="Arial"/>
          <w:b/>
          <w:bCs/>
          <w:sz w:val="18"/>
          <w:szCs w:val="18"/>
        </w:rPr>
      </w:pPr>
    </w:p>
    <w:p w14:paraId="7FECB38A">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042/2024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3B72156C">
      <w:pPr>
        <w:keepNext w:val="0"/>
        <w:keepLines w:val="0"/>
        <w:pageBreakBefore w:val="0"/>
        <w:widowControl/>
        <w:numPr>
          <w:ilvl w:val="0"/>
          <w:numId w:val="0"/>
        </w:numPr>
        <w:tabs>
          <w:tab w:val="left" w:pos="426"/>
        </w:tabs>
        <w:suppressAutoHyphens/>
        <w:kinsoku/>
        <w:wordWrap/>
        <w:overflowPunct/>
        <w:topLinePunct w:val="0"/>
        <w:autoSpaceDE/>
        <w:autoSpaceDN/>
        <w:bidi w:val="0"/>
        <w:snapToGrid/>
        <w:spacing w:line="240" w:lineRule="auto"/>
        <w:ind w:leftChars="0" w:right="0" w:rightChars="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 xml:space="preserve">5.1.1 </w:t>
      </w:r>
      <w:r>
        <w:rPr>
          <w:rFonts w:ascii="Arial" w:hAnsi="Arial" w:eastAsia="Times New Roman" w:cs="Arial"/>
          <w:sz w:val="18"/>
          <w:szCs w:val="18"/>
          <w:lang w:eastAsia="pt-BR"/>
        </w:rPr>
        <w:t>Fornecer o produto em estrita conformidade com as especificações exigidas neste Termo de Referência;</w:t>
      </w:r>
    </w:p>
    <w:p w14:paraId="4AF91ED7">
      <w:pPr>
        <w:keepNext w:val="0"/>
        <w:keepLines w:val="0"/>
        <w:pageBreakBefore w:val="0"/>
        <w:widowControl/>
        <w:numPr>
          <w:ilvl w:val="0"/>
          <w:numId w:val="0"/>
        </w:numPr>
        <w:tabs>
          <w:tab w:val="left" w:pos="426"/>
        </w:tabs>
        <w:suppressAutoHyphens/>
        <w:kinsoku/>
        <w:wordWrap/>
        <w:overflowPunct/>
        <w:topLinePunct w:val="0"/>
        <w:autoSpaceDE/>
        <w:autoSpaceDN/>
        <w:bidi w:val="0"/>
        <w:snapToGrid/>
        <w:spacing w:line="240" w:lineRule="auto"/>
        <w:ind w:leftChars="0" w:right="0" w:rightChars="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 xml:space="preserve">2 </w:t>
      </w:r>
      <w:r>
        <w:rPr>
          <w:rFonts w:ascii="Arial" w:hAnsi="Arial" w:eastAsia="Times New Roman" w:cs="Arial"/>
          <w:sz w:val="18"/>
          <w:szCs w:val="18"/>
          <w:lang w:eastAsia="pt-BR"/>
        </w:rPr>
        <w:t>Realizar as entregas no local especificado pela CONTRATANTE nas Autorizações de Fornecimento;</w:t>
      </w:r>
    </w:p>
    <w:p w14:paraId="48052AEB">
      <w:pPr>
        <w:keepNext w:val="0"/>
        <w:keepLines w:val="0"/>
        <w:pageBreakBefore w:val="0"/>
        <w:widowControl/>
        <w:numPr>
          <w:ilvl w:val="0"/>
          <w:numId w:val="0"/>
        </w:numPr>
        <w:suppressAutoHyphens/>
        <w:kinsoku/>
        <w:wordWrap/>
        <w:overflowPunct/>
        <w:topLinePunct w:val="0"/>
        <w:autoSpaceDE/>
        <w:autoSpaceDN/>
        <w:bidi w:val="0"/>
        <w:snapToGrid/>
        <w:spacing w:line="240" w:lineRule="auto"/>
        <w:ind w:leftChars="0" w:right="0" w:rightChars="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 xml:space="preserve">3 </w:t>
      </w:r>
      <w:r>
        <w:rPr>
          <w:rFonts w:ascii="Arial" w:hAnsi="Arial" w:eastAsia="Times New Roman" w:cs="Arial"/>
          <w:sz w:val="18"/>
          <w:szCs w:val="18"/>
          <w:lang w:eastAsia="pt-BR"/>
        </w:rPr>
        <w:t>Substituir e/ou corrigir, em no máximo 15 (quinze) dias úteis, a contar da recusa do recebimento, o produto/equipamento que apresentar defeito ou não conformidade com as especificações deste Termo de Referência;</w:t>
      </w:r>
    </w:p>
    <w:p w14:paraId="48A7686B">
      <w:pPr>
        <w:keepNext w:val="0"/>
        <w:keepLines w:val="0"/>
        <w:pageBreakBefore w:val="0"/>
        <w:widowControl/>
        <w:kinsoku/>
        <w:wordWrap/>
        <w:overflowPunct/>
        <w:topLinePunct w:val="0"/>
        <w:autoSpaceDE/>
        <w:autoSpaceDN/>
        <w:bidi w:val="0"/>
        <w:adjustRightInd w:val="0"/>
        <w:snapToGrid/>
        <w:spacing w:line="240" w:lineRule="auto"/>
        <w:ind w:right="0"/>
        <w:jc w:val="both"/>
        <w:textAlignment w:val="auto"/>
        <w:rPr>
          <w:rFonts w:ascii="Arial" w:hAnsi="Arial" w:cs="Arial"/>
          <w:bCs/>
          <w:sz w:val="18"/>
          <w:szCs w:val="18"/>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4</w:t>
      </w:r>
      <w:r>
        <w:rPr>
          <w:rFonts w:ascii="Arial" w:hAnsi="Arial" w:cs="Arial"/>
          <w:bCs/>
          <w:sz w:val="18"/>
          <w:szCs w:val="18"/>
        </w:rPr>
        <w:t xml:space="preserve"> Assumir total responsabilidade com despesas relativas a transporte, fretes, bem como qualquer outra relacionada à entrega do(s) produto(s).</w:t>
      </w:r>
    </w:p>
    <w:p w14:paraId="2F270A82">
      <w:pPr>
        <w:keepNext w:val="0"/>
        <w:keepLines w:val="0"/>
        <w:pageBreakBefore w:val="0"/>
        <w:widowControl/>
        <w:suppressAutoHyphens/>
        <w:kinsoku/>
        <w:wordWrap/>
        <w:overflowPunct/>
        <w:topLinePunct w:val="0"/>
        <w:autoSpaceDE/>
        <w:autoSpaceDN/>
        <w:bidi w:val="0"/>
        <w:snapToGrid/>
        <w:spacing w:line="240" w:lineRule="auto"/>
        <w:ind w:right="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5</w:t>
      </w:r>
      <w:r>
        <w:rPr>
          <w:rFonts w:ascii="Arial" w:hAnsi="Arial" w:eastAsia="Times New Roman" w:cs="Arial"/>
          <w:sz w:val="18"/>
          <w:szCs w:val="18"/>
          <w:lang w:eastAsia="pt-BR"/>
        </w:rPr>
        <w:t xml:space="preserve"> 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pagar todos os tributos e contribuições fiscais que incidam ou venham incidir, direta ou indiretamente, sobre os produtos/equipamentos;</w:t>
      </w:r>
    </w:p>
    <w:p w14:paraId="7C2E5828">
      <w:pPr>
        <w:keepNext w:val="0"/>
        <w:keepLines w:val="0"/>
        <w:pageBreakBefore w:val="0"/>
        <w:widowControl/>
        <w:tabs>
          <w:tab w:val="left" w:pos="426"/>
        </w:tabs>
        <w:suppressAutoHyphens/>
        <w:kinsoku/>
        <w:wordWrap/>
        <w:overflowPunct/>
        <w:topLinePunct w:val="0"/>
        <w:autoSpaceDE/>
        <w:autoSpaceDN/>
        <w:bidi w:val="0"/>
        <w:snapToGrid/>
        <w:spacing w:line="240" w:lineRule="auto"/>
        <w:ind w:right="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.6</w:t>
      </w:r>
      <w:r>
        <w:rPr>
          <w:rFonts w:ascii="Arial" w:hAnsi="Arial" w:eastAsia="Times New Roman" w:cs="Arial"/>
          <w:sz w:val="18"/>
          <w:szCs w:val="18"/>
          <w:lang w:eastAsia="pt-BR"/>
        </w:rPr>
        <w:t xml:space="preserve"> 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é obrigada a entregar o pedido integral que está na Autorização de Fornecimento no prazo de 15 (quinze) dias podendo ser prorrogado por período igual, sob pena de cancelamento do empenho impossibilitando o recebimento posterior;</w:t>
      </w:r>
    </w:p>
    <w:p w14:paraId="38F3D2BD">
      <w:pPr>
        <w:keepNext w:val="0"/>
        <w:keepLines w:val="0"/>
        <w:pageBreakBefore w:val="0"/>
        <w:widowControl/>
        <w:tabs>
          <w:tab w:val="left" w:pos="426"/>
        </w:tabs>
        <w:suppressAutoHyphens/>
        <w:kinsoku/>
        <w:wordWrap/>
        <w:overflowPunct/>
        <w:topLinePunct w:val="0"/>
        <w:autoSpaceDE/>
        <w:autoSpaceDN/>
        <w:bidi w:val="0"/>
        <w:snapToGrid/>
        <w:spacing w:line="240" w:lineRule="auto"/>
        <w:ind w:right="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7</w:t>
      </w:r>
      <w:r>
        <w:rPr>
          <w:rFonts w:ascii="Arial" w:hAnsi="Arial" w:eastAsia="Times New Roman" w:cs="Arial"/>
          <w:sz w:val="18"/>
          <w:szCs w:val="18"/>
          <w:lang w:eastAsia="pt-BR"/>
        </w:rPr>
        <w:t xml:space="preserve"> A </w:t>
      </w:r>
      <w:r>
        <w:rPr>
          <w:rFonts w:ascii="Arial" w:hAnsi="Arial" w:eastAsia="Times New Roman" w:cs="Arial"/>
          <w:b/>
          <w:sz w:val="18"/>
          <w:szCs w:val="18"/>
          <w:lang w:eastAsia="pt-BR"/>
        </w:rPr>
        <w:t>CONTRATADA</w:t>
      </w:r>
      <w:r>
        <w:rPr>
          <w:rFonts w:ascii="Arial" w:hAnsi="Arial" w:eastAsia="Times New Roman" w:cs="Arial"/>
          <w:sz w:val="18"/>
          <w:szCs w:val="18"/>
          <w:lang w:eastAsia="pt-BR"/>
        </w:rPr>
        <w:t xml:space="preserve"> deverá colocar </w:t>
      </w:r>
      <w:r>
        <w:rPr>
          <w:rFonts w:ascii="Arial" w:hAnsi="Arial" w:eastAsia="Times New Roman" w:cs="Arial"/>
          <w:b/>
          <w:sz w:val="18"/>
          <w:szCs w:val="18"/>
          <w:lang w:eastAsia="pt-BR"/>
        </w:rPr>
        <w:t>na nota fiscal o número da Autorização de Fornecimento e o número de Empenho</w:t>
      </w:r>
      <w:r>
        <w:rPr>
          <w:rFonts w:ascii="Arial" w:hAnsi="Arial" w:eastAsia="Times New Roman" w:cs="Arial"/>
          <w:sz w:val="18"/>
          <w:szCs w:val="18"/>
          <w:lang w:eastAsia="pt-BR"/>
        </w:rPr>
        <w:t>.</w:t>
      </w:r>
    </w:p>
    <w:p w14:paraId="78273065">
      <w:pPr>
        <w:keepNext w:val="0"/>
        <w:keepLines w:val="0"/>
        <w:pageBreakBefore w:val="0"/>
        <w:widowControl/>
        <w:tabs>
          <w:tab w:val="left" w:pos="426"/>
        </w:tabs>
        <w:suppressAutoHyphens/>
        <w:kinsoku/>
        <w:wordWrap/>
        <w:overflowPunct/>
        <w:topLinePunct w:val="0"/>
        <w:autoSpaceDE/>
        <w:autoSpaceDN/>
        <w:bidi w:val="0"/>
        <w:snapToGrid/>
        <w:spacing w:line="240" w:lineRule="auto"/>
        <w:ind w:right="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8</w:t>
      </w:r>
      <w:r>
        <w:rPr>
          <w:rFonts w:ascii="Arial" w:hAnsi="Arial" w:eastAsia="Times New Roman" w:cs="Arial"/>
          <w:sz w:val="18"/>
          <w:szCs w:val="18"/>
          <w:lang w:eastAsia="pt-BR"/>
        </w:rPr>
        <w:t xml:space="preserve"> Caso a contratada não apresente carta de correção no prazo estipulado, o prazo para pagamento será recontado, a partir da data de sua apresentação.</w:t>
      </w:r>
    </w:p>
    <w:p w14:paraId="2781965A">
      <w:pPr>
        <w:pStyle w:val="221"/>
        <w:keepNext w:val="0"/>
        <w:keepLines w:val="0"/>
        <w:pageBreakBefore w:val="0"/>
        <w:widowControl/>
        <w:shd w:val="clear" w:color="auto" w:fill="FFFFFF"/>
        <w:tabs>
          <w:tab w:val="left" w:pos="426"/>
        </w:tabs>
        <w:suppressAutoHyphens/>
        <w:kinsoku/>
        <w:wordWrap/>
        <w:overflowPunct/>
        <w:topLinePunct w:val="0"/>
        <w:autoSpaceDE/>
        <w:autoSpaceDN/>
        <w:bidi w:val="0"/>
        <w:snapToGrid/>
        <w:spacing w:line="240" w:lineRule="auto"/>
        <w:ind w:left="0" w:right="0"/>
        <w:jc w:val="both"/>
        <w:textAlignment w:val="auto"/>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5.1.</w:t>
      </w:r>
      <w:r>
        <w:rPr>
          <w:rFonts w:hint="default" w:ascii="Arial" w:hAnsi="Arial" w:cs="Arial"/>
          <w:b/>
          <w:bCs/>
          <w:sz w:val="18"/>
          <w:szCs w:val="18"/>
          <w:lang w:val="en-US" w:eastAsia="pt-BR"/>
        </w:rPr>
        <w:t>9</w:t>
      </w:r>
      <w:r>
        <w:rPr>
          <w:rFonts w:ascii="Arial" w:hAnsi="Arial" w:eastAsia="Times New Roman" w:cs="Arial"/>
          <w:sz w:val="18"/>
          <w:szCs w:val="18"/>
          <w:lang w:eastAsia="pt-BR"/>
        </w:rPr>
        <w:t xml:space="preserve"> Durante o prazo de garantia, o licitante vencedor obriga-se a substituir ou reparar, às suas expensas, qualquer produto/equipamento que apresente defeito que não seja decorrente do desgaste natural ou do incorreto manuseio.</w:t>
      </w:r>
    </w:p>
    <w:p w14:paraId="617F42F0">
      <w:pPr>
        <w:keepNext w:val="0"/>
        <w:keepLines w:val="0"/>
        <w:pageBreakBefore w:val="0"/>
        <w:widowControl/>
        <w:shd w:val="clear" w:color="auto" w:fill="FFFFFF"/>
        <w:suppressAutoHyphens/>
        <w:kinsoku/>
        <w:wordWrap/>
        <w:overflowPunct/>
        <w:topLinePunct w:val="0"/>
        <w:autoSpaceDE/>
        <w:autoSpaceDN/>
        <w:bidi w:val="0"/>
        <w:snapToGrid/>
        <w:spacing w:line="240" w:lineRule="auto"/>
        <w:ind w:right="0"/>
        <w:jc w:val="both"/>
        <w:textAlignment w:val="auto"/>
        <w:rPr>
          <w:rFonts w:ascii="Arial" w:hAnsi="Arial" w:cs="Arial"/>
          <w:sz w:val="18"/>
          <w:szCs w:val="18"/>
        </w:rPr>
      </w:pPr>
      <w:r>
        <w:rPr>
          <w:rFonts w:hint="default" w:ascii="Arial" w:hAnsi="Arial" w:eastAsia="Times New Roman" w:cs="Arial"/>
          <w:b/>
          <w:bCs/>
          <w:sz w:val="18"/>
          <w:szCs w:val="18"/>
          <w:lang w:val="en-US" w:eastAsia="pt-BR"/>
        </w:rPr>
        <w:t>5.1.1</w:t>
      </w:r>
      <w:r>
        <w:rPr>
          <w:rFonts w:hint="default" w:ascii="Arial" w:hAnsi="Arial" w:cs="Arial"/>
          <w:b/>
          <w:bCs/>
          <w:sz w:val="18"/>
          <w:szCs w:val="18"/>
          <w:lang w:val="en-US" w:eastAsia="pt-BR"/>
        </w:rPr>
        <w:t>0</w:t>
      </w:r>
      <w:r>
        <w:rPr>
          <w:rFonts w:ascii="Arial" w:hAnsi="Arial" w:eastAsia="Times New Roman" w:cs="Arial"/>
          <w:b/>
          <w:sz w:val="18"/>
          <w:szCs w:val="18"/>
          <w:lang w:eastAsia="pt-BR"/>
        </w:rPr>
        <w:t xml:space="preserve"> </w:t>
      </w:r>
      <w:r>
        <w:rPr>
          <w:rFonts w:ascii="Arial" w:hAnsi="Arial" w:cs="Arial"/>
          <w:sz w:val="18"/>
          <w:szCs w:val="18"/>
        </w:rPr>
        <w:t xml:space="preserve">Caso haja a necessidade de envio do item para serviços de garantia e assistência técnica, o envio será custeado pelo fornecedor. O fornecedor será responsável pela retirada do produto no local em que ele se encontrar ou pelo recebimento e custeio do envio via Correios/transportadora. </w:t>
      </w:r>
    </w:p>
    <w:p w14:paraId="226CF53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8"/>
          <w:szCs w:val="18"/>
        </w:rPr>
      </w:pPr>
    </w:p>
    <w:p w14:paraId="292907C6">
      <w:pPr>
        <w:pStyle w:val="221"/>
        <w:numPr>
          <w:ilvl w:val="1"/>
          <w:numId w:val="24"/>
        </w:numPr>
        <w:ind w:left="0" w:firstLine="0"/>
        <w:jc w:val="both"/>
        <w:rPr>
          <w:rFonts w:hint="default" w:ascii="Arial" w:hAnsi="Arial" w:cs="Arial"/>
          <w:b/>
          <w:bCs/>
          <w:sz w:val="18"/>
          <w:szCs w:val="18"/>
        </w:rPr>
      </w:pPr>
      <w:r>
        <w:rPr>
          <w:rFonts w:hint="default" w:ascii="Arial" w:hAnsi="Arial" w:cs="Arial"/>
          <w:b/>
          <w:bCs/>
          <w:sz w:val="18"/>
          <w:szCs w:val="18"/>
        </w:rPr>
        <w:t>Da Contratante:</w:t>
      </w:r>
    </w:p>
    <w:p w14:paraId="5D01B8FF">
      <w:pPr>
        <w:keepNext w:val="0"/>
        <w:keepLines w:val="0"/>
        <w:pageBreakBefore w:val="0"/>
        <w:widowControl/>
        <w:numPr>
          <w:ilvl w:val="0"/>
          <w:numId w:val="0"/>
        </w:numPr>
        <w:suppressAutoHyphens/>
        <w:kinsoku/>
        <w:wordWrap/>
        <w:overflowPunct/>
        <w:topLinePunct w:val="0"/>
        <w:autoSpaceDE/>
        <w:bidi w:val="0"/>
        <w:snapToGrid/>
        <w:spacing w:line="240" w:lineRule="auto"/>
        <w:ind w:leftChars="0"/>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 xml:space="preserve">5.2.1 </w:t>
      </w:r>
      <w:r>
        <w:rPr>
          <w:rFonts w:ascii="Arial" w:hAnsi="Arial" w:eastAsia="Times New Roman" w:cs="Arial"/>
          <w:sz w:val="18"/>
          <w:szCs w:val="18"/>
          <w:lang w:eastAsia="pt-BR"/>
        </w:rPr>
        <w:t>Ser responsável pela observância às leis, decretos, regulamentos, portarias e demais normas legais, direta e indiretamente aplicáveis a Ata;</w:t>
      </w:r>
    </w:p>
    <w:p w14:paraId="7903F2D4">
      <w:pPr>
        <w:keepNext w:val="0"/>
        <w:keepLines w:val="0"/>
        <w:pageBreakBefore w:val="0"/>
        <w:widowControl/>
        <w:kinsoku/>
        <w:wordWrap/>
        <w:overflowPunct/>
        <w:topLinePunct w:val="0"/>
        <w:autoSpaceDE/>
        <w:bidi w:val="0"/>
        <w:snapToGrid/>
        <w:spacing w:line="240" w:lineRule="auto"/>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 xml:space="preserve">2 </w:t>
      </w:r>
      <w:r>
        <w:rPr>
          <w:rFonts w:ascii="Arial" w:hAnsi="Arial" w:eastAsia="Times New Roman" w:cs="Arial"/>
          <w:sz w:val="18"/>
          <w:szCs w:val="18"/>
          <w:lang w:eastAsia="pt-BR"/>
        </w:rPr>
        <w:t>Assegurar os recursos orçamentários e financeiros para custear a aquisição dos produtos/equipamentos;</w:t>
      </w:r>
    </w:p>
    <w:p w14:paraId="5E4B7B0E">
      <w:pPr>
        <w:keepNext w:val="0"/>
        <w:keepLines w:val="0"/>
        <w:pageBreakBefore w:val="0"/>
        <w:widowControl/>
        <w:kinsoku/>
        <w:wordWrap/>
        <w:overflowPunct/>
        <w:topLinePunct w:val="0"/>
        <w:autoSpaceDE/>
        <w:bidi w:val="0"/>
        <w:adjustRightInd w:val="0"/>
        <w:snapToGrid/>
        <w:spacing w:line="240" w:lineRule="auto"/>
        <w:jc w:val="both"/>
        <w:rPr>
          <w:rFonts w:ascii="Arial" w:hAnsi="Arial" w:cs="Arial"/>
          <w:bCs/>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 xml:space="preserve">3 </w:t>
      </w:r>
      <w:r>
        <w:rPr>
          <w:rFonts w:ascii="Arial" w:hAnsi="Arial" w:cs="Arial"/>
          <w:bCs/>
          <w:sz w:val="18"/>
          <w:szCs w:val="18"/>
        </w:rPr>
        <w:t>Ter brevidade no envio da Autorização de Fornecimento ao fornecedor, seguindo prazos estabelecidos neste Termo.</w:t>
      </w:r>
    </w:p>
    <w:p w14:paraId="38E5B696">
      <w:pPr>
        <w:pStyle w:val="221"/>
        <w:keepNext w:val="0"/>
        <w:keepLines w:val="0"/>
        <w:pageBreakBefore w:val="0"/>
        <w:widowControl/>
        <w:suppressAutoHyphens/>
        <w:kinsoku/>
        <w:wordWrap/>
        <w:overflowPunct/>
        <w:topLinePunct w:val="0"/>
        <w:autoSpaceDE/>
        <w:bidi w:val="0"/>
        <w:snapToGrid/>
        <w:spacing w:line="240" w:lineRule="auto"/>
        <w:ind w:left="0"/>
        <w:jc w:val="both"/>
        <w:rPr>
          <w:rFonts w:ascii="Arial" w:hAnsi="Arial" w:cs="Arial"/>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4</w:t>
      </w:r>
      <w:r>
        <w:rPr>
          <w:rFonts w:ascii="Arial" w:hAnsi="Arial" w:cs="Arial"/>
          <w:sz w:val="18"/>
          <w:szCs w:val="18"/>
        </w:rPr>
        <w:t xml:space="preserve"> Promover o acompanhamento e a fiscalização da entrega do(s) objeto(s) da aquisição.</w:t>
      </w:r>
    </w:p>
    <w:p w14:paraId="11AAF7AA">
      <w:pPr>
        <w:keepNext w:val="0"/>
        <w:keepLines w:val="0"/>
        <w:pageBreakBefore w:val="0"/>
        <w:widowControl/>
        <w:kinsoku/>
        <w:wordWrap/>
        <w:overflowPunct/>
        <w:topLinePunct w:val="0"/>
        <w:autoSpaceDE/>
        <w:bidi w:val="0"/>
        <w:adjustRightInd w:val="0"/>
        <w:snapToGrid/>
        <w:spacing w:line="240" w:lineRule="auto"/>
        <w:jc w:val="both"/>
        <w:rPr>
          <w:rFonts w:ascii="Arial" w:hAnsi="Arial" w:cs="Arial"/>
          <w:bCs/>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5</w:t>
      </w:r>
      <w:r>
        <w:rPr>
          <w:rFonts w:ascii="Arial" w:hAnsi="Arial" w:cs="Arial"/>
          <w:bCs/>
          <w:sz w:val="18"/>
          <w:szCs w:val="18"/>
        </w:rPr>
        <w:t xml:space="preserve">  Fornecer todos os elementos básicos e dados complementares durante todo o processo</w:t>
      </w:r>
      <w:r>
        <w:rPr>
          <w:rFonts w:ascii="Arial" w:hAnsi="Arial" w:cs="Arial"/>
          <w:b/>
          <w:bCs/>
          <w:sz w:val="18"/>
          <w:szCs w:val="18"/>
        </w:rPr>
        <w:t>.</w:t>
      </w:r>
    </w:p>
    <w:p w14:paraId="1BBFB792">
      <w:pPr>
        <w:keepNext w:val="0"/>
        <w:keepLines w:val="0"/>
        <w:pageBreakBefore w:val="0"/>
        <w:widowControl/>
        <w:tabs>
          <w:tab w:val="left" w:pos="284"/>
        </w:tabs>
        <w:kinsoku/>
        <w:wordWrap/>
        <w:overflowPunct/>
        <w:topLinePunct w:val="0"/>
        <w:autoSpaceDE/>
        <w:bidi w:val="0"/>
        <w:snapToGrid/>
        <w:spacing w:line="240" w:lineRule="auto"/>
        <w:jc w:val="both"/>
        <w:rPr>
          <w:rFonts w:ascii="Arial" w:hAnsi="Arial" w:eastAsia="Times New Roman" w:cs="Arial"/>
          <w:sz w:val="18"/>
          <w:szCs w:val="18"/>
          <w:lang w:eastAsia="pt-BR"/>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6</w:t>
      </w:r>
      <w:r>
        <w:rPr>
          <w:rFonts w:ascii="Arial" w:hAnsi="Arial" w:eastAsia="Times New Roman" w:cs="Arial"/>
          <w:sz w:val="18"/>
          <w:szCs w:val="18"/>
          <w:lang w:eastAsia="pt-BR"/>
        </w:rPr>
        <w:t xml:space="preserve"> Zelar para que durante a vigência da ata sejam cumpridas as obrigações assumidas por parte da </w:t>
      </w:r>
      <w:r>
        <w:rPr>
          <w:rFonts w:ascii="Arial" w:hAnsi="Arial" w:eastAsia="Times New Roman" w:cs="Arial"/>
          <w:b/>
          <w:sz w:val="18"/>
          <w:szCs w:val="18"/>
          <w:lang w:eastAsia="pt-BR"/>
        </w:rPr>
        <w:t>CONTRATADA</w:t>
      </w:r>
      <w:r>
        <w:rPr>
          <w:rFonts w:ascii="Arial" w:hAnsi="Arial" w:eastAsia="Times New Roman" w:cs="Arial"/>
          <w:sz w:val="18"/>
          <w:szCs w:val="18"/>
          <w:lang w:eastAsia="pt-BR"/>
        </w:rPr>
        <w:t>, bem como sejam mantidas todas as condições de habilitação e qualificação exigidas.</w:t>
      </w:r>
    </w:p>
    <w:p w14:paraId="3455DE39">
      <w:pPr>
        <w:keepNext w:val="0"/>
        <w:keepLines w:val="0"/>
        <w:pageBreakBefore w:val="0"/>
        <w:widowControl/>
        <w:suppressAutoHyphens/>
        <w:kinsoku/>
        <w:wordWrap/>
        <w:overflowPunct/>
        <w:topLinePunct w:val="0"/>
        <w:autoSpaceDE/>
        <w:bidi w:val="0"/>
        <w:snapToGrid/>
        <w:spacing w:line="240" w:lineRule="auto"/>
        <w:jc w:val="both"/>
        <w:rPr>
          <w:rFonts w:ascii="Arial" w:hAnsi="Arial" w:cs="Arial"/>
          <w:sz w:val="18"/>
          <w:szCs w:val="18"/>
        </w:rPr>
      </w:pPr>
      <w:r>
        <w:rPr>
          <w:rFonts w:hint="default" w:ascii="Arial" w:hAnsi="Arial" w:eastAsia="Times New Roman" w:cs="Arial"/>
          <w:b/>
          <w:bCs/>
          <w:sz w:val="18"/>
          <w:szCs w:val="18"/>
          <w:lang w:val="en-US" w:eastAsia="pt-BR"/>
        </w:rPr>
        <w:t>5.2.</w:t>
      </w:r>
      <w:r>
        <w:rPr>
          <w:rFonts w:hint="default" w:ascii="Arial" w:hAnsi="Arial" w:cs="Arial"/>
          <w:b/>
          <w:bCs/>
          <w:sz w:val="18"/>
          <w:szCs w:val="18"/>
          <w:lang w:val="en-US" w:eastAsia="pt-BR"/>
        </w:rPr>
        <w:t>7</w:t>
      </w:r>
      <w:r>
        <w:rPr>
          <w:rFonts w:ascii="Arial" w:hAnsi="Arial" w:eastAsia="Times New Roman" w:cs="Arial"/>
          <w:sz w:val="18"/>
          <w:szCs w:val="18"/>
          <w:lang w:eastAsia="pt-BR"/>
        </w:rPr>
        <w:t xml:space="preserve"> </w:t>
      </w:r>
      <w:r>
        <w:rPr>
          <w:rFonts w:ascii="Arial" w:hAnsi="Arial" w:cs="Arial"/>
          <w:sz w:val="18"/>
          <w:szCs w:val="18"/>
        </w:rPr>
        <w:t>Promover o acompanhamento e a fiscalização da entrega do(s) objeto(s) da aquisição, cujo responsável pela fiscalização da ata será:</w:t>
      </w:r>
    </w:p>
    <w:p w14:paraId="7F6C9D3F">
      <w:pPr>
        <w:pStyle w:val="334"/>
        <w:keepNext w:val="0"/>
        <w:keepLines w:val="0"/>
        <w:pageBreakBefore w:val="0"/>
        <w:widowControl/>
        <w:kinsoku/>
        <w:wordWrap/>
        <w:overflowPunct/>
        <w:topLinePunct w:val="0"/>
        <w:autoSpaceDE/>
        <w:bidi w:val="0"/>
        <w:snapToGrid/>
        <w:spacing w:after="0" w:line="240" w:lineRule="auto"/>
        <w:jc w:val="both"/>
        <w:rPr>
          <w:rFonts w:ascii="Arial" w:hAnsi="Arial" w:cs="Arial"/>
          <w:sz w:val="18"/>
          <w:szCs w:val="18"/>
        </w:rPr>
      </w:pPr>
      <w:r>
        <w:rPr>
          <w:rFonts w:ascii="Arial" w:hAnsi="Arial" w:cs="Arial"/>
          <w:sz w:val="18"/>
          <w:szCs w:val="18"/>
        </w:rPr>
        <w:t>- RICARDO LUIZ ALVES DE ALMEIDA (Secretaria de Educação)</w:t>
      </w:r>
    </w:p>
    <w:p w14:paraId="1EE6EA0B">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8"/>
          <w:szCs w:val="18"/>
          <w:lang w:val="pt-BR"/>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7" w:name="cadastro_reserva"/>
      <w:bookmarkEnd w:id="47"/>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8"/>
          <w:szCs w:val="18"/>
        </w:rPr>
      </w:pPr>
    </w:p>
    <w:p w14:paraId="1141C4F5">
      <w:pPr>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654E8933">
      <w:pPr>
        <w:jc w:val="both"/>
        <w:rPr>
          <w:rFonts w:hint="default" w:ascii="Arial" w:hAnsi="Arial" w:cs="Arial"/>
          <w:color w:val="000000" w:themeColor="text1"/>
          <w:sz w:val="18"/>
          <w:szCs w:val="18"/>
          <w14:textFill>
            <w14:solidFill>
              <w14:schemeClr w14:val="tx1"/>
            </w14:solidFill>
          </w14:textFill>
        </w:rPr>
      </w:pPr>
    </w:p>
    <w:tbl>
      <w:tblPr>
        <w:tblStyle w:val="39"/>
        <w:tblW w:w="89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11"/>
        <w:gridCol w:w="5079"/>
      </w:tblGrid>
      <w:tr w14:paraId="1FBDC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3911" w:type="dxa"/>
            <w:shd w:val="clear" w:color="auto" w:fill="D8D8D8" w:themeFill="background1" w:themeFillShade="D9"/>
            <w:vAlign w:val="center"/>
          </w:tcPr>
          <w:p w14:paraId="6B64D88D">
            <w:pPr>
              <w:keepNext w:val="0"/>
              <w:keepLines w:val="0"/>
              <w:pageBreakBefore w:val="0"/>
              <w:widowControl/>
              <w:kinsoku/>
              <w:wordWrap/>
              <w:overflowPunct/>
              <w:topLinePunct w:val="0"/>
              <w:bidi w:val="0"/>
              <w:snapToGrid/>
              <w:spacing w:after="0" w:line="240" w:lineRule="auto"/>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5079" w:type="dxa"/>
            <w:shd w:val="clear" w:color="auto" w:fill="D8D8D8" w:themeFill="background1" w:themeFillShade="D9"/>
            <w:vAlign w:val="center"/>
          </w:tcPr>
          <w:p w14:paraId="1915E2F7">
            <w:pPr>
              <w:keepNext w:val="0"/>
              <w:keepLines w:val="0"/>
              <w:pageBreakBefore w:val="0"/>
              <w:widowControl/>
              <w:kinsoku/>
              <w:wordWrap/>
              <w:overflowPunct/>
              <w:topLinePunct w:val="0"/>
              <w:bidi w:val="0"/>
              <w:snapToGrid/>
              <w:spacing w:after="0" w:line="240" w:lineRule="auto"/>
              <w:contextualSpacing/>
              <w:jc w:val="center"/>
              <w:textAlignment w:val="auto"/>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30D9A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3911" w:type="dxa"/>
            <w:vAlign w:val="center"/>
          </w:tcPr>
          <w:p w14:paraId="54EA6D2A">
            <w:pPr>
              <w:keepNext w:val="0"/>
              <w:keepLines w:val="0"/>
              <w:pageBreakBefore w:val="0"/>
              <w:widowControl/>
              <w:kinsoku/>
              <w:wordWrap/>
              <w:overflowPunct/>
              <w:topLinePunct w:val="0"/>
              <w:bidi w:val="0"/>
              <w:snapToGrid/>
              <w:spacing w:after="0" w:line="240" w:lineRule="auto"/>
              <w:contextualSpacing/>
              <w:jc w:val="center"/>
              <w:textAlignment w:val="auto"/>
              <w:rPr>
                <w:rFonts w:hint="default" w:ascii="Arial" w:hAnsi="Arial" w:cs="Arial"/>
                <w:sz w:val="18"/>
                <w:szCs w:val="18"/>
                <w:lang w:eastAsia="zh-CN"/>
              </w:rPr>
            </w:pPr>
            <w:r>
              <w:rPr>
                <w:rFonts w:hint="default" w:ascii="Arial" w:hAnsi="Arial" w:cs="Arial"/>
                <w:sz w:val="18"/>
                <w:szCs w:val="18"/>
                <w:lang w:eastAsia="zh-CN"/>
              </w:rPr>
              <w:t>10</w:t>
            </w:r>
          </w:p>
        </w:tc>
        <w:tc>
          <w:tcPr>
            <w:tcW w:w="5079" w:type="dxa"/>
            <w:vAlign w:val="center"/>
          </w:tcPr>
          <w:p w14:paraId="3AAF83AB">
            <w:pPr>
              <w:keepNext w:val="0"/>
              <w:keepLines w:val="0"/>
              <w:pageBreakBefore w:val="0"/>
              <w:widowControl/>
              <w:kinsoku/>
              <w:wordWrap/>
              <w:overflowPunct/>
              <w:topLinePunct w:val="0"/>
              <w:bidi w:val="0"/>
              <w:snapToGrid/>
              <w:spacing w:after="0" w:line="240" w:lineRule="auto"/>
              <w:contextualSpacing/>
              <w:jc w:val="center"/>
              <w:textAlignment w:val="auto"/>
              <w:rPr>
                <w:rFonts w:hint="default" w:ascii="Arial" w:hAnsi="Arial" w:cs="Arial"/>
                <w:bCs/>
                <w:sz w:val="18"/>
                <w:szCs w:val="18"/>
              </w:rPr>
            </w:pPr>
            <w:r>
              <w:rPr>
                <w:rFonts w:hint="default" w:ascii="Arial" w:hAnsi="Arial" w:cs="Arial"/>
                <w:bCs/>
                <w:sz w:val="18"/>
                <w:szCs w:val="18"/>
              </w:rPr>
              <w:t>SECRETARIA DE EDUCAÇÃO</w:t>
            </w:r>
          </w:p>
        </w:tc>
      </w:tr>
    </w:tbl>
    <w:p w14:paraId="1A827C28">
      <w:pPr>
        <w:jc w:val="both"/>
        <w:rPr>
          <w:rFonts w:hint="default" w:ascii="Arial" w:hAnsi="Arial" w:cs="Arial"/>
          <w:b/>
          <w:bCs/>
          <w:sz w:val="18"/>
          <w:szCs w:val="18"/>
        </w:rPr>
      </w:pPr>
    </w:p>
    <w:p w14:paraId="3E8EA5F8">
      <w:pPr>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de Cataguases por processo legal, </w:t>
      </w:r>
      <w:r>
        <w:rPr>
          <w:rFonts w:hint="default" w:ascii="Arial" w:hAnsi="Arial" w:cs="Arial"/>
          <w:b/>
          <w:sz w:val="18"/>
          <w:szCs w:val="18"/>
        </w:rPr>
        <w:t xml:space="preserve">no prazo de 30 (trinta) dias corridos </w:t>
      </w:r>
      <w:r>
        <w:rPr>
          <w:rFonts w:hint="default" w:ascii="Arial" w:hAnsi="Arial" w:cs="Arial"/>
          <w:sz w:val="18"/>
          <w:szCs w:val="18"/>
        </w:rPr>
        <w:t xml:space="preserve">após a apresentação da Nota Fiscal, mediante a </w:t>
      </w:r>
      <w:r>
        <w:rPr>
          <w:rFonts w:hint="default" w:ascii="Arial" w:hAnsi="Arial" w:cs="Arial"/>
          <w:b/>
          <w:sz w:val="18"/>
          <w:szCs w:val="18"/>
        </w:rPr>
        <w:t>apresentação da regularidade fiscal junto ao INSS FGTS, RECEITA FEDERAL, ESTADUAL E MUNICIPAL.</w:t>
      </w:r>
    </w:p>
    <w:p w14:paraId="17E00F3D">
      <w:pPr>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0" w:name="reducao_preco_mercado_negociacao_frustra"/>
      <w:bookmarkEnd w:id="50"/>
    </w:p>
    <w:p w14:paraId="3CDD3738">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33993A6D">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F87E5CA">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3" w:name="nao_comprovacao_majoracao_mercado"/>
      <w:bookmarkEnd w:id="53"/>
    </w:p>
    <w:p w14:paraId="06CC111E">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71ED4E24">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4" w:name="majora_preco_mercado_negociacao_frustra"/>
      <w:bookmarkEnd w:id="54"/>
    </w:p>
    <w:p w14:paraId="5F8F3740">
      <w:pPr>
        <w:pStyle w:val="317"/>
        <w:numPr>
          <w:ilvl w:val="2"/>
          <w:numId w:val="25"/>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5" w:name="cancelamento_do_fornecedor"/>
      <w:bookmarkEnd w:id="55"/>
    </w:p>
    <w:p w14:paraId="5B5241C8">
      <w:pPr>
        <w:pStyle w:val="221"/>
        <w:numPr>
          <w:ilvl w:val="0"/>
          <w:numId w:val="26"/>
        </w:numPr>
        <w:contextualSpacing w:val="0"/>
        <w:jc w:val="both"/>
        <w:rPr>
          <w:rFonts w:hint="default" w:ascii="Arial" w:hAnsi="Arial" w:cs="Arial" w:eastAsiaTheme="minorHAnsi"/>
          <w:vanish/>
          <w:sz w:val="18"/>
          <w:szCs w:val="18"/>
          <w:lang w:eastAsia="en-US"/>
        </w:rPr>
      </w:pPr>
    </w:p>
    <w:p w14:paraId="5DC94584">
      <w:pPr>
        <w:pStyle w:val="221"/>
        <w:numPr>
          <w:ilvl w:val="0"/>
          <w:numId w:val="26"/>
        </w:numPr>
        <w:contextualSpacing w:val="0"/>
        <w:jc w:val="both"/>
        <w:rPr>
          <w:rFonts w:hint="default" w:ascii="Arial" w:hAnsi="Arial" w:cs="Arial" w:eastAsiaTheme="minorHAnsi"/>
          <w:vanish/>
          <w:sz w:val="18"/>
          <w:szCs w:val="18"/>
          <w:lang w:eastAsia="en-US"/>
        </w:rPr>
      </w:pPr>
    </w:p>
    <w:p w14:paraId="5E51E695">
      <w:pPr>
        <w:pStyle w:val="221"/>
        <w:numPr>
          <w:ilvl w:val="0"/>
          <w:numId w:val="26"/>
        </w:numPr>
        <w:contextualSpacing w:val="0"/>
        <w:jc w:val="both"/>
        <w:rPr>
          <w:rFonts w:hint="default" w:ascii="Arial" w:hAnsi="Arial" w:cs="Arial" w:eastAsiaTheme="minorHAnsi"/>
          <w:vanish/>
          <w:sz w:val="18"/>
          <w:szCs w:val="18"/>
          <w:lang w:eastAsia="en-US"/>
        </w:rPr>
      </w:pPr>
    </w:p>
    <w:p w14:paraId="10AD27CC">
      <w:pPr>
        <w:pStyle w:val="221"/>
        <w:numPr>
          <w:ilvl w:val="0"/>
          <w:numId w:val="26"/>
        </w:numPr>
        <w:contextualSpacing w:val="0"/>
        <w:jc w:val="both"/>
        <w:rPr>
          <w:rFonts w:hint="default" w:ascii="Arial" w:hAnsi="Arial" w:cs="Arial" w:eastAsiaTheme="minorHAnsi"/>
          <w:vanish/>
          <w:sz w:val="18"/>
          <w:szCs w:val="18"/>
          <w:lang w:eastAsia="en-US"/>
        </w:rPr>
      </w:pPr>
    </w:p>
    <w:p w14:paraId="48D79844">
      <w:pPr>
        <w:pStyle w:val="221"/>
        <w:numPr>
          <w:ilvl w:val="0"/>
          <w:numId w:val="26"/>
        </w:numPr>
        <w:contextualSpacing w:val="0"/>
        <w:jc w:val="both"/>
        <w:rPr>
          <w:rFonts w:hint="default" w:ascii="Arial" w:hAnsi="Arial" w:cs="Arial" w:eastAsiaTheme="minorHAnsi"/>
          <w:vanish/>
          <w:sz w:val="18"/>
          <w:szCs w:val="18"/>
          <w:lang w:eastAsia="en-US"/>
        </w:rPr>
      </w:pPr>
    </w:p>
    <w:p w14:paraId="65A38D87">
      <w:pPr>
        <w:pStyle w:val="221"/>
        <w:numPr>
          <w:ilvl w:val="0"/>
          <w:numId w:val="26"/>
        </w:numPr>
        <w:contextualSpacing w:val="0"/>
        <w:jc w:val="both"/>
        <w:rPr>
          <w:rFonts w:hint="default" w:ascii="Arial" w:hAnsi="Arial" w:cs="Arial" w:eastAsiaTheme="minorHAnsi"/>
          <w:vanish/>
          <w:sz w:val="18"/>
          <w:szCs w:val="18"/>
          <w:lang w:eastAsia="en-US"/>
        </w:rPr>
      </w:pPr>
    </w:p>
    <w:p w14:paraId="3371370D">
      <w:pPr>
        <w:pStyle w:val="221"/>
        <w:numPr>
          <w:ilvl w:val="0"/>
          <w:numId w:val="26"/>
        </w:numPr>
        <w:contextualSpacing w:val="0"/>
        <w:jc w:val="both"/>
        <w:rPr>
          <w:rFonts w:hint="default" w:ascii="Arial" w:hAnsi="Arial" w:cs="Arial" w:eastAsiaTheme="minorHAnsi"/>
          <w:vanish/>
          <w:sz w:val="18"/>
          <w:szCs w:val="18"/>
          <w:lang w:eastAsia="en-US"/>
        </w:rPr>
      </w:pPr>
    </w:p>
    <w:p w14:paraId="7F38C0A5">
      <w:pPr>
        <w:pStyle w:val="221"/>
        <w:numPr>
          <w:ilvl w:val="0"/>
          <w:numId w:val="26"/>
        </w:numPr>
        <w:contextualSpacing w:val="0"/>
        <w:jc w:val="both"/>
        <w:rPr>
          <w:rFonts w:hint="default" w:ascii="Arial" w:hAnsi="Arial" w:cs="Arial" w:eastAsiaTheme="minorHAnsi"/>
          <w:vanish/>
          <w:sz w:val="18"/>
          <w:szCs w:val="18"/>
          <w:lang w:eastAsia="en-US"/>
        </w:rPr>
      </w:pPr>
    </w:p>
    <w:p w14:paraId="6AE263D5">
      <w:pPr>
        <w:pStyle w:val="221"/>
        <w:numPr>
          <w:ilvl w:val="1"/>
          <w:numId w:val="26"/>
        </w:numPr>
        <w:contextualSpacing w:val="0"/>
        <w:jc w:val="both"/>
        <w:rPr>
          <w:rFonts w:hint="default" w:ascii="Arial" w:hAnsi="Arial" w:cs="Arial" w:eastAsiaTheme="minorHAnsi"/>
          <w:vanish/>
          <w:sz w:val="18"/>
          <w:szCs w:val="18"/>
          <w:lang w:eastAsia="en-US"/>
        </w:rPr>
      </w:pPr>
    </w:p>
    <w:p w14:paraId="3A6CB81F">
      <w:pPr>
        <w:pStyle w:val="317"/>
        <w:numPr>
          <w:ilvl w:val="2"/>
          <w:numId w:val="26"/>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7D9D1D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6"/>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7"/>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8"/>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8"/>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8"/>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5CEC93B">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8"/>
          <w:szCs w:val="18"/>
        </w:rPr>
      </w:pPr>
    </w:p>
    <w:p w14:paraId="39A14828">
      <w:pPr>
        <w:jc w:val="both"/>
        <w:rPr>
          <w:rFonts w:hint="default" w:ascii="Arial" w:hAnsi="Arial" w:cs="Arial"/>
          <w:b/>
          <w:bCs/>
          <w:sz w:val="18"/>
          <w:szCs w:val="18"/>
        </w:rPr>
      </w:pPr>
    </w:p>
    <w:p w14:paraId="33F714CE">
      <w:pPr>
        <w:jc w:val="both"/>
        <w:rPr>
          <w:rFonts w:hint="default" w:ascii="Arial" w:hAnsi="Arial" w:cs="Arial"/>
          <w:b/>
          <w:bCs/>
          <w:sz w:val="18"/>
          <w:szCs w:val="18"/>
        </w:rPr>
      </w:pPr>
    </w:p>
    <w:p w14:paraId="114F83F9">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8"/>
          <w:szCs w:val="18"/>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r>
        <w:rPr>
          <w:rFonts w:hint="default" w:cs="Arial"/>
          <w:color w:val="auto"/>
          <w:sz w:val="18"/>
          <w:szCs w:val="18"/>
          <w:lang w:val="pt-BR"/>
        </w:rPr>
        <w:t>Ricardo Luis Alves de Almeida</w:t>
      </w:r>
      <w:r>
        <w:rPr>
          <w:rFonts w:hint="default" w:ascii="Arial" w:hAnsi="Arial" w:cs="Arial"/>
          <w:color w:val="auto"/>
          <w:sz w:val="18"/>
          <w:szCs w:val="18"/>
        </w:rPr>
        <w:t xml:space="preserve"> ( Secretaria de Educação)</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41DBE7D2">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3E9981A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3BC3C428">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38CD2325">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6D94012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53D4C759">
      <w:pPr>
        <w:ind w:left="-284" w:firstLine="284"/>
        <w:jc w:val="both"/>
        <w:rPr>
          <w:rFonts w:hint="default" w:ascii="Arial" w:hAnsi="Arial" w:cs="Arial" w:eastAsiaTheme="minorHAnsi"/>
          <w:bCs/>
          <w:color w:val="000000"/>
          <w:sz w:val="18"/>
          <w:szCs w:val="18"/>
        </w:rPr>
      </w:pPr>
    </w:p>
    <w:p w14:paraId="71A93832">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CC9F22B">
      <w:pPr>
        <w:jc w:val="both"/>
        <w:rPr>
          <w:rFonts w:ascii="Arial" w:hAnsi="Arial" w:cs="Arial" w:eastAsiaTheme="minorHAnsi"/>
          <w:sz w:val="20"/>
          <w:szCs w:val="20"/>
        </w:rPr>
      </w:pPr>
    </w:p>
    <w:p w14:paraId="7FF2E688">
      <w:pPr>
        <w:jc w:val="center"/>
        <w:rPr>
          <w:rFonts w:ascii="Arial" w:hAnsi="Arial" w:cs="Arial"/>
          <w:b/>
          <w:bCs/>
          <w:sz w:val="26"/>
          <w:szCs w:val="26"/>
        </w:rPr>
      </w:pPr>
    </w:p>
    <w:p w14:paraId="19DB710B">
      <w:pPr>
        <w:jc w:val="center"/>
        <w:rPr>
          <w:rFonts w:ascii="Arial" w:hAnsi="Arial" w:cs="Arial"/>
          <w:b/>
          <w:bCs/>
          <w:sz w:val="26"/>
          <w:szCs w:val="26"/>
        </w:rPr>
      </w:pPr>
    </w:p>
    <w:p w14:paraId="2063851A">
      <w:pPr>
        <w:jc w:val="center"/>
        <w:rPr>
          <w:rFonts w:ascii="Arial" w:hAnsi="Arial" w:cs="Arial"/>
          <w:b/>
          <w:bCs/>
          <w:sz w:val="26"/>
          <w:szCs w:val="26"/>
        </w:rPr>
      </w:pPr>
    </w:p>
    <w:p w14:paraId="3D06DC72">
      <w:pPr>
        <w:jc w:val="center"/>
        <w:rPr>
          <w:rFonts w:ascii="Arial" w:hAnsi="Arial" w:cs="Arial"/>
          <w:b/>
          <w:bCs/>
          <w:sz w:val="26"/>
          <w:szCs w:val="26"/>
        </w:rPr>
      </w:pPr>
    </w:p>
    <w:p w14:paraId="20345B3F">
      <w:pPr>
        <w:jc w:val="center"/>
        <w:rPr>
          <w:rFonts w:ascii="Arial" w:hAnsi="Arial" w:cs="Arial"/>
          <w:b/>
          <w:bCs/>
          <w:sz w:val="26"/>
          <w:szCs w:val="26"/>
        </w:rPr>
      </w:pPr>
    </w:p>
    <w:p w14:paraId="1C87D75C">
      <w:pPr>
        <w:jc w:val="center"/>
        <w:rPr>
          <w:rFonts w:ascii="Arial" w:hAnsi="Arial" w:cs="Arial"/>
          <w:b/>
          <w:bCs/>
          <w:sz w:val="26"/>
          <w:szCs w:val="26"/>
        </w:rPr>
      </w:pPr>
    </w:p>
    <w:p w14:paraId="7C528F05">
      <w:pPr>
        <w:jc w:val="center"/>
        <w:rPr>
          <w:rFonts w:ascii="Arial" w:hAnsi="Arial" w:cs="Arial"/>
          <w:b/>
          <w:bCs/>
          <w:sz w:val="26"/>
          <w:szCs w:val="26"/>
        </w:rPr>
      </w:pPr>
    </w:p>
    <w:p w14:paraId="718C9A4C">
      <w:pPr>
        <w:jc w:val="center"/>
        <w:rPr>
          <w:rFonts w:ascii="Arial" w:hAnsi="Arial" w:cs="Arial"/>
          <w:b/>
          <w:bCs/>
          <w:sz w:val="26"/>
          <w:szCs w:val="26"/>
        </w:rPr>
      </w:pPr>
    </w:p>
    <w:p w14:paraId="37CD7877">
      <w:pPr>
        <w:jc w:val="center"/>
        <w:rPr>
          <w:rFonts w:ascii="Arial" w:hAnsi="Arial" w:cs="Arial"/>
          <w:b/>
          <w:bCs/>
          <w:sz w:val="26"/>
          <w:szCs w:val="26"/>
        </w:rPr>
      </w:pPr>
    </w:p>
    <w:p w14:paraId="7EB26AF9">
      <w:pPr>
        <w:jc w:val="center"/>
        <w:rPr>
          <w:rFonts w:ascii="Arial" w:hAnsi="Arial" w:cs="Arial"/>
          <w:b/>
          <w:bCs/>
          <w:sz w:val="26"/>
          <w:szCs w:val="26"/>
        </w:rPr>
      </w:pPr>
    </w:p>
    <w:p w14:paraId="17DD6EE2">
      <w:pPr>
        <w:jc w:val="center"/>
        <w:rPr>
          <w:rFonts w:ascii="Arial" w:hAnsi="Arial" w:cs="Arial"/>
          <w:b/>
          <w:bCs/>
          <w:sz w:val="26"/>
          <w:szCs w:val="26"/>
        </w:rPr>
      </w:pPr>
    </w:p>
    <w:p w14:paraId="567806A9">
      <w:pPr>
        <w:jc w:val="center"/>
        <w:rPr>
          <w:rFonts w:ascii="Arial" w:hAnsi="Arial" w:cs="Arial"/>
          <w:b/>
          <w:bCs/>
          <w:sz w:val="26"/>
          <w:szCs w:val="26"/>
        </w:rPr>
      </w:pPr>
    </w:p>
    <w:p w14:paraId="6BBEFA45">
      <w:pPr>
        <w:jc w:val="center"/>
        <w:rPr>
          <w:rFonts w:ascii="Arial" w:hAnsi="Arial" w:cs="Arial"/>
          <w:b/>
          <w:bCs/>
          <w:sz w:val="26"/>
          <w:szCs w:val="26"/>
        </w:rPr>
      </w:pPr>
    </w:p>
    <w:p w14:paraId="5E85724E">
      <w:pPr>
        <w:jc w:val="center"/>
        <w:rPr>
          <w:rFonts w:ascii="Arial" w:hAnsi="Arial" w:cs="Arial"/>
          <w:b/>
          <w:bCs/>
          <w:sz w:val="26"/>
          <w:szCs w:val="26"/>
        </w:rPr>
      </w:pPr>
    </w:p>
    <w:p w14:paraId="246BDD76">
      <w:pPr>
        <w:jc w:val="center"/>
        <w:rPr>
          <w:rFonts w:ascii="Arial" w:hAnsi="Arial" w:cs="Arial"/>
          <w:b/>
          <w:bCs/>
          <w:sz w:val="26"/>
          <w:szCs w:val="26"/>
        </w:rPr>
      </w:pPr>
    </w:p>
    <w:p w14:paraId="1602B38D">
      <w:pPr>
        <w:jc w:val="center"/>
        <w:rPr>
          <w:rFonts w:ascii="Arial" w:hAnsi="Arial" w:cs="Arial"/>
          <w:b/>
          <w:bCs/>
          <w:sz w:val="26"/>
          <w:szCs w:val="26"/>
        </w:rPr>
      </w:pPr>
    </w:p>
    <w:p w14:paraId="465C553E">
      <w:pPr>
        <w:jc w:val="center"/>
        <w:rPr>
          <w:rFonts w:ascii="Arial" w:hAnsi="Arial" w:cs="Arial"/>
          <w:b/>
          <w:bCs/>
          <w:sz w:val="26"/>
          <w:szCs w:val="26"/>
        </w:rPr>
      </w:pPr>
    </w:p>
    <w:p w14:paraId="22C4436C">
      <w:pPr>
        <w:jc w:val="both"/>
        <w:rPr>
          <w:rFonts w:ascii="Arial" w:hAnsi="Arial" w:cs="Arial"/>
          <w:b/>
          <w:bCs/>
          <w:sz w:val="26"/>
          <w:szCs w:val="26"/>
        </w:rPr>
      </w:pPr>
      <w:bookmarkStart w:id="57" w:name="_GoBack"/>
      <w:bookmarkEnd w:id="57"/>
    </w:p>
    <w:p w14:paraId="4F8853D2">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068/2024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042/2024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029/2024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042/2024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4F610D0B"/>
    <w:multiLevelType w:val="multilevel"/>
    <w:tmpl w:val="4F610D0B"/>
    <w:lvl w:ilvl="0" w:tentative="0">
      <w:start w:val="1"/>
      <w:numFmt w:val="upperRoman"/>
      <w:lvlText w:val="%1."/>
      <w:lvlJc w:val="left"/>
      <w:pPr>
        <w:tabs>
          <w:tab w:val="left" w:pos="284"/>
        </w:tabs>
        <w:ind w:left="1364" w:hanging="720"/>
      </w:pPr>
      <w:rPr>
        <w:b/>
      </w:rPr>
    </w:lvl>
    <w:lvl w:ilvl="1" w:tentative="0">
      <w:start w:val="1"/>
      <w:numFmt w:val="lowerLetter"/>
      <w:lvlText w:val="%2."/>
      <w:lvlJc w:val="left"/>
      <w:pPr>
        <w:tabs>
          <w:tab w:val="left" w:pos="284"/>
        </w:tabs>
        <w:ind w:left="1724" w:hanging="360"/>
      </w:pPr>
    </w:lvl>
    <w:lvl w:ilvl="2" w:tentative="0">
      <w:start w:val="1"/>
      <w:numFmt w:val="lowerRoman"/>
      <w:lvlText w:val="%3."/>
      <w:lvlJc w:val="right"/>
      <w:pPr>
        <w:tabs>
          <w:tab w:val="left" w:pos="284"/>
        </w:tabs>
        <w:ind w:left="2444" w:hanging="180"/>
      </w:pPr>
    </w:lvl>
    <w:lvl w:ilvl="3" w:tentative="0">
      <w:start w:val="1"/>
      <w:numFmt w:val="decimal"/>
      <w:lvlText w:val="%4."/>
      <w:lvlJc w:val="left"/>
      <w:pPr>
        <w:tabs>
          <w:tab w:val="left" w:pos="284"/>
        </w:tabs>
        <w:ind w:left="3164" w:hanging="360"/>
      </w:pPr>
    </w:lvl>
    <w:lvl w:ilvl="4" w:tentative="0">
      <w:start w:val="1"/>
      <w:numFmt w:val="lowerLetter"/>
      <w:lvlText w:val="%5."/>
      <w:lvlJc w:val="left"/>
      <w:pPr>
        <w:tabs>
          <w:tab w:val="left" w:pos="284"/>
        </w:tabs>
        <w:ind w:left="3884" w:hanging="360"/>
      </w:pPr>
    </w:lvl>
    <w:lvl w:ilvl="5" w:tentative="0">
      <w:start w:val="1"/>
      <w:numFmt w:val="lowerRoman"/>
      <w:lvlText w:val="%6."/>
      <w:lvlJc w:val="right"/>
      <w:pPr>
        <w:tabs>
          <w:tab w:val="left" w:pos="284"/>
        </w:tabs>
        <w:ind w:left="4604" w:hanging="180"/>
      </w:pPr>
    </w:lvl>
    <w:lvl w:ilvl="6" w:tentative="0">
      <w:start w:val="1"/>
      <w:numFmt w:val="decimal"/>
      <w:lvlText w:val="%7."/>
      <w:lvlJc w:val="left"/>
      <w:pPr>
        <w:tabs>
          <w:tab w:val="left" w:pos="284"/>
        </w:tabs>
        <w:ind w:left="5324" w:hanging="360"/>
      </w:pPr>
    </w:lvl>
    <w:lvl w:ilvl="7" w:tentative="0">
      <w:start w:val="1"/>
      <w:numFmt w:val="lowerLetter"/>
      <w:lvlText w:val="%8."/>
      <w:lvlJc w:val="left"/>
      <w:pPr>
        <w:tabs>
          <w:tab w:val="left" w:pos="284"/>
        </w:tabs>
        <w:ind w:left="6044" w:hanging="360"/>
      </w:pPr>
    </w:lvl>
    <w:lvl w:ilvl="8" w:tentative="0">
      <w:start w:val="1"/>
      <w:numFmt w:val="lowerRoman"/>
      <w:lvlText w:val="%9."/>
      <w:lvlJc w:val="right"/>
      <w:pPr>
        <w:tabs>
          <w:tab w:val="left" w:pos="284"/>
        </w:tabs>
        <w:ind w:left="6764" w:hanging="180"/>
      </w:p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5C685A38"/>
    <w:multiLevelType w:val="multilevel"/>
    <w:tmpl w:val="5C685A38"/>
    <w:lvl w:ilvl="0" w:tentative="0">
      <w:start w:val="1"/>
      <w:numFmt w:val="upperRoman"/>
      <w:lvlText w:val="%1."/>
      <w:lvlJc w:val="left"/>
      <w:pPr>
        <w:tabs>
          <w:tab w:val="left" w:pos="0"/>
        </w:tabs>
        <w:ind w:left="1080" w:hanging="720"/>
      </w:pPr>
      <w:rPr>
        <w:b/>
      </w:r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58F4023"/>
    <w:multiLevelType w:val="multilevel"/>
    <w:tmpl w:val="758F4023"/>
    <w:lvl w:ilvl="0" w:tentative="0">
      <w:start w:val="1"/>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rPr>
    </w:lvl>
    <w:lvl w:ilvl="2" w:tentative="0">
      <w:start w:val="1"/>
      <w:numFmt w:val="decimal"/>
      <w:lvlText w:val="%1.%2.%3."/>
      <w:lvlJc w:val="left"/>
      <w:pPr>
        <w:tabs>
          <w:tab w:val="left" w:pos="0"/>
        </w:tabs>
        <w:ind w:left="1224" w:hanging="504"/>
      </w:p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abstractNum w:abstractNumId="23">
    <w:nsid w:val="769DB060"/>
    <w:multiLevelType w:val="singleLevel"/>
    <w:tmpl w:val="769DB060"/>
    <w:lvl w:ilvl="0" w:tentative="0">
      <w:start w:val="3"/>
      <w:numFmt w:val="decimal"/>
      <w:suff w:val="space"/>
      <w:lvlText w:val="%1."/>
      <w:lvlJc w:val="left"/>
    </w:lvl>
  </w:abstractNum>
  <w:abstractNum w:abstractNumId="24">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4"/>
  </w:num>
  <w:num w:numId="2">
    <w:abstractNumId w:val="9"/>
  </w:num>
  <w:num w:numId="3">
    <w:abstractNumId w:val="23"/>
  </w:num>
  <w:num w:numId="4">
    <w:abstractNumId w:val="5"/>
  </w:num>
  <w:num w:numId="5">
    <w:abstractNumId w:val="25"/>
  </w:num>
  <w:num w:numId="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6"/>
  </w:num>
  <w:num w:numId="11">
    <w:abstractNumId w:val="26"/>
  </w:num>
  <w:num w:numId="12">
    <w:abstractNumId w:val="24"/>
  </w:num>
  <w:num w:numId="13">
    <w:abstractNumId w:val="11"/>
  </w:num>
  <w:num w:numId="14">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
  </w:num>
  <w:num w:numId="17">
    <w:abstractNumId w:val="18"/>
  </w:num>
  <w:num w:numId="18">
    <w:abstractNumId w:val="8"/>
  </w:num>
  <w:num w:numId="19">
    <w:abstractNumId w:val="22"/>
  </w:num>
  <w:num w:numId="20">
    <w:abstractNumId w:val="17"/>
  </w:num>
  <w:num w:numId="21">
    <w:abstractNumId w:val="13"/>
  </w:num>
  <w:num w:numId="22">
    <w:abstractNumId w:val="3"/>
  </w:num>
  <w:num w:numId="23">
    <w:abstractNumId w:val="12"/>
  </w:num>
  <w:num w:numId="24">
    <w:abstractNumId w:val="7"/>
  </w:num>
  <w:num w:numId="25">
    <w:abstractNumId w:val="4"/>
  </w:num>
  <w:num w:numId="26">
    <w:abstractNumId w:val="6"/>
  </w:num>
  <w:num w:numId="27">
    <w:abstractNumId w:val="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5B22507"/>
    <w:rsid w:val="05C36005"/>
    <w:rsid w:val="06626E08"/>
    <w:rsid w:val="06A40338"/>
    <w:rsid w:val="071661B3"/>
    <w:rsid w:val="071B07B5"/>
    <w:rsid w:val="071B739D"/>
    <w:rsid w:val="0971450C"/>
    <w:rsid w:val="0A1A36A0"/>
    <w:rsid w:val="0AC61217"/>
    <w:rsid w:val="0B2E0FAF"/>
    <w:rsid w:val="0C28597F"/>
    <w:rsid w:val="0C6254CE"/>
    <w:rsid w:val="0C9B62D5"/>
    <w:rsid w:val="0CFA6157"/>
    <w:rsid w:val="0D084D71"/>
    <w:rsid w:val="0D0A6A9C"/>
    <w:rsid w:val="0E0662D9"/>
    <w:rsid w:val="0E347678"/>
    <w:rsid w:val="0E347FDD"/>
    <w:rsid w:val="0F085E08"/>
    <w:rsid w:val="108D148E"/>
    <w:rsid w:val="11C747A2"/>
    <w:rsid w:val="123371E8"/>
    <w:rsid w:val="134A4E0F"/>
    <w:rsid w:val="1458496F"/>
    <w:rsid w:val="14BB338F"/>
    <w:rsid w:val="16233B71"/>
    <w:rsid w:val="16240579"/>
    <w:rsid w:val="16691571"/>
    <w:rsid w:val="16BC1BDB"/>
    <w:rsid w:val="16FB6F49"/>
    <w:rsid w:val="19454582"/>
    <w:rsid w:val="19583C7B"/>
    <w:rsid w:val="1C74326B"/>
    <w:rsid w:val="1DAA464F"/>
    <w:rsid w:val="1FAE0C8A"/>
    <w:rsid w:val="209C70ED"/>
    <w:rsid w:val="20AB78A8"/>
    <w:rsid w:val="20AF4B58"/>
    <w:rsid w:val="20DE0EA7"/>
    <w:rsid w:val="21523992"/>
    <w:rsid w:val="2184758B"/>
    <w:rsid w:val="22683081"/>
    <w:rsid w:val="22B343FA"/>
    <w:rsid w:val="22DF6543"/>
    <w:rsid w:val="243F4EA1"/>
    <w:rsid w:val="24B0470C"/>
    <w:rsid w:val="24F84421"/>
    <w:rsid w:val="25AC2115"/>
    <w:rsid w:val="25FD47AF"/>
    <w:rsid w:val="26467D5D"/>
    <w:rsid w:val="26A522E5"/>
    <w:rsid w:val="26AB2EEF"/>
    <w:rsid w:val="289D2943"/>
    <w:rsid w:val="28F35E71"/>
    <w:rsid w:val="29A90543"/>
    <w:rsid w:val="29BB2501"/>
    <w:rsid w:val="29F03C89"/>
    <w:rsid w:val="2BA5188B"/>
    <w:rsid w:val="2E514506"/>
    <w:rsid w:val="2E611FB6"/>
    <w:rsid w:val="2E7471D0"/>
    <w:rsid w:val="2E9E5CBA"/>
    <w:rsid w:val="2ED33660"/>
    <w:rsid w:val="2F462A0C"/>
    <w:rsid w:val="30704386"/>
    <w:rsid w:val="31151E44"/>
    <w:rsid w:val="3146053A"/>
    <w:rsid w:val="31E13090"/>
    <w:rsid w:val="32D72576"/>
    <w:rsid w:val="339211DF"/>
    <w:rsid w:val="33BC64AB"/>
    <w:rsid w:val="35BE6D72"/>
    <w:rsid w:val="36153AC8"/>
    <w:rsid w:val="36D17D70"/>
    <w:rsid w:val="36E91DC4"/>
    <w:rsid w:val="39ED5597"/>
    <w:rsid w:val="39FE0F51"/>
    <w:rsid w:val="3A0C5E4C"/>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6681314"/>
    <w:rsid w:val="470518CB"/>
    <w:rsid w:val="480E77C6"/>
    <w:rsid w:val="48523561"/>
    <w:rsid w:val="48854E86"/>
    <w:rsid w:val="48F30D3D"/>
    <w:rsid w:val="4944217D"/>
    <w:rsid w:val="498D5575"/>
    <w:rsid w:val="4A4328CF"/>
    <w:rsid w:val="4A6A18CB"/>
    <w:rsid w:val="4B821692"/>
    <w:rsid w:val="4BA965BC"/>
    <w:rsid w:val="4BAF6637"/>
    <w:rsid w:val="4BE0608A"/>
    <w:rsid w:val="4CBC3DA7"/>
    <w:rsid w:val="4D4730BA"/>
    <w:rsid w:val="4D927F12"/>
    <w:rsid w:val="4FDA3AB0"/>
    <w:rsid w:val="505E3468"/>
    <w:rsid w:val="50B5468B"/>
    <w:rsid w:val="51453A91"/>
    <w:rsid w:val="51C874F1"/>
    <w:rsid w:val="51CF3978"/>
    <w:rsid w:val="51D356B8"/>
    <w:rsid w:val="51E26E67"/>
    <w:rsid w:val="52465311"/>
    <w:rsid w:val="528511B2"/>
    <w:rsid w:val="52CF109F"/>
    <w:rsid w:val="54C274A3"/>
    <w:rsid w:val="54F241EB"/>
    <w:rsid w:val="55700B2B"/>
    <w:rsid w:val="564C0FA5"/>
    <w:rsid w:val="57877298"/>
    <w:rsid w:val="57BF476E"/>
    <w:rsid w:val="58614E3B"/>
    <w:rsid w:val="59194FF3"/>
    <w:rsid w:val="594C2058"/>
    <w:rsid w:val="5A866D10"/>
    <w:rsid w:val="5B0972E9"/>
    <w:rsid w:val="5BC449ED"/>
    <w:rsid w:val="5D7C74C4"/>
    <w:rsid w:val="5F6D1DB8"/>
    <w:rsid w:val="6212532B"/>
    <w:rsid w:val="63F5795B"/>
    <w:rsid w:val="648D429C"/>
    <w:rsid w:val="65FC1361"/>
    <w:rsid w:val="67E30105"/>
    <w:rsid w:val="685F2D49"/>
    <w:rsid w:val="693365A4"/>
    <w:rsid w:val="694158BA"/>
    <w:rsid w:val="69D22C2B"/>
    <w:rsid w:val="69D956AD"/>
    <w:rsid w:val="6A902988"/>
    <w:rsid w:val="6AB61517"/>
    <w:rsid w:val="6B5A17AD"/>
    <w:rsid w:val="6CAC2460"/>
    <w:rsid w:val="6D26779F"/>
    <w:rsid w:val="6E114EEB"/>
    <w:rsid w:val="6F3239AE"/>
    <w:rsid w:val="6FD12C00"/>
    <w:rsid w:val="71435060"/>
    <w:rsid w:val="71AE1385"/>
    <w:rsid w:val="725A39AC"/>
    <w:rsid w:val="744F69BD"/>
    <w:rsid w:val="750C7615"/>
    <w:rsid w:val="75463962"/>
    <w:rsid w:val="75D743E8"/>
    <w:rsid w:val="76846FE7"/>
    <w:rsid w:val="77110C43"/>
    <w:rsid w:val="784150D0"/>
    <w:rsid w:val="78904661"/>
    <w:rsid w:val="798677EE"/>
    <w:rsid w:val="79924C25"/>
    <w:rsid w:val="7A3A4D14"/>
    <w:rsid w:val="7BED703F"/>
    <w:rsid w:val="7D2E186E"/>
    <w:rsid w:val="7F064067"/>
    <w:rsid w:val="7FA03871"/>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57</Pages>
  <Words>18696</Words>
  <Characters>100959</Characters>
  <Lines>841</Lines>
  <Paragraphs>238</Paragraphs>
  <TotalTime>3</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2024-08-08T11:46:39Z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259E5F8A4147439C9924670D8356F83E_13</vt:lpwstr>
  </property>
</Properties>
</file>