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726" w:rsidRDefault="00E13726" w:rsidP="00474E70">
      <w:pPr>
        <w:pStyle w:val="WW-Corpodetexto2"/>
        <w:widowControl/>
        <w:tabs>
          <w:tab w:val="clear" w:pos="5954"/>
        </w:tabs>
        <w:suppressAutoHyphens w:val="0"/>
        <w:jc w:val="center"/>
        <w:rPr>
          <w:rFonts w:ascii="Arial" w:hAnsi="Arial" w:cs="Arial"/>
          <w:b/>
          <w:szCs w:val="24"/>
        </w:rPr>
      </w:pPr>
    </w:p>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r w:rsidR="00414B7E">
        <w:rPr>
          <w:rFonts w:ascii="Arial" w:hAnsi="Arial" w:cs="Arial"/>
          <w:b/>
          <w:szCs w:val="24"/>
        </w:rPr>
        <w:t xml:space="preserve"> </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16671B" w:rsidP="00A909D6">
            <w:pPr>
              <w:rPr>
                <w:rFonts w:ascii="Arial" w:hAnsi="Arial" w:cs="Arial"/>
                <w:color w:val="000000"/>
              </w:rPr>
            </w:pPr>
            <w:r>
              <w:rPr>
                <w:rFonts w:ascii="Arial" w:hAnsi="Arial" w:cs="Arial"/>
                <w:color w:val="000000"/>
                <w:sz w:val="22"/>
                <w:szCs w:val="22"/>
              </w:rPr>
              <w:t>047</w:t>
            </w:r>
            <w:r w:rsidR="007A00E6">
              <w:rPr>
                <w:rFonts w:ascii="Arial" w:hAnsi="Arial" w:cs="Arial"/>
                <w:color w:val="000000"/>
                <w:sz w:val="22"/>
                <w:szCs w:val="22"/>
              </w:rPr>
              <w:t>/202</w:t>
            </w:r>
            <w:r>
              <w:rPr>
                <w:rFonts w:ascii="Arial" w:hAnsi="Arial" w:cs="Arial"/>
                <w:color w:val="000000"/>
                <w:sz w:val="22"/>
                <w:szCs w:val="22"/>
              </w:rPr>
              <w:t>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A909D6" w:rsidP="00A909D6">
            <w:pPr>
              <w:rPr>
                <w:rFonts w:ascii="Arial" w:hAnsi="Arial" w:cs="Arial"/>
                <w:color w:val="000000"/>
              </w:rPr>
            </w:pPr>
            <w:r>
              <w:rPr>
                <w:rFonts w:ascii="Arial" w:hAnsi="Arial" w:cs="Arial"/>
                <w:color w:val="000000"/>
                <w:sz w:val="22"/>
                <w:szCs w:val="22"/>
              </w:rPr>
              <w:t>018</w:t>
            </w:r>
            <w:r w:rsidR="007A00E6">
              <w:rPr>
                <w:rFonts w:ascii="Arial" w:hAnsi="Arial" w:cs="Arial"/>
                <w:color w:val="000000"/>
                <w:sz w:val="22"/>
                <w:szCs w:val="22"/>
              </w:rPr>
              <w:t>/202</w:t>
            </w:r>
            <w:r w:rsidR="0016671B">
              <w:rPr>
                <w:rFonts w:ascii="Arial" w:hAnsi="Arial" w:cs="Arial"/>
                <w:color w:val="000000"/>
                <w:sz w:val="22"/>
                <w:szCs w:val="22"/>
              </w:rPr>
              <w:t>3</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16671B" w:rsidP="0007592B">
            <w:pPr>
              <w:rPr>
                <w:rFonts w:ascii="Arial" w:hAnsi="Arial" w:cs="Arial"/>
                <w:color w:val="000000"/>
              </w:rPr>
            </w:pPr>
            <w:r>
              <w:rPr>
                <w:rFonts w:ascii="Arial" w:hAnsi="Arial" w:cs="Arial"/>
                <w:color w:val="000000"/>
                <w:sz w:val="22"/>
                <w:szCs w:val="22"/>
              </w:rPr>
              <w:t>025</w:t>
            </w:r>
            <w:r w:rsidR="007A00E6">
              <w:rPr>
                <w:rFonts w:ascii="Arial" w:hAnsi="Arial" w:cs="Arial"/>
                <w:color w:val="000000"/>
                <w:sz w:val="22"/>
                <w:szCs w:val="22"/>
              </w:rPr>
              <w:t>/202</w:t>
            </w:r>
            <w:r>
              <w:rPr>
                <w:rFonts w:ascii="Arial" w:hAnsi="Arial" w:cs="Arial"/>
                <w:color w:val="000000"/>
                <w:sz w:val="22"/>
                <w:szCs w:val="22"/>
              </w:rPr>
              <w:t>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16671B" w:rsidP="00AE6CFB">
            <w:pPr>
              <w:rPr>
                <w:rFonts w:ascii="Arial" w:hAnsi="Arial" w:cs="Arial"/>
                <w:b/>
                <w:bCs/>
                <w:color w:val="000000"/>
              </w:rPr>
            </w:pPr>
            <w:r>
              <w:rPr>
                <w:rFonts w:ascii="Arial" w:hAnsi="Arial" w:cs="Arial"/>
                <w:b/>
                <w:bCs/>
                <w:color w:val="000000"/>
                <w:sz w:val="22"/>
                <w:szCs w:val="22"/>
              </w:rPr>
              <w:t>30</w:t>
            </w:r>
            <w:r w:rsidR="00A909D6">
              <w:rPr>
                <w:rFonts w:ascii="Arial" w:hAnsi="Arial" w:cs="Arial"/>
                <w:b/>
                <w:bCs/>
                <w:color w:val="000000"/>
                <w:sz w:val="22"/>
                <w:szCs w:val="22"/>
              </w:rPr>
              <w:t>/03</w:t>
            </w:r>
            <w:r w:rsidR="00B861B5" w:rsidRPr="00897BEC">
              <w:rPr>
                <w:rFonts w:ascii="Arial" w:hAnsi="Arial" w:cs="Arial"/>
                <w:b/>
                <w:bCs/>
                <w:color w:val="000000"/>
                <w:sz w:val="22"/>
                <w:szCs w:val="22"/>
              </w:rPr>
              <w:t>/202</w:t>
            </w:r>
            <w:r w:rsidR="007A00E6">
              <w:rPr>
                <w:rFonts w:ascii="Arial" w:hAnsi="Arial" w:cs="Arial"/>
                <w:b/>
                <w:bCs/>
                <w:color w:val="000000"/>
                <w:sz w:val="22"/>
                <w:szCs w:val="22"/>
              </w:rPr>
              <w:t>2</w:t>
            </w:r>
            <w:r w:rsidR="00474E70" w:rsidRPr="00897BEC">
              <w:rPr>
                <w:rFonts w:ascii="Arial" w:hAnsi="Arial" w:cs="Arial"/>
                <w:b/>
                <w:bCs/>
                <w:color w:val="000000"/>
                <w:sz w:val="22"/>
                <w:szCs w:val="22"/>
              </w:rPr>
              <w:t xml:space="preserve">. Início: </w:t>
            </w:r>
            <w:r w:rsidR="00835AED">
              <w:rPr>
                <w:rFonts w:ascii="Arial" w:hAnsi="Arial" w:cs="Arial"/>
                <w:b/>
                <w:bCs/>
                <w:color w:val="000000"/>
                <w:sz w:val="22"/>
                <w:szCs w:val="22"/>
              </w:rPr>
              <w:t>09</w:t>
            </w:r>
            <w:r w:rsidR="00CE7D93">
              <w:rPr>
                <w:rFonts w:ascii="Arial" w:hAnsi="Arial" w:cs="Arial"/>
                <w:b/>
                <w:bCs/>
                <w:color w:val="000000"/>
                <w:sz w:val="22"/>
                <w:szCs w:val="22"/>
              </w:rPr>
              <w:t>h (</w:t>
            </w:r>
            <w:r w:rsidR="00835AED">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Default="00A37492" w:rsidP="00CE7D93">
            <w:pPr>
              <w:jc w:val="both"/>
              <w:rPr>
                <w:rFonts w:ascii="Arial" w:hAnsi="Arial" w:cs="Arial"/>
                <w:color w:val="000000"/>
              </w:rPr>
            </w:pPr>
            <w:r w:rsidRPr="006307D9">
              <w:rPr>
                <w:rFonts w:ascii="Arial" w:hAnsi="Arial" w:cs="Arial"/>
                <w:color w:val="000000"/>
              </w:rPr>
              <w:t>Registrar preços para fut</w:t>
            </w:r>
            <w:r w:rsidR="00F42409" w:rsidRPr="006307D9">
              <w:rPr>
                <w:rFonts w:ascii="Arial" w:hAnsi="Arial" w:cs="Arial"/>
                <w:color w:val="000000"/>
              </w:rPr>
              <w:t xml:space="preserve">ura </w:t>
            </w:r>
            <w:r w:rsidRPr="006307D9">
              <w:rPr>
                <w:rFonts w:ascii="Arial" w:hAnsi="Arial" w:cs="Arial"/>
                <w:color w:val="000000"/>
              </w:rPr>
              <w:t xml:space="preserve">e eventual contratação de empresas para </w:t>
            </w:r>
            <w:r w:rsidR="006307D9" w:rsidRPr="006307D9">
              <w:rPr>
                <w:rFonts w:ascii="Arial" w:hAnsi="Arial" w:cs="Arial"/>
                <w:color w:val="000000"/>
              </w:rPr>
              <w:t xml:space="preserve">aquisição </w:t>
            </w:r>
            <w:r w:rsidR="00CE7D93">
              <w:rPr>
                <w:rFonts w:ascii="Arial" w:hAnsi="Arial" w:cs="Arial"/>
                <w:color w:val="000000"/>
              </w:rPr>
              <w:t xml:space="preserve">de </w:t>
            </w:r>
            <w:r w:rsidR="00790C56">
              <w:rPr>
                <w:rFonts w:ascii="Arial" w:hAnsi="Arial" w:cs="Arial"/>
                <w:color w:val="000000"/>
              </w:rPr>
              <w:t>medicamentos manipulados</w:t>
            </w:r>
            <w:r w:rsidR="00D146C4">
              <w:rPr>
                <w:rFonts w:ascii="Arial" w:hAnsi="Arial" w:cs="Arial"/>
                <w:color w:val="000000"/>
              </w:rPr>
              <w:t xml:space="preserve"> para atender a </w:t>
            </w:r>
            <w:r w:rsidR="007A00E6">
              <w:rPr>
                <w:rFonts w:ascii="Arial" w:hAnsi="Arial" w:cs="Arial"/>
                <w:color w:val="000000"/>
              </w:rPr>
              <w:t>Secretaria Municipal de Saúde.</w:t>
            </w:r>
          </w:p>
          <w:p w:rsidR="00CE7D93" w:rsidRPr="00897BEC" w:rsidRDefault="00CE7D93" w:rsidP="00CE7D93">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16671B">
            <w:pPr>
              <w:rPr>
                <w:rFonts w:ascii="Arial" w:hAnsi="Arial" w:cs="Arial"/>
                <w:b/>
                <w:bCs/>
                <w:color w:val="000000"/>
              </w:rPr>
            </w:pPr>
            <w:r w:rsidRPr="00897BEC">
              <w:rPr>
                <w:rFonts w:ascii="Arial" w:hAnsi="Arial" w:cs="Arial"/>
                <w:b/>
                <w:bCs/>
                <w:color w:val="000000"/>
                <w:sz w:val="22"/>
                <w:szCs w:val="22"/>
              </w:rPr>
              <w:t xml:space="preserve">R$ </w:t>
            </w:r>
            <w:r w:rsidR="0016671B">
              <w:rPr>
                <w:rFonts w:ascii="Arial" w:hAnsi="Arial" w:cs="Arial"/>
                <w:b/>
                <w:bCs/>
                <w:color w:val="000000"/>
                <w:sz w:val="22"/>
                <w:szCs w:val="22"/>
              </w:rPr>
              <w:t>23.503,48</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Default="001033EB" w:rsidP="00E13726">
            <w:pPr>
              <w:rPr>
                <w:rFonts w:ascii="Arial" w:hAnsi="Arial" w:cs="Arial"/>
                <w:color w:val="000000"/>
              </w:rPr>
            </w:pPr>
          </w:p>
          <w:p w:rsidR="00EE32EB" w:rsidRDefault="00474E70" w:rsidP="00E13726">
            <w:pPr>
              <w:rPr>
                <w:rFonts w:ascii="Arial" w:hAnsi="Arial" w:cs="Arial"/>
                <w:color w:val="000000"/>
              </w:rPr>
            </w:pPr>
            <w:r w:rsidRPr="00E13726">
              <w:rPr>
                <w:rFonts w:ascii="Arial" w:hAnsi="Arial" w:cs="Arial"/>
                <w:color w:val="000000"/>
                <w:sz w:val="22"/>
                <w:szCs w:val="22"/>
              </w:rPr>
              <w:t xml:space="preserve">Coordenadoria de Licitações, na Praça Santa Rita, 462, Centro, </w:t>
            </w:r>
            <w:proofErr w:type="spellStart"/>
            <w:r w:rsidRPr="00E13726">
              <w:rPr>
                <w:rFonts w:ascii="Arial" w:hAnsi="Arial" w:cs="Arial"/>
                <w:color w:val="000000"/>
                <w:sz w:val="22"/>
                <w:szCs w:val="22"/>
              </w:rPr>
              <w:t>Cataguases</w:t>
            </w:r>
            <w:proofErr w:type="spellEnd"/>
            <w:r w:rsidRPr="00E13726">
              <w:rPr>
                <w:rFonts w:ascii="Arial" w:hAnsi="Arial" w:cs="Arial"/>
                <w:color w:val="000000"/>
                <w:sz w:val="22"/>
                <w:szCs w:val="22"/>
              </w:rPr>
              <w:t xml:space="preserve"> (MG);</w:t>
            </w:r>
            <w:r w:rsidR="00E13726" w:rsidRPr="00E13726">
              <w:rPr>
                <w:rFonts w:ascii="Arial" w:hAnsi="Arial" w:cs="Arial"/>
                <w:color w:val="000000"/>
                <w:sz w:val="22"/>
                <w:szCs w:val="22"/>
              </w:rPr>
              <w:t xml:space="preserve"> telefones </w:t>
            </w:r>
            <w:r w:rsidR="0016671B">
              <w:rPr>
                <w:rFonts w:ascii="Arial" w:hAnsi="Arial" w:cs="Arial"/>
                <w:color w:val="000000"/>
                <w:sz w:val="22"/>
                <w:szCs w:val="22"/>
              </w:rPr>
              <w:t>(32) 99940 5331</w:t>
            </w:r>
            <w:r w:rsidR="00E13726">
              <w:rPr>
                <w:rFonts w:ascii="Arial" w:hAnsi="Arial" w:cs="Arial"/>
                <w:color w:val="000000"/>
                <w:sz w:val="22"/>
                <w:szCs w:val="22"/>
              </w:rPr>
              <w:t>.</w:t>
            </w:r>
          </w:p>
          <w:p w:rsidR="00E13726" w:rsidRPr="00A37492" w:rsidRDefault="00E13726" w:rsidP="00E13726">
            <w:pPr>
              <w:rPr>
                <w:rFonts w:ascii="Arial" w:hAnsi="Arial" w:cs="Arial"/>
                <w:sz w:val="20"/>
                <w:szCs w:val="20"/>
                <w:u w:val="single"/>
              </w:rPr>
            </w:pPr>
            <w:r w:rsidRPr="00A37492">
              <w:rPr>
                <w:rFonts w:ascii="Arial" w:hAnsi="Arial" w:cs="Arial"/>
                <w:sz w:val="20"/>
                <w:szCs w:val="20"/>
                <w:u w:val="single"/>
              </w:rPr>
              <w:t>E-mail:</w:t>
            </w:r>
            <w:proofErr w:type="gramStart"/>
            <w:r w:rsidRPr="00A37492">
              <w:rPr>
                <w:rFonts w:ascii="Arial" w:hAnsi="Arial" w:cs="Arial"/>
                <w:sz w:val="20"/>
                <w:szCs w:val="20"/>
                <w:u w:val="single"/>
              </w:rPr>
              <w:t xml:space="preserve">  </w:t>
            </w:r>
            <w:proofErr w:type="gramEnd"/>
            <w:r w:rsidR="00A37492" w:rsidRPr="00A37492">
              <w:rPr>
                <w:rFonts w:ascii="Arial" w:hAnsi="Arial" w:cs="Arial"/>
                <w:sz w:val="20"/>
                <w:szCs w:val="20"/>
                <w:u w:val="single"/>
              </w:rPr>
              <w:t>pregaocataguases@gmail.com</w:t>
            </w:r>
          </w:p>
          <w:p w:rsidR="001033EB" w:rsidRPr="00E13726" w:rsidRDefault="001033EB" w:rsidP="00E13726">
            <w:pPr>
              <w:rPr>
                <w:rFonts w:ascii="Arial" w:hAnsi="Arial" w:cs="Arial"/>
                <w:color w:val="000000"/>
              </w:rPr>
            </w:pP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C02898" w:rsidRPr="00B3530E" w:rsidRDefault="00C02898" w:rsidP="00C02898">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1D29A8" w:rsidP="000D104A">
      <w:pPr>
        <w:jc w:val="both"/>
        <w:rPr>
          <w:rFonts w:ascii="Arial" w:hAnsi="Arial" w:cs="Arial"/>
          <w:sz w:val="20"/>
        </w:rPr>
      </w:pPr>
    </w:p>
    <w:p w:rsidR="007A00E6" w:rsidRDefault="007A00E6" w:rsidP="000D104A">
      <w:pPr>
        <w:jc w:val="both"/>
        <w:rPr>
          <w:rFonts w:ascii="Arial" w:hAnsi="Arial" w:cs="Arial"/>
          <w:sz w:val="20"/>
        </w:rPr>
      </w:pPr>
    </w:p>
    <w:p w:rsidR="007A00E6" w:rsidRDefault="007A00E6" w:rsidP="000D104A">
      <w:pPr>
        <w:jc w:val="both"/>
        <w:rPr>
          <w:rFonts w:ascii="Arial" w:hAnsi="Arial" w:cs="Arial"/>
          <w:sz w:val="20"/>
        </w:rPr>
      </w:pPr>
    </w:p>
    <w:p w:rsidR="0016671B" w:rsidRDefault="0016671B" w:rsidP="000D104A">
      <w:pPr>
        <w:jc w:val="both"/>
        <w:rPr>
          <w:rFonts w:ascii="Arial" w:hAnsi="Arial" w:cs="Arial"/>
          <w:sz w:val="20"/>
        </w:rPr>
      </w:pPr>
    </w:p>
    <w:p w:rsidR="007A00E6" w:rsidRDefault="007A00E6" w:rsidP="000D104A">
      <w:pPr>
        <w:jc w:val="both"/>
        <w:rPr>
          <w:rFonts w:ascii="Arial" w:hAnsi="Arial" w:cs="Arial"/>
          <w:sz w:val="20"/>
        </w:rPr>
      </w:pPr>
    </w:p>
    <w:p w:rsidR="00C02898" w:rsidRDefault="00C02898" w:rsidP="00E4118D">
      <w:pPr>
        <w:spacing w:line="360" w:lineRule="auto"/>
        <w:rPr>
          <w:rFonts w:ascii="Arial" w:hAnsi="Arial" w:cs="Arial"/>
          <w:b/>
          <w:bCs/>
          <w:sz w:val="20"/>
          <w:szCs w:val="20"/>
        </w:rPr>
      </w:pPr>
    </w:p>
    <w:p w:rsidR="00255BB5" w:rsidRPr="00897BEC"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5E4012">
        <w:rPr>
          <w:rFonts w:ascii="Arial" w:hAnsi="Arial" w:cs="Arial"/>
          <w:b/>
          <w:bCs/>
          <w:sz w:val="20"/>
          <w:szCs w:val="20"/>
        </w:rPr>
        <w:t xml:space="preserve">ITAL DE PREGÃO ELETRÔNICO Nº </w:t>
      </w:r>
      <w:r w:rsidR="00790C56">
        <w:rPr>
          <w:rFonts w:ascii="Arial" w:hAnsi="Arial" w:cs="Arial"/>
          <w:b/>
          <w:bCs/>
          <w:sz w:val="20"/>
          <w:szCs w:val="20"/>
        </w:rPr>
        <w:t>018</w:t>
      </w:r>
      <w:r w:rsidR="00447ABB">
        <w:rPr>
          <w:rFonts w:ascii="Arial" w:hAnsi="Arial" w:cs="Arial"/>
          <w:b/>
          <w:bCs/>
          <w:sz w:val="20"/>
          <w:szCs w:val="20"/>
        </w:rPr>
        <w:t>/2023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447ABB">
        <w:rPr>
          <w:rFonts w:ascii="Arial" w:hAnsi="Arial" w:cs="Arial"/>
          <w:b/>
          <w:bCs/>
          <w:sz w:val="20"/>
          <w:szCs w:val="20"/>
        </w:rPr>
        <w:t>047/2023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447ABB">
        <w:rPr>
          <w:rFonts w:ascii="Arial" w:hAnsi="Arial" w:cs="Arial"/>
          <w:b/>
          <w:bCs/>
          <w:sz w:val="20"/>
          <w:szCs w:val="20"/>
        </w:rPr>
        <w:t>30</w:t>
      </w:r>
      <w:r w:rsidR="00790C56">
        <w:rPr>
          <w:rFonts w:ascii="Arial" w:hAnsi="Arial" w:cs="Arial"/>
          <w:b/>
          <w:bCs/>
          <w:sz w:val="20"/>
          <w:szCs w:val="20"/>
        </w:rPr>
        <w:t>/03/2022</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r w:rsidR="00835AED">
        <w:rPr>
          <w:rFonts w:ascii="Arial" w:hAnsi="Arial" w:cs="Arial"/>
          <w:b/>
          <w:bCs/>
          <w:sz w:val="20"/>
          <w:szCs w:val="20"/>
        </w:rPr>
        <w:t>09 (nove</w:t>
      </w:r>
      <w:r w:rsidR="00CE7D93">
        <w:rPr>
          <w:rFonts w:ascii="Arial" w:hAnsi="Arial" w:cs="Arial"/>
          <w:b/>
          <w:bCs/>
          <w:sz w:val="20"/>
          <w:szCs w:val="20"/>
        </w:rPr>
        <w:t xml:space="preserve">) </w:t>
      </w:r>
      <w:r w:rsidRPr="00897BEC">
        <w:rPr>
          <w:rFonts w:ascii="Arial" w:hAnsi="Arial" w:cs="Arial"/>
          <w:b/>
          <w:bCs/>
          <w:sz w:val="20"/>
          <w:szCs w:val="20"/>
        </w:rPr>
        <w:t>horas</w:t>
      </w:r>
    </w:p>
    <w:p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8">
        <w:r w:rsidRPr="00897BEC">
          <w:rPr>
            <w:rStyle w:val="LinkdaInternet"/>
            <w:rFonts w:ascii="Arial" w:hAnsi="Arial" w:cs="Arial"/>
            <w:b/>
            <w:color w:val="auto"/>
            <w:sz w:val="20"/>
            <w:szCs w:val="20"/>
          </w:rPr>
          <w:t>www.comprasgovernamentais.gov.br</w:t>
        </w:r>
      </w:hyperlink>
    </w:p>
    <w:p w:rsidR="00DF79D4" w:rsidRDefault="00E6272D" w:rsidP="00DB2C70">
      <w:pPr>
        <w:spacing w:line="360"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Pregoe</w:t>
      </w:r>
      <w:r w:rsidR="00CE1FC4">
        <w:rPr>
          <w:rFonts w:ascii="Arial" w:hAnsi="Arial" w:cs="Arial"/>
          <w:sz w:val="20"/>
        </w:rPr>
        <w:t>iro Substituto o Sr</w:t>
      </w:r>
      <w:r w:rsidR="00CE1FC4" w:rsidRPr="005A4B9D">
        <w:rPr>
          <w:rFonts w:ascii="Arial" w:hAnsi="Arial" w:cs="Arial"/>
          <w:sz w:val="20"/>
        </w:rPr>
        <w:t xml:space="preserve">. </w:t>
      </w:r>
      <w:r w:rsidR="00CE1FC4">
        <w:rPr>
          <w:rFonts w:ascii="Arial" w:hAnsi="Arial" w:cs="Arial"/>
          <w:sz w:val="20"/>
        </w:rPr>
        <w:t xml:space="preserve">Murilo de Paula </w:t>
      </w:r>
      <w:proofErr w:type="spellStart"/>
      <w:r w:rsidR="00CE1FC4">
        <w:rPr>
          <w:rFonts w:ascii="Arial" w:hAnsi="Arial" w:cs="Arial"/>
          <w:sz w:val="20"/>
        </w:rPr>
        <w:t>Abrita</w:t>
      </w:r>
      <w:proofErr w:type="spellEnd"/>
      <w:r w:rsidR="00CE1FC4" w:rsidRPr="005A4B9D">
        <w:rPr>
          <w:rFonts w:ascii="Arial" w:hAnsi="Arial" w:cs="Arial"/>
          <w:sz w:val="20"/>
        </w:rPr>
        <w:t xml:space="preserve"> e Equipe de Apoio ao Pregão, designados pela portaria nº </w:t>
      </w:r>
      <w:r w:rsidR="005E026C">
        <w:rPr>
          <w:rFonts w:ascii="Arial" w:hAnsi="Arial" w:cs="Arial"/>
          <w:sz w:val="20"/>
        </w:rPr>
        <w:t>356</w:t>
      </w:r>
      <w:r w:rsidR="00CE1FC4">
        <w:rPr>
          <w:rFonts w:ascii="Arial" w:hAnsi="Arial" w:cs="Arial"/>
          <w:sz w:val="20"/>
        </w:rPr>
        <w:t>/2021</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5E4012">
        <w:rPr>
          <w:rFonts w:ascii="Arial" w:hAnsi="Arial" w:cs="Arial"/>
          <w:b/>
          <w:sz w:val="20"/>
          <w:szCs w:val="20"/>
        </w:rPr>
        <w:t xml:space="preserve"> </w:t>
      </w:r>
      <w:r w:rsidR="00447ABB">
        <w:rPr>
          <w:rFonts w:ascii="Arial" w:hAnsi="Arial" w:cs="Arial"/>
          <w:b/>
          <w:sz w:val="20"/>
          <w:szCs w:val="20"/>
        </w:rPr>
        <w:t>047</w:t>
      </w:r>
      <w:r w:rsidR="00790C56">
        <w:rPr>
          <w:rFonts w:ascii="Arial" w:hAnsi="Arial" w:cs="Arial"/>
          <w:b/>
          <w:sz w:val="20"/>
          <w:szCs w:val="20"/>
        </w:rPr>
        <w:t>/202</w:t>
      </w:r>
      <w:r w:rsidR="00447ABB">
        <w:rPr>
          <w:rFonts w:ascii="Arial" w:hAnsi="Arial" w:cs="Arial"/>
          <w:b/>
          <w:sz w:val="20"/>
          <w:szCs w:val="20"/>
        </w:rPr>
        <w:t>3</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447ABB">
        <w:rPr>
          <w:rFonts w:ascii="Arial" w:hAnsi="Arial" w:cs="Arial"/>
          <w:sz w:val="20"/>
          <w:szCs w:val="20"/>
        </w:rPr>
        <w:t>025/2023</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447ABB">
        <w:rPr>
          <w:rFonts w:ascii="Arial" w:hAnsi="Arial" w:cs="Arial"/>
          <w:b/>
          <w:sz w:val="20"/>
          <w:szCs w:val="20"/>
        </w:rPr>
        <w:t>018/2023</w:t>
      </w:r>
      <w:r w:rsidRPr="00897BEC">
        <w:rPr>
          <w:rFonts w:ascii="Arial" w:hAnsi="Arial" w:cs="Arial"/>
          <w:b/>
          <w:sz w:val="20"/>
          <w:szCs w:val="20"/>
        </w:rPr>
        <w:t xml:space="preserve">, Tipo </w:t>
      </w:r>
      <w:r w:rsidRPr="00386C1F">
        <w:rPr>
          <w:rFonts w:ascii="Arial" w:hAnsi="Arial" w:cs="Arial"/>
          <w:b/>
          <w:sz w:val="20"/>
          <w:szCs w:val="20"/>
        </w:rPr>
        <w:t xml:space="preserve">Menor Preço por </w:t>
      </w:r>
      <w:r w:rsidR="007006DE" w:rsidRPr="00386C1F">
        <w:rPr>
          <w:rFonts w:ascii="Arial" w:hAnsi="Arial" w:cs="Arial"/>
          <w:b/>
          <w:sz w:val="20"/>
          <w:szCs w:val="20"/>
        </w:rPr>
        <w:t>ITEM</w:t>
      </w:r>
      <w:r w:rsidRPr="00386C1F">
        <w:rPr>
          <w:rFonts w:ascii="Arial" w:hAnsi="Arial" w:cs="Arial"/>
          <w:b/>
          <w:sz w:val="20"/>
          <w:szCs w:val="20"/>
        </w:rPr>
        <w:t>, com objeto de</w:t>
      </w:r>
      <w:r w:rsidR="00425F7A" w:rsidRPr="00386C1F">
        <w:rPr>
          <w:rFonts w:ascii="Arial" w:hAnsi="Arial" w:cs="Arial"/>
          <w:b/>
          <w:sz w:val="20"/>
          <w:szCs w:val="20"/>
        </w:rPr>
        <w:t xml:space="preserve"> </w:t>
      </w:r>
      <w:r w:rsidR="00CE1FC4" w:rsidRPr="00386C1F">
        <w:rPr>
          <w:rFonts w:ascii="Arial" w:hAnsi="Arial" w:cs="Arial"/>
          <w:b/>
          <w:sz w:val="20"/>
          <w:szCs w:val="20"/>
        </w:rPr>
        <w:t>futura e eventual</w:t>
      </w:r>
      <w:r w:rsidR="006010CD" w:rsidRPr="00386C1F">
        <w:rPr>
          <w:rFonts w:ascii="Arial" w:hAnsi="Arial" w:cs="Arial"/>
          <w:b/>
          <w:sz w:val="20"/>
          <w:szCs w:val="20"/>
        </w:rPr>
        <w:t xml:space="preserve"> contratação de </w:t>
      </w:r>
      <w:r w:rsidR="007A00E6" w:rsidRPr="007A00E6">
        <w:rPr>
          <w:rFonts w:ascii="Arial" w:hAnsi="Arial" w:cs="Arial"/>
          <w:b/>
          <w:color w:val="000000"/>
          <w:sz w:val="20"/>
          <w:szCs w:val="20"/>
        </w:rPr>
        <w:t xml:space="preserve">empresas para aquisição de </w:t>
      </w:r>
      <w:r w:rsidR="00790C56">
        <w:rPr>
          <w:rFonts w:ascii="Arial" w:hAnsi="Arial" w:cs="Arial"/>
          <w:b/>
          <w:color w:val="000000"/>
          <w:sz w:val="20"/>
          <w:szCs w:val="20"/>
        </w:rPr>
        <w:t>medicamentos manipulados</w:t>
      </w:r>
      <w:r w:rsidR="007A00E6" w:rsidRPr="007A00E6">
        <w:rPr>
          <w:rFonts w:ascii="Arial" w:hAnsi="Arial" w:cs="Arial"/>
          <w:b/>
          <w:color w:val="000000"/>
          <w:sz w:val="20"/>
          <w:szCs w:val="20"/>
        </w:rPr>
        <w:t xml:space="preserve"> para atender a Secretaria Municipal de Saúde</w:t>
      </w:r>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0D104A">
      <w:pPr>
        <w:jc w:val="both"/>
        <w:rPr>
          <w:rFonts w:ascii="Arial" w:hAnsi="Arial" w:cs="Arial"/>
          <w:sz w:val="20"/>
        </w:rPr>
      </w:pPr>
    </w:p>
    <w:p w:rsidR="00DF79D4" w:rsidRPr="00DF79D4" w:rsidRDefault="00DF79D4" w:rsidP="00DF79D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4E500F" w:rsidRPr="00386C1F">
        <w:rPr>
          <w:rFonts w:ascii="Arial" w:hAnsi="Arial" w:cs="Arial"/>
          <w:b/>
          <w:sz w:val="20"/>
        </w:rPr>
        <w:t xml:space="preserve">futura e eventual contratação de </w:t>
      </w:r>
      <w:r w:rsidR="007A00E6" w:rsidRPr="007A00E6">
        <w:rPr>
          <w:rFonts w:ascii="Arial" w:hAnsi="Arial" w:cs="Arial"/>
          <w:b/>
          <w:color w:val="000000"/>
          <w:sz w:val="20"/>
        </w:rPr>
        <w:t xml:space="preserve">empresas para aquisição </w:t>
      </w:r>
      <w:r w:rsidR="00790C56" w:rsidRPr="007A00E6">
        <w:rPr>
          <w:rFonts w:ascii="Arial" w:hAnsi="Arial" w:cs="Arial"/>
          <w:b/>
          <w:color w:val="000000"/>
          <w:sz w:val="20"/>
        </w:rPr>
        <w:t xml:space="preserve">de </w:t>
      </w:r>
      <w:r w:rsidR="00790C56">
        <w:rPr>
          <w:rFonts w:ascii="Arial" w:hAnsi="Arial" w:cs="Arial"/>
          <w:b/>
          <w:color w:val="000000"/>
          <w:sz w:val="20"/>
        </w:rPr>
        <w:t>medicamentos manipulados</w:t>
      </w:r>
      <w:r w:rsidR="00790C56" w:rsidRPr="007A00E6">
        <w:rPr>
          <w:rFonts w:ascii="Arial" w:hAnsi="Arial" w:cs="Arial"/>
          <w:b/>
          <w:color w:val="000000"/>
          <w:sz w:val="20"/>
        </w:rPr>
        <w:t xml:space="preserve"> </w:t>
      </w:r>
      <w:r w:rsidR="007A00E6" w:rsidRPr="007A00E6">
        <w:rPr>
          <w:rFonts w:ascii="Arial" w:hAnsi="Arial" w:cs="Arial"/>
          <w:b/>
          <w:color w:val="000000"/>
          <w:sz w:val="20"/>
        </w:rPr>
        <w:t>para atender a Secretaria Municipal de Saúde</w:t>
      </w:r>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3C76D5">
      <w:pPr>
        <w:pStyle w:val="SemEspaamento"/>
        <w:spacing w:line="360"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133FD5">
      <w:pPr>
        <w:pStyle w:val="11"/>
        <w:tabs>
          <w:tab w:val="left" w:pos="-4300"/>
        </w:tabs>
        <w:spacing w:line="360"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133FD5">
      <w:pPr>
        <w:spacing w:line="360"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w:t>
      </w:r>
      <w:r w:rsidRPr="00DF79D4">
        <w:rPr>
          <w:rFonts w:ascii="Arial" w:hAnsi="Arial" w:cs="Arial"/>
          <w:sz w:val="20"/>
          <w:szCs w:val="20"/>
        </w:rPr>
        <w:lastRenderedPageBreak/>
        <w:t xml:space="preserve">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CF37E5">
      <w:pPr>
        <w:spacing w:line="360"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DF79D4" w:rsidRDefault="00255F34" w:rsidP="00536B2A">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36B2A" w:rsidRPr="00536B2A" w:rsidRDefault="00536B2A" w:rsidP="00536B2A">
      <w:pPr>
        <w:spacing w:line="360" w:lineRule="auto"/>
        <w:ind w:left="851" w:hanging="284"/>
        <w:jc w:val="both"/>
        <w:rPr>
          <w:rFonts w:ascii="Arial" w:eastAsia="Arial" w:hAnsi="Arial" w:cs="Arial"/>
          <w:sz w:val="20"/>
          <w:szCs w:val="20"/>
        </w:rPr>
      </w:pPr>
    </w:p>
    <w:p w:rsidR="00543439" w:rsidRPr="00543439" w:rsidRDefault="00543439" w:rsidP="00543439">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0F004A">
      <w:pPr>
        <w:autoSpaceDE w:val="0"/>
        <w:autoSpaceDN w:val="0"/>
        <w:adjustRightInd w:val="0"/>
        <w:spacing w:line="360"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E43172" w:rsidRPr="00D7103D" w:rsidRDefault="000F004A" w:rsidP="00D7103D">
      <w:pPr>
        <w:autoSpaceDE w:val="0"/>
        <w:autoSpaceDN w:val="0"/>
        <w:adjustRightInd w:val="0"/>
        <w:spacing w:line="360"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da seguinte dotação orçamentária: </w:t>
      </w:r>
    </w:p>
    <w:tbl>
      <w:tblPr>
        <w:tblW w:w="0" w:type="auto"/>
        <w:jc w:val="center"/>
        <w:tblCellMar>
          <w:top w:w="15" w:type="dxa"/>
          <w:left w:w="15" w:type="dxa"/>
          <w:bottom w:w="15" w:type="dxa"/>
          <w:right w:w="15" w:type="dxa"/>
        </w:tblCellMar>
        <w:tblLook w:val="04A0"/>
      </w:tblPr>
      <w:tblGrid>
        <w:gridCol w:w="1476"/>
        <w:gridCol w:w="2628"/>
        <w:gridCol w:w="3168"/>
        <w:gridCol w:w="1332"/>
      </w:tblGrid>
      <w:tr w:rsidR="00447ABB" w:rsidRPr="00447ABB" w:rsidTr="00447ABB">
        <w:trPr>
          <w:jc w:val="center"/>
        </w:trPr>
        <w:tc>
          <w:tcPr>
            <w:tcW w:w="1476" w:type="dxa"/>
            <w:tcBorders>
              <w:top w:val="outset" w:sz="6" w:space="0" w:color="auto"/>
              <w:left w:val="outset" w:sz="6" w:space="0" w:color="auto"/>
              <w:bottom w:val="outset" w:sz="6" w:space="0" w:color="auto"/>
              <w:right w:val="outset" w:sz="6" w:space="0" w:color="auto"/>
            </w:tcBorders>
            <w:vAlign w:val="center"/>
            <w:hideMark/>
          </w:tcPr>
          <w:p w:rsidR="00447ABB" w:rsidRPr="00447ABB" w:rsidRDefault="00447ABB">
            <w:pPr>
              <w:spacing w:line="273" w:lineRule="auto"/>
              <w:jc w:val="center"/>
              <w:rPr>
                <w:rFonts w:ascii="Arial" w:hAnsi="Arial" w:cs="Arial"/>
                <w:b/>
                <w:sz w:val="18"/>
                <w:szCs w:val="18"/>
              </w:rPr>
            </w:pPr>
            <w:r w:rsidRPr="00447ABB">
              <w:rPr>
                <w:rFonts w:ascii="Arial" w:hAnsi="Arial" w:cs="Arial"/>
                <w:b/>
                <w:sz w:val="18"/>
                <w:szCs w:val="18"/>
              </w:rPr>
              <w:t>Unidade</w:t>
            </w:r>
          </w:p>
        </w:tc>
        <w:tc>
          <w:tcPr>
            <w:tcW w:w="2628" w:type="dxa"/>
            <w:tcBorders>
              <w:top w:val="outset" w:sz="6" w:space="0" w:color="auto"/>
              <w:left w:val="outset" w:sz="6" w:space="0" w:color="auto"/>
              <w:bottom w:val="outset" w:sz="6" w:space="0" w:color="auto"/>
              <w:right w:val="outset" w:sz="6" w:space="0" w:color="auto"/>
            </w:tcBorders>
            <w:vAlign w:val="center"/>
            <w:hideMark/>
          </w:tcPr>
          <w:p w:rsidR="00447ABB" w:rsidRPr="00447ABB" w:rsidRDefault="00447ABB">
            <w:pPr>
              <w:spacing w:line="273" w:lineRule="auto"/>
              <w:jc w:val="center"/>
              <w:rPr>
                <w:rFonts w:ascii="Arial" w:hAnsi="Arial" w:cs="Arial"/>
                <w:b/>
                <w:sz w:val="18"/>
                <w:szCs w:val="18"/>
              </w:rPr>
            </w:pPr>
            <w:proofErr w:type="spellStart"/>
            <w:r w:rsidRPr="00447ABB">
              <w:rPr>
                <w:rFonts w:ascii="Arial" w:hAnsi="Arial" w:cs="Arial"/>
                <w:b/>
                <w:sz w:val="18"/>
                <w:szCs w:val="18"/>
              </w:rPr>
              <w:t>Proj</w:t>
            </w:r>
            <w:proofErr w:type="spellEnd"/>
            <w:r w:rsidRPr="00447ABB">
              <w:rPr>
                <w:rFonts w:ascii="Arial" w:hAnsi="Arial" w:cs="Arial"/>
                <w:b/>
                <w:sz w:val="18"/>
                <w:szCs w:val="18"/>
              </w:rPr>
              <w:t xml:space="preserve">. </w:t>
            </w:r>
            <w:proofErr w:type="spellStart"/>
            <w:r w:rsidRPr="00447ABB">
              <w:rPr>
                <w:rFonts w:ascii="Arial" w:hAnsi="Arial" w:cs="Arial"/>
                <w:b/>
                <w:sz w:val="18"/>
                <w:szCs w:val="18"/>
              </w:rPr>
              <w:t>Ativ</w:t>
            </w:r>
            <w:proofErr w:type="spellEnd"/>
            <w:r w:rsidRPr="00447ABB">
              <w:rPr>
                <w:rFonts w:ascii="Arial" w:hAnsi="Arial" w:cs="Arial"/>
                <w:b/>
                <w:sz w:val="18"/>
                <w:szCs w:val="18"/>
              </w:rPr>
              <w:t>.</w:t>
            </w:r>
          </w:p>
        </w:tc>
        <w:tc>
          <w:tcPr>
            <w:tcW w:w="3168" w:type="dxa"/>
            <w:tcBorders>
              <w:top w:val="outset" w:sz="6" w:space="0" w:color="auto"/>
              <w:left w:val="outset" w:sz="6" w:space="0" w:color="auto"/>
              <w:bottom w:val="outset" w:sz="6" w:space="0" w:color="auto"/>
              <w:right w:val="outset" w:sz="6" w:space="0" w:color="auto"/>
            </w:tcBorders>
            <w:vAlign w:val="center"/>
            <w:hideMark/>
          </w:tcPr>
          <w:p w:rsidR="00447ABB" w:rsidRPr="00447ABB" w:rsidRDefault="00447ABB">
            <w:pPr>
              <w:spacing w:line="273" w:lineRule="auto"/>
              <w:jc w:val="center"/>
              <w:rPr>
                <w:rFonts w:ascii="Arial" w:hAnsi="Arial" w:cs="Arial"/>
                <w:b/>
                <w:sz w:val="18"/>
                <w:szCs w:val="18"/>
              </w:rPr>
            </w:pPr>
            <w:r w:rsidRPr="00447ABB">
              <w:rPr>
                <w:rFonts w:ascii="Arial" w:hAnsi="Arial" w:cs="Arial"/>
                <w:b/>
                <w:sz w:val="18"/>
                <w:szCs w:val="18"/>
              </w:rPr>
              <w:t>Dotação / Descrição</w:t>
            </w:r>
          </w:p>
        </w:tc>
        <w:tc>
          <w:tcPr>
            <w:tcW w:w="1332" w:type="dxa"/>
            <w:tcBorders>
              <w:top w:val="outset" w:sz="6" w:space="0" w:color="auto"/>
              <w:left w:val="nil"/>
              <w:bottom w:val="outset" w:sz="6" w:space="0" w:color="auto"/>
              <w:right w:val="outset" w:sz="6" w:space="0" w:color="auto"/>
            </w:tcBorders>
            <w:hideMark/>
          </w:tcPr>
          <w:p w:rsidR="00447ABB" w:rsidRPr="00447ABB" w:rsidRDefault="00447ABB">
            <w:pPr>
              <w:spacing w:line="273" w:lineRule="auto"/>
              <w:jc w:val="center"/>
              <w:rPr>
                <w:rFonts w:ascii="Arial" w:hAnsi="Arial" w:cs="Arial"/>
                <w:b/>
                <w:sz w:val="18"/>
                <w:szCs w:val="18"/>
              </w:rPr>
            </w:pPr>
            <w:r w:rsidRPr="00447ABB">
              <w:rPr>
                <w:rFonts w:ascii="Arial" w:hAnsi="Arial" w:cs="Arial"/>
                <w:b/>
                <w:sz w:val="18"/>
                <w:szCs w:val="18"/>
              </w:rPr>
              <w:t>Código</w:t>
            </w:r>
          </w:p>
        </w:tc>
      </w:tr>
      <w:tr w:rsidR="00447ABB" w:rsidRPr="00447ABB" w:rsidTr="00447ABB">
        <w:trPr>
          <w:jc w:val="center"/>
        </w:trPr>
        <w:tc>
          <w:tcPr>
            <w:tcW w:w="1476" w:type="dxa"/>
            <w:tcBorders>
              <w:top w:val="nil"/>
              <w:left w:val="outset" w:sz="6" w:space="0" w:color="auto"/>
              <w:bottom w:val="outset" w:sz="6" w:space="0" w:color="auto"/>
              <w:right w:val="outset" w:sz="6" w:space="0" w:color="auto"/>
            </w:tcBorders>
            <w:vAlign w:val="center"/>
          </w:tcPr>
          <w:p w:rsidR="00447ABB" w:rsidRPr="00447ABB" w:rsidRDefault="00447ABB">
            <w:pPr>
              <w:spacing w:line="273" w:lineRule="auto"/>
              <w:jc w:val="both"/>
              <w:rPr>
                <w:rFonts w:ascii="Arial" w:hAnsi="Arial" w:cs="Arial"/>
                <w:b/>
                <w:sz w:val="18"/>
                <w:szCs w:val="18"/>
              </w:rPr>
            </w:pPr>
            <w:proofErr w:type="gramStart"/>
            <w:r w:rsidRPr="00447ABB">
              <w:rPr>
                <w:rFonts w:ascii="Arial" w:hAnsi="Arial" w:cs="Arial"/>
                <w:b/>
                <w:sz w:val="18"/>
                <w:szCs w:val="18"/>
              </w:rPr>
              <w:t>0208 – Secretaria</w:t>
            </w:r>
            <w:proofErr w:type="gramEnd"/>
            <w:r w:rsidRPr="00447ABB">
              <w:rPr>
                <w:rFonts w:ascii="Arial" w:hAnsi="Arial" w:cs="Arial"/>
                <w:b/>
                <w:sz w:val="18"/>
                <w:szCs w:val="18"/>
              </w:rPr>
              <w:t xml:space="preserve"> de Saúde</w:t>
            </w:r>
          </w:p>
          <w:p w:rsidR="00447ABB" w:rsidRPr="00447ABB" w:rsidRDefault="00447ABB">
            <w:pPr>
              <w:spacing w:line="273" w:lineRule="auto"/>
              <w:jc w:val="both"/>
              <w:rPr>
                <w:rFonts w:ascii="Arial" w:hAnsi="Arial" w:cs="Arial"/>
                <w:b/>
                <w:sz w:val="18"/>
                <w:szCs w:val="18"/>
              </w:rPr>
            </w:pPr>
          </w:p>
        </w:tc>
        <w:tc>
          <w:tcPr>
            <w:tcW w:w="2628" w:type="dxa"/>
            <w:tcBorders>
              <w:top w:val="nil"/>
              <w:left w:val="outset" w:sz="6" w:space="0" w:color="auto"/>
              <w:bottom w:val="outset" w:sz="6" w:space="0" w:color="auto"/>
              <w:right w:val="outset" w:sz="6" w:space="0" w:color="auto"/>
            </w:tcBorders>
            <w:vAlign w:val="center"/>
            <w:hideMark/>
          </w:tcPr>
          <w:p w:rsidR="00447ABB" w:rsidRPr="00447ABB" w:rsidRDefault="00447ABB">
            <w:pPr>
              <w:spacing w:line="273" w:lineRule="auto"/>
              <w:jc w:val="both"/>
              <w:rPr>
                <w:rFonts w:ascii="Arial" w:hAnsi="Arial" w:cs="Arial"/>
                <w:sz w:val="18"/>
                <w:szCs w:val="18"/>
              </w:rPr>
            </w:pPr>
            <w:proofErr w:type="gramStart"/>
            <w:r w:rsidRPr="00447ABB">
              <w:rPr>
                <w:rFonts w:ascii="Arial" w:hAnsi="Arial" w:cs="Arial"/>
                <w:sz w:val="18"/>
                <w:szCs w:val="18"/>
              </w:rPr>
              <w:t>0.008 – Cumprimento</w:t>
            </w:r>
            <w:proofErr w:type="gramEnd"/>
            <w:r w:rsidRPr="00447ABB">
              <w:rPr>
                <w:rFonts w:ascii="Arial" w:hAnsi="Arial" w:cs="Arial"/>
                <w:sz w:val="18"/>
                <w:szCs w:val="18"/>
              </w:rPr>
              <w:t xml:space="preserve"> de Sentenças Judiciais na Área de Saúde </w:t>
            </w:r>
          </w:p>
        </w:tc>
        <w:tc>
          <w:tcPr>
            <w:tcW w:w="3168" w:type="dxa"/>
            <w:tcBorders>
              <w:top w:val="nil"/>
              <w:left w:val="outset" w:sz="6" w:space="0" w:color="auto"/>
              <w:bottom w:val="outset" w:sz="6" w:space="0" w:color="auto"/>
              <w:right w:val="outset" w:sz="6" w:space="0" w:color="auto"/>
            </w:tcBorders>
            <w:vAlign w:val="center"/>
            <w:hideMark/>
          </w:tcPr>
          <w:p w:rsidR="00447ABB" w:rsidRPr="00447ABB" w:rsidRDefault="00447ABB">
            <w:pPr>
              <w:spacing w:line="273" w:lineRule="auto"/>
              <w:rPr>
                <w:rFonts w:ascii="Arial" w:hAnsi="Arial" w:cs="Arial"/>
                <w:sz w:val="18"/>
                <w:szCs w:val="18"/>
              </w:rPr>
            </w:pPr>
            <w:r w:rsidRPr="00447ABB">
              <w:rPr>
                <w:rFonts w:ascii="Arial" w:hAnsi="Arial" w:cs="Arial"/>
                <w:sz w:val="18"/>
                <w:szCs w:val="18"/>
              </w:rPr>
              <w:t>3.3.90.91.00.00.00.00 00.01.0500 -</w:t>
            </w:r>
            <w:proofErr w:type="gramStart"/>
            <w:r w:rsidRPr="00447ABB">
              <w:rPr>
                <w:rFonts w:ascii="Arial" w:hAnsi="Arial" w:cs="Arial"/>
                <w:sz w:val="18"/>
                <w:szCs w:val="18"/>
              </w:rPr>
              <w:t xml:space="preserve">  </w:t>
            </w:r>
            <w:proofErr w:type="gramEnd"/>
            <w:r w:rsidRPr="00447ABB">
              <w:rPr>
                <w:rFonts w:ascii="Arial" w:hAnsi="Arial" w:cs="Arial"/>
                <w:sz w:val="18"/>
                <w:szCs w:val="18"/>
              </w:rPr>
              <w:t>Sentenças Judiciais</w:t>
            </w:r>
          </w:p>
        </w:tc>
        <w:tc>
          <w:tcPr>
            <w:tcW w:w="1332" w:type="dxa"/>
            <w:tcBorders>
              <w:top w:val="nil"/>
              <w:left w:val="nil"/>
              <w:bottom w:val="outset" w:sz="6" w:space="0" w:color="auto"/>
              <w:right w:val="outset" w:sz="6" w:space="0" w:color="auto"/>
            </w:tcBorders>
            <w:vAlign w:val="center"/>
            <w:hideMark/>
          </w:tcPr>
          <w:p w:rsidR="00447ABB" w:rsidRPr="00447ABB" w:rsidRDefault="00447ABB">
            <w:pPr>
              <w:spacing w:line="273" w:lineRule="auto"/>
              <w:jc w:val="center"/>
              <w:rPr>
                <w:rFonts w:ascii="Arial" w:hAnsi="Arial" w:cs="Arial"/>
                <w:sz w:val="18"/>
                <w:szCs w:val="18"/>
              </w:rPr>
            </w:pPr>
            <w:r w:rsidRPr="00447ABB">
              <w:rPr>
                <w:rFonts w:ascii="Arial" w:hAnsi="Arial" w:cs="Arial"/>
                <w:sz w:val="18"/>
                <w:szCs w:val="18"/>
              </w:rPr>
              <w:t>445</w:t>
            </w:r>
          </w:p>
        </w:tc>
      </w:tr>
      <w:tr w:rsidR="00447ABB" w:rsidRPr="00447ABB" w:rsidTr="00447ABB">
        <w:trPr>
          <w:jc w:val="center"/>
        </w:trPr>
        <w:tc>
          <w:tcPr>
            <w:tcW w:w="1476" w:type="dxa"/>
            <w:vMerge w:val="restart"/>
            <w:tcBorders>
              <w:top w:val="nil"/>
              <w:left w:val="outset" w:sz="6" w:space="0" w:color="auto"/>
              <w:bottom w:val="outset" w:sz="6" w:space="0" w:color="auto"/>
              <w:right w:val="outset" w:sz="6" w:space="0" w:color="auto"/>
            </w:tcBorders>
            <w:vAlign w:val="center"/>
          </w:tcPr>
          <w:p w:rsidR="00447ABB" w:rsidRPr="00447ABB" w:rsidRDefault="00447ABB">
            <w:pPr>
              <w:spacing w:line="273" w:lineRule="auto"/>
              <w:jc w:val="both"/>
              <w:rPr>
                <w:rFonts w:ascii="Arial" w:hAnsi="Arial" w:cs="Arial"/>
                <w:b/>
                <w:sz w:val="18"/>
                <w:szCs w:val="18"/>
              </w:rPr>
            </w:pPr>
            <w:proofErr w:type="gramStart"/>
            <w:r w:rsidRPr="00447ABB">
              <w:rPr>
                <w:rFonts w:ascii="Arial" w:hAnsi="Arial" w:cs="Arial"/>
                <w:b/>
                <w:sz w:val="18"/>
                <w:szCs w:val="18"/>
              </w:rPr>
              <w:t>0209 – Fundo</w:t>
            </w:r>
            <w:proofErr w:type="gramEnd"/>
            <w:r w:rsidRPr="00447ABB">
              <w:rPr>
                <w:rFonts w:ascii="Arial" w:hAnsi="Arial" w:cs="Arial"/>
                <w:b/>
                <w:sz w:val="18"/>
                <w:szCs w:val="18"/>
              </w:rPr>
              <w:t xml:space="preserve"> Municipal de Saúde</w:t>
            </w:r>
          </w:p>
          <w:p w:rsidR="00447ABB" w:rsidRPr="00447ABB" w:rsidRDefault="00447ABB">
            <w:pPr>
              <w:spacing w:line="273" w:lineRule="auto"/>
              <w:jc w:val="both"/>
              <w:rPr>
                <w:rFonts w:ascii="Arial" w:hAnsi="Arial" w:cs="Arial"/>
                <w:b/>
                <w:sz w:val="18"/>
                <w:szCs w:val="18"/>
              </w:rPr>
            </w:pPr>
          </w:p>
        </w:tc>
        <w:tc>
          <w:tcPr>
            <w:tcW w:w="2628" w:type="dxa"/>
            <w:vMerge w:val="restart"/>
            <w:tcBorders>
              <w:top w:val="nil"/>
              <w:left w:val="outset" w:sz="6" w:space="0" w:color="auto"/>
              <w:bottom w:val="outset" w:sz="6" w:space="0" w:color="auto"/>
              <w:right w:val="outset" w:sz="6" w:space="0" w:color="auto"/>
            </w:tcBorders>
            <w:vAlign w:val="center"/>
            <w:hideMark/>
          </w:tcPr>
          <w:p w:rsidR="00447ABB" w:rsidRPr="00447ABB" w:rsidRDefault="00447ABB">
            <w:pPr>
              <w:spacing w:line="273" w:lineRule="auto"/>
              <w:jc w:val="both"/>
              <w:rPr>
                <w:rFonts w:ascii="Arial" w:hAnsi="Arial" w:cs="Arial"/>
                <w:sz w:val="18"/>
                <w:szCs w:val="18"/>
              </w:rPr>
            </w:pPr>
            <w:proofErr w:type="gramStart"/>
            <w:r w:rsidRPr="00447ABB">
              <w:rPr>
                <w:rFonts w:ascii="Arial" w:hAnsi="Arial" w:cs="Arial"/>
                <w:sz w:val="18"/>
                <w:szCs w:val="18"/>
              </w:rPr>
              <w:t>2.090 – Gestão</w:t>
            </w:r>
            <w:proofErr w:type="gramEnd"/>
            <w:r w:rsidRPr="00447ABB">
              <w:rPr>
                <w:rFonts w:ascii="Arial" w:hAnsi="Arial" w:cs="Arial"/>
                <w:sz w:val="18"/>
                <w:szCs w:val="18"/>
              </w:rPr>
              <w:t xml:space="preserve"> da Atenção Primária à Saúde</w:t>
            </w:r>
          </w:p>
        </w:tc>
        <w:tc>
          <w:tcPr>
            <w:tcW w:w="3168" w:type="dxa"/>
            <w:tcBorders>
              <w:top w:val="nil"/>
              <w:left w:val="outset" w:sz="6" w:space="0" w:color="auto"/>
              <w:bottom w:val="outset" w:sz="6" w:space="0" w:color="auto"/>
              <w:right w:val="outset" w:sz="6" w:space="0" w:color="auto"/>
            </w:tcBorders>
            <w:vAlign w:val="center"/>
            <w:hideMark/>
          </w:tcPr>
          <w:p w:rsidR="00447ABB" w:rsidRPr="00447ABB" w:rsidRDefault="00447ABB">
            <w:pPr>
              <w:spacing w:line="273" w:lineRule="auto"/>
              <w:rPr>
                <w:rFonts w:ascii="Arial" w:hAnsi="Arial" w:cs="Arial"/>
                <w:sz w:val="18"/>
                <w:szCs w:val="18"/>
              </w:rPr>
            </w:pPr>
            <w:r w:rsidRPr="00447ABB">
              <w:rPr>
                <w:rFonts w:ascii="Arial" w:hAnsi="Arial" w:cs="Arial"/>
                <w:sz w:val="18"/>
                <w:szCs w:val="18"/>
              </w:rPr>
              <w:t>3.3.90.30.00.00.00.00 00.01.0600 - Material de Consumo</w:t>
            </w:r>
          </w:p>
        </w:tc>
        <w:tc>
          <w:tcPr>
            <w:tcW w:w="1332" w:type="dxa"/>
            <w:tcBorders>
              <w:top w:val="nil"/>
              <w:left w:val="nil"/>
              <w:bottom w:val="outset" w:sz="6" w:space="0" w:color="auto"/>
              <w:right w:val="outset" w:sz="6" w:space="0" w:color="auto"/>
            </w:tcBorders>
            <w:vAlign w:val="center"/>
            <w:hideMark/>
          </w:tcPr>
          <w:p w:rsidR="00447ABB" w:rsidRPr="00447ABB" w:rsidRDefault="00447ABB">
            <w:pPr>
              <w:spacing w:line="273" w:lineRule="auto"/>
              <w:jc w:val="center"/>
              <w:rPr>
                <w:rFonts w:ascii="Arial" w:hAnsi="Arial" w:cs="Arial"/>
                <w:sz w:val="18"/>
                <w:szCs w:val="18"/>
              </w:rPr>
            </w:pPr>
            <w:r w:rsidRPr="00447ABB">
              <w:rPr>
                <w:rFonts w:ascii="Arial" w:hAnsi="Arial" w:cs="Arial"/>
                <w:sz w:val="18"/>
                <w:szCs w:val="18"/>
              </w:rPr>
              <w:t>583</w:t>
            </w:r>
          </w:p>
        </w:tc>
      </w:tr>
      <w:tr w:rsidR="00447ABB" w:rsidRPr="00447ABB" w:rsidTr="00447ABB">
        <w:trPr>
          <w:jc w:val="center"/>
        </w:trPr>
        <w:tc>
          <w:tcPr>
            <w:tcW w:w="0" w:type="auto"/>
            <w:vMerge/>
            <w:tcBorders>
              <w:top w:val="nil"/>
              <w:left w:val="outset" w:sz="6" w:space="0" w:color="auto"/>
              <w:bottom w:val="outset" w:sz="6" w:space="0" w:color="auto"/>
              <w:right w:val="outset" w:sz="6" w:space="0" w:color="auto"/>
            </w:tcBorders>
            <w:vAlign w:val="center"/>
            <w:hideMark/>
          </w:tcPr>
          <w:p w:rsidR="00447ABB" w:rsidRPr="00447ABB" w:rsidRDefault="00447ABB">
            <w:pPr>
              <w:rPr>
                <w:rFonts w:ascii="Arial" w:hAnsi="Arial" w:cs="Arial"/>
                <w:b/>
                <w:sz w:val="18"/>
                <w:szCs w:val="18"/>
              </w:rPr>
            </w:pPr>
          </w:p>
        </w:tc>
        <w:tc>
          <w:tcPr>
            <w:tcW w:w="0" w:type="auto"/>
            <w:vMerge/>
            <w:tcBorders>
              <w:top w:val="nil"/>
              <w:left w:val="outset" w:sz="6" w:space="0" w:color="auto"/>
              <w:bottom w:val="outset" w:sz="6" w:space="0" w:color="auto"/>
              <w:right w:val="outset" w:sz="6" w:space="0" w:color="auto"/>
            </w:tcBorders>
            <w:vAlign w:val="center"/>
            <w:hideMark/>
          </w:tcPr>
          <w:p w:rsidR="00447ABB" w:rsidRPr="00447ABB" w:rsidRDefault="00447ABB">
            <w:pPr>
              <w:rPr>
                <w:rFonts w:ascii="Arial" w:hAnsi="Arial" w:cs="Arial"/>
                <w:sz w:val="18"/>
                <w:szCs w:val="18"/>
              </w:rPr>
            </w:pPr>
          </w:p>
        </w:tc>
        <w:tc>
          <w:tcPr>
            <w:tcW w:w="3168" w:type="dxa"/>
            <w:tcBorders>
              <w:top w:val="nil"/>
              <w:left w:val="outset" w:sz="6" w:space="0" w:color="auto"/>
              <w:bottom w:val="outset" w:sz="6" w:space="0" w:color="auto"/>
              <w:right w:val="outset" w:sz="6" w:space="0" w:color="auto"/>
            </w:tcBorders>
            <w:vAlign w:val="center"/>
            <w:hideMark/>
          </w:tcPr>
          <w:p w:rsidR="00447ABB" w:rsidRPr="00447ABB" w:rsidRDefault="00447ABB">
            <w:pPr>
              <w:spacing w:line="273" w:lineRule="auto"/>
              <w:rPr>
                <w:rFonts w:ascii="Arial" w:hAnsi="Arial" w:cs="Arial"/>
                <w:sz w:val="18"/>
                <w:szCs w:val="18"/>
              </w:rPr>
            </w:pPr>
            <w:r w:rsidRPr="00447ABB">
              <w:rPr>
                <w:rFonts w:ascii="Arial" w:hAnsi="Arial" w:cs="Arial"/>
                <w:sz w:val="18"/>
                <w:szCs w:val="18"/>
              </w:rPr>
              <w:t>3.3.90.30.00.00.00.00 00.01.0621 - Material de Consumo</w:t>
            </w:r>
          </w:p>
        </w:tc>
        <w:tc>
          <w:tcPr>
            <w:tcW w:w="1332" w:type="dxa"/>
            <w:tcBorders>
              <w:top w:val="nil"/>
              <w:left w:val="nil"/>
              <w:bottom w:val="outset" w:sz="6" w:space="0" w:color="auto"/>
              <w:right w:val="outset" w:sz="6" w:space="0" w:color="auto"/>
            </w:tcBorders>
            <w:vAlign w:val="center"/>
            <w:hideMark/>
          </w:tcPr>
          <w:p w:rsidR="00447ABB" w:rsidRPr="00447ABB" w:rsidRDefault="00447ABB">
            <w:pPr>
              <w:spacing w:line="273" w:lineRule="auto"/>
              <w:jc w:val="center"/>
              <w:rPr>
                <w:rFonts w:ascii="Arial" w:hAnsi="Arial" w:cs="Arial"/>
                <w:sz w:val="18"/>
                <w:szCs w:val="18"/>
              </w:rPr>
            </w:pPr>
            <w:r w:rsidRPr="00447ABB">
              <w:rPr>
                <w:rFonts w:ascii="Arial" w:hAnsi="Arial" w:cs="Arial"/>
                <w:sz w:val="18"/>
                <w:szCs w:val="18"/>
              </w:rPr>
              <w:t>584</w:t>
            </w:r>
          </w:p>
        </w:tc>
      </w:tr>
      <w:tr w:rsidR="00447ABB" w:rsidRPr="00447ABB" w:rsidTr="00447ABB">
        <w:trPr>
          <w:jc w:val="center"/>
        </w:trPr>
        <w:tc>
          <w:tcPr>
            <w:tcW w:w="0" w:type="auto"/>
            <w:vMerge/>
            <w:tcBorders>
              <w:top w:val="nil"/>
              <w:left w:val="outset" w:sz="6" w:space="0" w:color="auto"/>
              <w:bottom w:val="outset" w:sz="6" w:space="0" w:color="auto"/>
              <w:right w:val="outset" w:sz="6" w:space="0" w:color="auto"/>
            </w:tcBorders>
            <w:vAlign w:val="center"/>
            <w:hideMark/>
          </w:tcPr>
          <w:p w:rsidR="00447ABB" w:rsidRPr="00447ABB" w:rsidRDefault="00447ABB">
            <w:pPr>
              <w:rPr>
                <w:rFonts w:ascii="Arial" w:hAnsi="Arial" w:cs="Arial"/>
                <w:b/>
                <w:sz w:val="18"/>
                <w:szCs w:val="18"/>
              </w:rPr>
            </w:pPr>
          </w:p>
        </w:tc>
        <w:tc>
          <w:tcPr>
            <w:tcW w:w="2628" w:type="dxa"/>
            <w:tcBorders>
              <w:top w:val="nil"/>
              <w:left w:val="outset" w:sz="6" w:space="0" w:color="auto"/>
              <w:bottom w:val="outset" w:sz="6" w:space="0" w:color="auto"/>
              <w:right w:val="outset" w:sz="6" w:space="0" w:color="auto"/>
            </w:tcBorders>
            <w:vAlign w:val="center"/>
            <w:hideMark/>
          </w:tcPr>
          <w:p w:rsidR="00447ABB" w:rsidRPr="00447ABB" w:rsidRDefault="00447ABB">
            <w:pPr>
              <w:spacing w:line="273" w:lineRule="auto"/>
              <w:jc w:val="both"/>
              <w:rPr>
                <w:rFonts w:ascii="Arial" w:hAnsi="Arial" w:cs="Arial"/>
                <w:sz w:val="18"/>
                <w:szCs w:val="18"/>
              </w:rPr>
            </w:pPr>
            <w:proofErr w:type="gramStart"/>
            <w:r w:rsidRPr="00447ABB">
              <w:rPr>
                <w:rFonts w:ascii="Arial" w:hAnsi="Arial" w:cs="Arial"/>
                <w:sz w:val="18"/>
                <w:szCs w:val="18"/>
              </w:rPr>
              <w:t>2.093 – Gestão</w:t>
            </w:r>
            <w:proofErr w:type="gramEnd"/>
            <w:r w:rsidRPr="00447ABB">
              <w:rPr>
                <w:rFonts w:ascii="Arial" w:hAnsi="Arial" w:cs="Arial"/>
                <w:sz w:val="18"/>
                <w:szCs w:val="18"/>
              </w:rPr>
              <w:t xml:space="preserve"> do Serviço de Atendimento Especializado</w:t>
            </w:r>
          </w:p>
        </w:tc>
        <w:tc>
          <w:tcPr>
            <w:tcW w:w="3168" w:type="dxa"/>
            <w:tcBorders>
              <w:top w:val="nil"/>
              <w:left w:val="outset" w:sz="6" w:space="0" w:color="auto"/>
              <w:bottom w:val="outset" w:sz="6" w:space="0" w:color="auto"/>
              <w:right w:val="outset" w:sz="6" w:space="0" w:color="auto"/>
            </w:tcBorders>
            <w:vAlign w:val="center"/>
            <w:hideMark/>
          </w:tcPr>
          <w:p w:rsidR="00447ABB" w:rsidRPr="00447ABB" w:rsidRDefault="00447ABB">
            <w:pPr>
              <w:spacing w:line="273" w:lineRule="auto"/>
              <w:rPr>
                <w:rFonts w:ascii="Arial" w:hAnsi="Arial" w:cs="Arial"/>
                <w:sz w:val="18"/>
                <w:szCs w:val="18"/>
              </w:rPr>
            </w:pPr>
            <w:r w:rsidRPr="00447ABB">
              <w:rPr>
                <w:rFonts w:ascii="Arial" w:hAnsi="Arial" w:cs="Arial"/>
                <w:sz w:val="18"/>
                <w:szCs w:val="18"/>
              </w:rPr>
              <w:t>3.3.90.30.00.00.00.00 00.01.0600 - Material de Consumo</w:t>
            </w:r>
          </w:p>
        </w:tc>
        <w:tc>
          <w:tcPr>
            <w:tcW w:w="1332" w:type="dxa"/>
            <w:tcBorders>
              <w:top w:val="nil"/>
              <w:left w:val="nil"/>
              <w:bottom w:val="outset" w:sz="6" w:space="0" w:color="auto"/>
              <w:right w:val="outset" w:sz="6" w:space="0" w:color="auto"/>
            </w:tcBorders>
            <w:vAlign w:val="center"/>
            <w:hideMark/>
          </w:tcPr>
          <w:p w:rsidR="00447ABB" w:rsidRPr="00447ABB" w:rsidRDefault="00447ABB">
            <w:pPr>
              <w:spacing w:line="273" w:lineRule="auto"/>
              <w:jc w:val="center"/>
              <w:rPr>
                <w:rFonts w:ascii="Arial" w:hAnsi="Arial" w:cs="Arial"/>
                <w:sz w:val="18"/>
                <w:szCs w:val="18"/>
              </w:rPr>
            </w:pPr>
            <w:r w:rsidRPr="00447ABB">
              <w:rPr>
                <w:rFonts w:ascii="Arial" w:hAnsi="Arial" w:cs="Arial"/>
                <w:sz w:val="18"/>
                <w:szCs w:val="18"/>
              </w:rPr>
              <w:t>614</w:t>
            </w:r>
          </w:p>
        </w:tc>
      </w:tr>
    </w:tbl>
    <w:p w:rsidR="00E43172" w:rsidRDefault="00E43172" w:rsidP="00E43172">
      <w:pPr>
        <w:ind w:firstLine="708"/>
        <w:jc w:val="both"/>
        <w:rPr>
          <w:rFonts w:ascii="Arial" w:hAnsi="Arial" w:cs="Arial"/>
          <w:sz w:val="16"/>
          <w:szCs w:val="16"/>
        </w:rPr>
      </w:pPr>
    </w:p>
    <w:p w:rsidR="00E43172" w:rsidRPr="00073EC2" w:rsidRDefault="00E43172" w:rsidP="00D7103D">
      <w:pPr>
        <w:jc w:val="both"/>
        <w:rPr>
          <w:rFonts w:ascii="Arial" w:hAnsi="Arial" w:cs="Arial"/>
          <w:sz w:val="16"/>
          <w:szCs w:val="16"/>
        </w:rPr>
      </w:pPr>
    </w:p>
    <w:p w:rsidR="00543439" w:rsidRPr="00543439" w:rsidRDefault="00543439" w:rsidP="00543439">
      <w:pPr>
        <w:spacing w:line="360"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BA078F">
      <w:pPr>
        <w:tabs>
          <w:tab w:val="left" w:pos="-23979"/>
        </w:tabs>
        <w:spacing w:line="360"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BA078F">
      <w:pPr>
        <w:tabs>
          <w:tab w:val="left" w:pos="-23979"/>
        </w:tabs>
        <w:spacing w:line="360"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9">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BA078F">
      <w:pPr>
        <w:pStyle w:val="BodyText21"/>
        <w:tabs>
          <w:tab w:val="left" w:pos="-23979"/>
        </w:tabs>
        <w:spacing w:line="360"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B46D0D">
      <w:pPr>
        <w:pStyle w:val="BodyText21"/>
        <w:tabs>
          <w:tab w:val="left" w:pos="-23979"/>
        </w:tabs>
        <w:spacing w:line="360"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kern w:val="0"/>
          <w:sz w:val="20"/>
          <w:lang w:eastAsia="ar-SA"/>
        </w:rPr>
        <w:lastRenderedPageBreak/>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532C13">
      <w:pPr>
        <w:pStyle w:val="BodyText21"/>
        <w:tabs>
          <w:tab w:val="left" w:pos="-23979"/>
          <w:tab w:val="left" w:pos="-22816"/>
        </w:tabs>
        <w:spacing w:line="360"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532C13">
      <w:pPr>
        <w:pStyle w:val="BodyText21"/>
        <w:tabs>
          <w:tab w:val="left" w:pos="-23979"/>
          <w:tab w:val="left" w:pos="-22816"/>
        </w:tabs>
        <w:spacing w:line="360" w:lineRule="auto"/>
        <w:ind w:firstLine="567"/>
        <w:rPr>
          <w:rFonts w:ascii="Arial" w:hAnsi="Arial" w:cs="Arial"/>
          <w:kern w:val="0"/>
          <w:sz w:val="20"/>
          <w:lang w:eastAsia="ar-SA"/>
        </w:rPr>
      </w:pPr>
    </w:p>
    <w:p w:rsidR="00C53609" w:rsidRPr="00C53609" w:rsidRDefault="00C53609" w:rsidP="00C53609">
      <w:pPr>
        <w:pStyle w:val="BodyText21"/>
        <w:tabs>
          <w:tab w:val="left" w:pos="-23979"/>
          <w:tab w:val="left" w:pos="-22816"/>
        </w:tabs>
        <w:spacing w:line="360"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Pr="00D37370" w:rsidRDefault="00C53609" w:rsidP="00DF6BC4">
      <w:pPr>
        <w:snapToGrid w:val="0"/>
        <w:spacing w:line="360"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14E0F" w:rsidRPr="00D37370" w:rsidRDefault="00114E0F" w:rsidP="00114E0F">
      <w:pPr>
        <w:spacing w:line="360"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00532C13" w:rsidRPr="00227238">
        <w:rPr>
          <w:rFonts w:ascii="Arial" w:hAnsi="Arial" w:cs="Arial"/>
          <w:b/>
          <w:sz w:val="22"/>
          <w:szCs w:val="22"/>
          <w:u w:val="single"/>
        </w:rPr>
        <w:t xml:space="preserve">Para </w:t>
      </w:r>
      <w:r w:rsidR="00C02898">
        <w:rPr>
          <w:rFonts w:ascii="Arial" w:hAnsi="Arial" w:cs="Arial"/>
          <w:b/>
          <w:sz w:val="22"/>
          <w:szCs w:val="22"/>
          <w:u w:val="single"/>
        </w:rPr>
        <w:t>todos os itens</w:t>
      </w:r>
      <w:r w:rsidR="00076D93">
        <w:rPr>
          <w:rFonts w:ascii="Arial" w:hAnsi="Arial" w:cs="Arial"/>
          <w:b/>
          <w:sz w:val="22"/>
          <w:szCs w:val="22"/>
          <w:u w:val="single"/>
        </w:rPr>
        <w:t xml:space="preserve"> </w:t>
      </w:r>
      <w:r w:rsidR="00532C13"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114E0F" w:rsidRPr="00C53609" w:rsidRDefault="00114E0F" w:rsidP="00114E0F">
      <w:pPr>
        <w:snapToGrid w:val="0"/>
        <w:spacing w:line="360" w:lineRule="auto"/>
        <w:ind w:firstLine="567"/>
        <w:jc w:val="both"/>
        <w:rPr>
          <w:rFonts w:ascii="Arial" w:hAnsi="Arial" w:cs="Arial"/>
          <w:sz w:val="20"/>
          <w:szCs w:val="20"/>
        </w:rPr>
      </w:pPr>
      <w:r>
        <w:rPr>
          <w:rFonts w:ascii="Arial" w:hAnsi="Arial" w:cs="Arial"/>
          <w:sz w:val="20"/>
          <w:szCs w:val="20"/>
        </w:rPr>
        <w:t xml:space="preserve">4.4 </w:t>
      </w:r>
      <w:r w:rsidRPr="00C53609">
        <w:rPr>
          <w:rFonts w:ascii="Arial" w:hAnsi="Arial" w:cs="Arial"/>
          <w:color w:val="000000"/>
          <w:sz w:val="20"/>
          <w:szCs w:val="20"/>
        </w:rPr>
        <w:t>Não poderão participar desta licitação os seguintes interessados: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532C13">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114E0F">
      <w:pPr>
        <w:pStyle w:val="PargrafodaLista"/>
        <w:tabs>
          <w:tab w:val="left" w:pos="1134"/>
        </w:tabs>
        <w:snapToGrid w:val="0"/>
        <w:spacing w:line="360" w:lineRule="auto"/>
        <w:ind w:left="1134"/>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114E0F">
      <w:pPr>
        <w:spacing w:line="360" w:lineRule="auto"/>
        <w:ind w:firstLine="567"/>
        <w:jc w:val="both"/>
        <w:rPr>
          <w:rFonts w:ascii="Arial" w:hAnsi="Arial" w:cs="Arial"/>
          <w:iCs/>
          <w:sz w:val="20"/>
          <w:szCs w:val="20"/>
        </w:rPr>
      </w:pPr>
      <w:r>
        <w:rPr>
          <w:rFonts w:ascii="Arial" w:hAnsi="Arial" w:cs="Arial"/>
          <w:sz w:val="20"/>
          <w:szCs w:val="20"/>
        </w:rPr>
        <w:t xml:space="preserve">4.5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lastRenderedPageBreak/>
        <w:t xml:space="preserve">4.6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114E0F">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114E0F">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532C13">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14E0F"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t>4.7</w:t>
      </w:r>
      <w:r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14E0F" w:rsidRPr="00BA078F" w:rsidRDefault="00114E0F" w:rsidP="00114E0F">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567"/>
        <w:rPr>
          <w:rFonts w:ascii="Arial" w:hAnsi="Arial" w:cs="Arial"/>
          <w:bCs/>
          <w:kern w:val="0"/>
          <w:sz w:val="20"/>
          <w:lang w:eastAsia="ar-SA"/>
        </w:rPr>
      </w:pPr>
      <w:r>
        <w:rPr>
          <w:rFonts w:ascii="Arial" w:hAnsi="Arial" w:cs="Arial"/>
          <w:bCs/>
          <w:kern w:val="0"/>
          <w:sz w:val="20"/>
          <w:lang w:eastAsia="ar-SA"/>
        </w:rPr>
        <w:t>4.8</w:t>
      </w:r>
      <w:r w:rsidRPr="00C53609">
        <w:rPr>
          <w:rFonts w:ascii="Arial" w:hAnsi="Arial" w:cs="Arial"/>
          <w:bCs/>
          <w:kern w:val="0"/>
          <w:sz w:val="20"/>
          <w:lang w:eastAsia="ar-SA"/>
        </w:rPr>
        <w:t>.</w:t>
      </w:r>
      <w:r>
        <w:rPr>
          <w:rFonts w:ascii="Arial" w:hAnsi="Arial" w:cs="Arial"/>
          <w:bCs/>
          <w:kern w:val="0"/>
          <w:sz w:val="20"/>
          <w:lang w:eastAsia="ar-SA"/>
        </w:rPr>
        <w:t xml:space="preserve"> </w:t>
      </w:r>
      <w:r w:rsidRPr="00C53609">
        <w:rPr>
          <w:rFonts w:ascii="Arial" w:hAnsi="Arial" w:cs="Arial"/>
          <w:bCs/>
          <w:kern w:val="0"/>
          <w:sz w:val="20"/>
          <w:lang w:eastAsia="ar-SA"/>
        </w:rPr>
        <w:t>As declarações somente serão visualizadas pelo pregoeiro na Fase de Habilitação.</w:t>
      </w:r>
    </w:p>
    <w:p w:rsidR="008D4C17" w:rsidRPr="00671CB9" w:rsidRDefault="008D4C17" w:rsidP="0055361E">
      <w:pPr>
        <w:pStyle w:val="SemEspaamento"/>
        <w:jc w:val="both"/>
        <w:rPr>
          <w:rFonts w:ascii="Arial" w:hAnsi="Arial" w:cs="Arial"/>
          <w:sz w:val="20"/>
        </w:rPr>
      </w:pPr>
    </w:p>
    <w:p w:rsidR="00122503" w:rsidRPr="00122503" w:rsidRDefault="00122503" w:rsidP="0012250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BA078F">
      <w:pPr>
        <w:tabs>
          <w:tab w:val="left" w:pos="31680"/>
        </w:tabs>
        <w:spacing w:line="360"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lastRenderedPageBreak/>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CC71BD">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D829E1">
      <w:pPr>
        <w:tabs>
          <w:tab w:val="left" w:pos="31680"/>
        </w:tabs>
        <w:spacing w:line="360"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CC71BD">
      <w:pPr>
        <w:tabs>
          <w:tab w:val="left" w:pos="-6285"/>
        </w:tabs>
        <w:spacing w:line="360" w:lineRule="auto"/>
        <w:ind w:firstLine="482"/>
        <w:rPr>
          <w:rFonts w:ascii="Arial" w:hAnsi="Arial" w:cs="Arial"/>
          <w:b/>
          <w:sz w:val="20"/>
          <w:lang w:eastAsia="ar-SA"/>
        </w:rPr>
      </w:pPr>
    </w:p>
    <w:p w:rsidR="00CC71BD" w:rsidRPr="00122503" w:rsidRDefault="00CC71BD" w:rsidP="00CC71B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BA078F">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BA078F">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BA078F">
      <w:pPr>
        <w:spacing w:line="360"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BA078F">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BA078F">
      <w:pPr>
        <w:spacing w:line="360" w:lineRule="auto"/>
        <w:ind w:left="1134"/>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BA078F">
      <w:pPr>
        <w:spacing w:line="360"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BA078F">
      <w:pPr>
        <w:pStyle w:val="PargrafodaLista"/>
        <w:spacing w:line="360"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925210">
      <w:pPr>
        <w:pStyle w:val="PargrafodaLista"/>
        <w:spacing w:line="360" w:lineRule="auto"/>
        <w:ind w:left="0" w:firstLine="567"/>
        <w:jc w:val="both"/>
        <w:rPr>
          <w:rFonts w:ascii="Arial" w:hAnsi="Arial" w:cs="Arial"/>
          <w:sz w:val="20"/>
          <w:szCs w:val="20"/>
        </w:rPr>
      </w:pPr>
      <w:r>
        <w:rPr>
          <w:rFonts w:ascii="Arial" w:hAnsi="Arial" w:cs="Arial"/>
          <w:sz w:val="20"/>
          <w:szCs w:val="20"/>
        </w:rPr>
        <w:lastRenderedPageBreak/>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D829E1">
      <w:pPr>
        <w:spacing w:line="360"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185625">
      <w:pPr>
        <w:spacing w:line="360" w:lineRule="auto"/>
        <w:ind w:firstLine="1134"/>
        <w:jc w:val="both"/>
        <w:rPr>
          <w:rFonts w:ascii="Arial" w:hAnsi="Arial" w:cs="Arial"/>
          <w:color w:val="000000"/>
          <w:sz w:val="20"/>
          <w:szCs w:val="20"/>
        </w:rPr>
      </w:pPr>
    </w:p>
    <w:p w:rsidR="00185625" w:rsidRPr="00185625" w:rsidRDefault="00CC71BD" w:rsidP="00185625">
      <w:pPr>
        <w:tabs>
          <w:tab w:val="left" w:pos="-6285"/>
        </w:tabs>
        <w:spacing w:line="360"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B46D0D">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B46D0D">
      <w:pPr>
        <w:tabs>
          <w:tab w:val="left" w:pos="-22901"/>
          <w:tab w:val="left" w:pos="-13213"/>
          <w:tab w:val="left" w:pos="-12765"/>
          <w:tab w:val="left" w:pos="567"/>
        </w:tabs>
        <w:spacing w:line="360" w:lineRule="auto"/>
        <w:ind w:firstLine="567"/>
        <w:jc w:val="both"/>
        <w:rPr>
          <w:rFonts w:ascii="Arial" w:hAnsi="Arial" w:cs="Arial"/>
          <w:sz w:val="20"/>
          <w:szCs w:val="20"/>
          <w:lang w:eastAsia="ar-SA"/>
        </w:rPr>
      </w:pPr>
    </w:p>
    <w:p w:rsidR="00185625" w:rsidRPr="00185625" w:rsidRDefault="00CC71BD" w:rsidP="00185625">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BA078F">
      <w:pPr>
        <w:pStyle w:val="PargrafodaLista"/>
        <w:spacing w:line="360" w:lineRule="auto"/>
        <w:ind w:left="0" w:firstLine="567"/>
        <w:jc w:val="both"/>
        <w:rPr>
          <w:rFonts w:ascii="Arial" w:hAnsi="Arial" w:cs="Arial"/>
          <w:color w:val="000000"/>
          <w:sz w:val="20"/>
          <w:szCs w:val="20"/>
        </w:rPr>
      </w:pPr>
      <w:proofErr w:type="gramStart"/>
      <w:r>
        <w:rPr>
          <w:rFonts w:ascii="Arial" w:hAnsi="Arial" w:cs="Arial"/>
          <w:sz w:val="20"/>
          <w:szCs w:val="20"/>
          <w:lang w:eastAsia="en-US"/>
        </w:rPr>
        <w:t>8</w:t>
      </w:r>
      <w:r w:rsidR="00185625" w:rsidRPr="00185625">
        <w:rPr>
          <w:rFonts w:ascii="Arial" w:hAnsi="Arial" w:cs="Arial"/>
          <w:sz w:val="20"/>
          <w:szCs w:val="20"/>
          <w:lang w:eastAsia="en-US"/>
        </w:rPr>
        <w:t>.1.</w:t>
      </w:r>
      <w:proofErr w:type="gramEnd"/>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pública, por meio de sistema eletrônico, na data, horário e local indicados neste Edital.</w:t>
      </w:r>
    </w:p>
    <w:p w:rsidR="00185625" w:rsidRPr="00185625" w:rsidRDefault="00CC71BD" w:rsidP="00BA078F">
      <w:pPr>
        <w:pStyle w:val="PargrafodaLista"/>
        <w:spacing w:line="360" w:lineRule="auto"/>
        <w:ind w:left="0" w:firstLine="567"/>
        <w:jc w:val="both"/>
        <w:rPr>
          <w:rFonts w:ascii="Arial" w:hAnsi="Arial" w:cs="Arial"/>
          <w:color w:val="000000"/>
          <w:sz w:val="20"/>
          <w:szCs w:val="20"/>
        </w:rPr>
      </w:pPr>
      <w:proofErr w:type="gramStart"/>
      <w:r>
        <w:rPr>
          <w:rFonts w:ascii="Arial" w:hAnsi="Arial" w:cs="Arial"/>
          <w:color w:val="000000"/>
          <w:sz w:val="20"/>
          <w:szCs w:val="20"/>
        </w:rPr>
        <w:t>8</w:t>
      </w:r>
      <w:r w:rsidR="00185625" w:rsidRPr="00185625">
        <w:rPr>
          <w:rFonts w:ascii="Arial" w:hAnsi="Arial" w:cs="Arial"/>
          <w:color w:val="000000"/>
          <w:sz w:val="20"/>
          <w:szCs w:val="20"/>
        </w:rPr>
        <w:t>.2.</w:t>
      </w:r>
      <w:proofErr w:type="gramEnd"/>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1F2E1A">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BA078F">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lastRenderedPageBreak/>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BA078F">
      <w:pPr>
        <w:spacing w:line="360"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CC71BD">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211B23">
      <w:pPr>
        <w:spacing w:line="360"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CC71BD" w:rsidRPr="00CC71BD" w:rsidRDefault="00CC71BD" w:rsidP="00BA016E">
      <w:pPr>
        <w:spacing w:line="360"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BA016E">
      <w:pPr>
        <w:spacing w:line="360"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835AED" w:rsidRPr="00185625">
        <w:rPr>
          <w:rFonts w:ascii="Arial" w:hAnsi="Arial" w:cs="Arial"/>
          <w:sz w:val="20"/>
          <w:szCs w:val="20"/>
        </w:rPr>
        <w:t>habilitação.</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lastRenderedPageBreak/>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BA078F">
      <w:pPr>
        <w:spacing w:line="360"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BA078F">
      <w:pPr>
        <w:spacing w:line="360"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BA078F">
      <w:pPr>
        <w:spacing w:line="360"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BA078F">
      <w:pPr>
        <w:spacing w:line="360"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BA016E">
      <w:pPr>
        <w:spacing w:line="360"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B46D0D">
      <w:pPr>
        <w:spacing w:line="360"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r w:rsidR="00523EB0">
        <w:rPr>
          <w:rFonts w:ascii="Arial" w:hAnsi="Arial" w:cs="Arial"/>
          <w:sz w:val="20"/>
          <w:szCs w:val="20"/>
        </w:rPr>
        <w:t xml:space="preserve"> </w:t>
      </w:r>
      <w:proofErr w:type="gramEnd"/>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BA078F">
      <w:pPr>
        <w:spacing w:line="360" w:lineRule="auto"/>
        <w:ind w:firstLine="567"/>
        <w:jc w:val="both"/>
        <w:rPr>
          <w:rFonts w:ascii="Arial" w:hAnsi="Arial" w:cs="Arial"/>
          <w:sz w:val="20"/>
          <w:szCs w:val="20"/>
        </w:rPr>
      </w:pPr>
      <w:r>
        <w:rPr>
          <w:rFonts w:ascii="Arial" w:eastAsia="Arial" w:hAnsi="Arial" w:cs="Arial"/>
          <w:sz w:val="20"/>
          <w:szCs w:val="20"/>
        </w:rPr>
        <w:lastRenderedPageBreak/>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BA078F">
      <w:pPr>
        <w:spacing w:line="360" w:lineRule="auto"/>
        <w:ind w:left="1134"/>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BA078F">
      <w:pPr>
        <w:spacing w:line="360"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E416FE">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E416FE">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DA5EFE" w:rsidRDefault="00DA5EFE"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185625" w:rsidRP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790C56" w:rsidRDefault="00FC2637" w:rsidP="00483AF9">
      <w:pPr>
        <w:spacing w:line="360"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483AF9" w:rsidRPr="00483AF9" w:rsidRDefault="00483AF9" w:rsidP="00483AF9">
      <w:pPr>
        <w:spacing w:line="360" w:lineRule="auto"/>
        <w:ind w:firstLine="567"/>
        <w:rPr>
          <w:rFonts w:ascii="Arial" w:hAnsi="Arial" w:cs="Arial"/>
          <w:sz w:val="20"/>
          <w:szCs w:val="20"/>
        </w:rPr>
      </w:pPr>
    </w:p>
    <w:p w:rsidR="00133FD5" w:rsidRPr="006659A6" w:rsidRDefault="0048578F" w:rsidP="006659A6">
      <w:pPr>
        <w:pStyle w:val="NormalWeb"/>
        <w:tabs>
          <w:tab w:val="left" w:pos="-29499"/>
        </w:tabs>
        <w:spacing w:before="0" w:beforeAutospacing="0" w:after="0" w:afterAutospacing="0" w:line="360" w:lineRule="auto"/>
        <w:jc w:val="both"/>
        <w:rPr>
          <w:rFonts w:ascii="Arial" w:hAnsi="Arial" w:cs="Arial"/>
          <w:b/>
          <w:sz w:val="20"/>
          <w:szCs w:val="20"/>
        </w:rPr>
      </w:pPr>
      <w:proofErr w:type="gramStart"/>
      <w:r>
        <w:rPr>
          <w:rFonts w:ascii="Arial" w:hAnsi="Arial" w:cs="Arial"/>
          <w:b/>
          <w:bCs/>
          <w:sz w:val="20"/>
          <w:szCs w:val="20"/>
          <w:lang w:eastAsia="ar-SA"/>
        </w:rPr>
        <w:t>9</w:t>
      </w:r>
      <w:r w:rsidR="00133FD5" w:rsidRPr="006659A6">
        <w:rPr>
          <w:rFonts w:ascii="Arial" w:hAnsi="Arial" w:cs="Arial"/>
          <w:b/>
          <w:bCs/>
          <w:sz w:val="20"/>
          <w:szCs w:val="20"/>
          <w:lang w:eastAsia="ar-SA"/>
        </w:rPr>
        <w:t>.</w:t>
      </w:r>
      <w:proofErr w:type="gramEnd"/>
      <w:r w:rsidR="00133FD5" w:rsidRPr="006659A6">
        <w:rPr>
          <w:rFonts w:ascii="Arial" w:hAnsi="Arial" w:cs="Arial"/>
          <w:b/>
          <w:sz w:val="20"/>
          <w:szCs w:val="20"/>
          <w:lang w:eastAsia="ar-SA"/>
        </w:rPr>
        <w:t>DA ACEITABILIDADE DA PROPOSTA VENCEDORA.</w:t>
      </w:r>
    </w:p>
    <w:p w:rsidR="00133FD5" w:rsidRPr="006659A6" w:rsidRDefault="0048578F" w:rsidP="006659A6">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proofErr w:type="gramEnd"/>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facultado </w:t>
      </w:r>
      <w:r w:rsidR="00835AED">
        <w:rPr>
          <w:rFonts w:ascii="Arial" w:hAnsi="Arial" w:cs="Arial"/>
          <w:sz w:val="20"/>
          <w:szCs w:val="20"/>
        </w:rPr>
        <w:t>o</w:t>
      </w:r>
      <w:r w:rsidRPr="0048578F">
        <w:rPr>
          <w:rFonts w:ascii="Arial" w:hAnsi="Arial" w:cs="Arial"/>
          <w:sz w:val="20"/>
          <w:szCs w:val="20"/>
        </w:rPr>
        <w:t xml:space="preserve"> Pregoeir</w:t>
      </w:r>
      <w:r w:rsidR="00835AED">
        <w:rPr>
          <w:rFonts w:ascii="Arial" w:hAnsi="Arial" w:cs="Arial"/>
          <w:sz w:val="20"/>
          <w:szCs w:val="20"/>
        </w:rPr>
        <w:t>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C24ECA">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DA5EFE">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C24ECA">
      <w:pPr>
        <w:pStyle w:val="PargrafodaLista"/>
        <w:spacing w:line="360" w:lineRule="auto"/>
        <w:ind w:left="1134"/>
        <w:jc w:val="both"/>
        <w:rPr>
          <w:rFonts w:ascii="Arial" w:hAnsi="Arial" w:cs="Arial"/>
          <w:color w:val="000000"/>
          <w:sz w:val="20"/>
          <w:szCs w:val="20"/>
          <w:lang w:eastAsia="en-US"/>
        </w:rPr>
      </w:pPr>
      <w:proofErr w:type="gramStart"/>
      <w:r>
        <w:rPr>
          <w:rFonts w:ascii="Arial" w:hAnsi="Arial" w:cs="Arial"/>
          <w:color w:val="000000"/>
          <w:sz w:val="20"/>
          <w:szCs w:val="20"/>
          <w:lang w:eastAsia="en-US"/>
        </w:rPr>
        <w:t>9.3</w:t>
      </w:r>
      <w:r w:rsidRPr="006659A6">
        <w:rPr>
          <w:rFonts w:ascii="Arial" w:hAnsi="Arial" w:cs="Arial"/>
          <w:color w:val="000000"/>
          <w:sz w:val="20"/>
          <w:szCs w:val="20"/>
          <w:lang w:eastAsia="en-US"/>
        </w:rPr>
        <w:t>.1.</w:t>
      </w:r>
      <w:proofErr w:type="gramEnd"/>
      <w:r w:rsidRPr="006659A6">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6659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C24ECA">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E43172" w:rsidRDefault="00C24ECA" w:rsidP="00AA6E6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92C3A" w:rsidRPr="00AA6E6A" w:rsidRDefault="00692C3A" w:rsidP="00AA6E6A">
      <w:pPr>
        <w:pStyle w:val="PargrafodaLista"/>
        <w:spacing w:line="360" w:lineRule="auto"/>
        <w:ind w:left="0" w:firstLine="567"/>
        <w:jc w:val="both"/>
        <w:rPr>
          <w:rFonts w:ascii="Arial" w:hAnsi="Arial" w:cs="Arial"/>
          <w:color w:val="000000"/>
          <w:sz w:val="20"/>
          <w:szCs w:val="20"/>
          <w:lang w:eastAsia="en-US"/>
        </w:rPr>
      </w:pPr>
    </w:p>
    <w:p w:rsidR="006659A6" w:rsidRPr="006659A6" w:rsidRDefault="00D4052D" w:rsidP="005A3F1C">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5A3F1C">
      <w:pPr>
        <w:spacing w:line="360"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5A3F1C">
      <w:pPr>
        <w:spacing w:line="360"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5A3F1C">
      <w:pPr>
        <w:spacing w:line="360"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Pr="006659A6" w:rsidRDefault="006659A6" w:rsidP="005A3F1C">
      <w:pPr>
        <w:spacing w:line="360"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0">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6659A6" w:rsidRPr="006659A6" w:rsidRDefault="00752F5E" w:rsidP="005A3F1C">
      <w:pPr>
        <w:pStyle w:val="Cabealho1"/>
        <w:tabs>
          <w:tab w:val="left" w:pos="764"/>
        </w:tabs>
        <w:spacing w:line="360"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5A3F1C">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5A3F1C">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5A3F1C">
      <w:pPr>
        <w:pStyle w:val="Cabealho1"/>
        <w:tabs>
          <w:tab w:val="left" w:pos="764"/>
        </w:tabs>
        <w:spacing w:line="360"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5A3F1C">
      <w:pPr>
        <w:pStyle w:val="Cabealho1"/>
        <w:tabs>
          <w:tab w:val="left" w:pos="764"/>
        </w:tabs>
        <w:spacing w:line="360"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5A3F1C">
      <w:pPr>
        <w:tabs>
          <w:tab w:val="left" w:pos="31345"/>
        </w:tabs>
        <w:spacing w:line="360"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5A3F1C">
      <w:pPr>
        <w:pStyle w:val="Cabealho1"/>
        <w:tabs>
          <w:tab w:val="center" w:pos="-10606"/>
          <w:tab w:val="right" w:pos="-5787"/>
        </w:tabs>
        <w:spacing w:line="360" w:lineRule="auto"/>
        <w:ind w:firstLine="426"/>
        <w:jc w:val="both"/>
        <w:rPr>
          <w:rFonts w:ascii="Arial" w:hAnsi="Arial" w:cs="Arial"/>
          <w:kern w:val="0"/>
          <w:sz w:val="20"/>
          <w:szCs w:val="20"/>
        </w:rPr>
      </w:pPr>
      <w:r>
        <w:rPr>
          <w:rFonts w:ascii="Arial" w:hAnsi="Arial" w:cs="Arial"/>
          <w:kern w:val="0"/>
          <w:sz w:val="20"/>
          <w:szCs w:val="20"/>
        </w:rPr>
        <w:lastRenderedPageBreak/>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5A3F1C" w:rsidRPr="006659A6" w:rsidRDefault="006659A6" w:rsidP="00AE189E">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6659A6" w:rsidP="005A3F1C">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061D5B">
        <w:rPr>
          <w:rFonts w:ascii="Arial" w:hAnsi="Arial" w:cs="Arial"/>
          <w:kern w:val="0"/>
          <w:sz w:val="20"/>
          <w:szCs w:val="20"/>
        </w:rPr>
        <w:t xml:space="preserve">   10.8</w:t>
      </w:r>
      <w:proofErr w:type="gramStart"/>
      <w:r w:rsidR="00061D5B">
        <w:rPr>
          <w:rFonts w:ascii="Arial" w:hAnsi="Arial" w:cs="Arial"/>
          <w:kern w:val="0"/>
          <w:sz w:val="20"/>
          <w:szCs w:val="20"/>
        </w:rPr>
        <w:t xml:space="preserve"> </w:t>
      </w:r>
      <w:r w:rsidRPr="006659A6">
        <w:rPr>
          <w:rFonts w:ascii="Arial" w:hAnsi="Arial" w:cs="Arial"/>
          <w:kern w:val="0"/>
          <w:sz w:val="20"/>
          <w:szCs w:val="20"/>
        </w:rPr>
        <w:t xml:space="preserve"> </w:t>
      </w:r>
      <w:proofErr w:type="gramEnd"/>
      <w:r w:rsidRPr="006659A6">
        <w:rPr>
          <w:rFonts w:ascii="Arial" w:hAnsi="Arial" w:cs="Arial"/>
          <w:kern w:val="0"/>
          <w:sz w:val="20"/>
          <w:szCs w:val="20"/>
        </w:rPr>
        <w:t>Deverá ser comprovado o enquadramento em um dos dois regimes, na forma do disposto na Lei Complementar nº 123/2006.</w:t>
      </w:r>
    </w:p>
    <w:p w:rsidR="00B46D0D" w:rsidRDefault="00752F5E" w:rsidP="005A3F1C">
      <w:pPr>
        <w:pStyle w:val="Cabealho1"/>
        <w:tabs>
          <w:tab w:val="center" w:pos="-10606"/>
          <w:tab w:val="right" w:pos="-5787"/>
        </w:tabs>
        <w:spacing w:line="360" w:lineRule="auto"/>
        <w:ind w:firstLine="567"/>
        <w:jc w:val="both"/>
        <w:rPr>
          <w:rFonts w:ascii="Arial" w:hAnsi="Arial" w:cs="Arial"/>
          <w:kern w:val="0"/>
          <w:sz w:val="20"/>
          <w:szCs w:val="20"/>
        </w:rPr>
      </w:pPr>
      <w:r>
        <w:rPr>
          <w:rFonts w:ascii="Arial" w:hAnsi="Arial" w:cs="Arial"/>
          <w:kern w:val="0"/>
          <w:sz w:val="20"/>
          <w:szCs w:val="20"/>
        </w:rPr>
        <w:tab/>
        <w:t>10</w:t>
      </w:r>
      <w:r w:rsidR="00061D5B">
        <w:rPr>
          <w:rFonts w:ascii="Arial" w:hAnsi="Arial" w:cs="Arial"/>
          <w:kern w:val="0"/>
          <w:sz w:val="20"/>
          <w:szCs w:val="20"/>
        </w:rPr>
        <w:t>.9</w:t>
      </w:r>
      <w:r w:rsidR="006659A6" w:rsidRPr="006659A6">
        <w:rPr>
          <w:rFonts w:ascii="Arial" w:hAnsi="Arial" w:cs="Arial"/>
          <w:kern w:val="0"/>
          <w:sz w:val="20"/>
          <w:szCs w:val="20"/>
        </w:rPr>
        <w:t xml:space="preserve">. 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B46D0D">
      <w:pPr>
        <w:pStyle w:val="Cabealho1"/>
        <w:tabs>
          <w:tab w:val="center" w:pos="-10606"/>
          <w:tab w:val="right" w:pos="-5787"/>
        </w:tabs>
        <w:spacing w:line="360"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752F5E">
      <w:pPr>
        <w:pStyle w:val="WW-Textosimples"/>
        <w:spacing w:line="360"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.1</w:t>
      </w:r>
      <w:r w:rsidR="00061D5B">
        <w:rPr>
          <w:rFonts w:ascii="Arial" w:hAnsi="Arial" w:cs="Arial"/>
          <w:bCs/>
          <w:kern w:val="0"/>
        </w:rPr>
        <w:t>0</w:t>
      </w:r>
      <w:r w:rsidR="006659A6" w:rsidRPr="00752F5E">
        <w:rPr>
          <w:rFonts w:ascii="Arial" w:hAnsi="Arial" w:cs="Arial"/>
          <w:bCs/>
          <w:kern w:val="0"/>
        </w:rPr>
        <w:t xml:space="preserve">.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061D5B">
      <w:pPr>
        <w:pStyle w:val="WW-Textosimples"/>
        <w:spacing w:line="360" w:lineRule="auto"/>
        <w:ind w:left="1134"/>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061D5B">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061D5B">
      <w:pPr>
        <w:pStyle w:val="WW-Textosimples"/>
        <w:spacing w:line="360" w:lineRule="auto"/>
        <w:ind w:left="1134"/>
        <w:jc w:val="both"/>
        <w:rPr>
          <w:rFonts w:ascii="Arial" w:hAnsi="Arial" w:cs="Arial"/>
          <w:bCs/>
          <w:kern w:val="0"/>
        </w:rPr>
      </w:pPr>
      <w:r>
        <w:rPr>
          <w:rFonts w:ascii="Arial" w:hAnsi="Arial" w:cs="Arial"/>
          <w:bCs/>
          <w:kern w:val="0"/>
        </w:rPr>
        <w:t>10</w:t>
      </w:r>
      <w:r w:rsidR="00BA69F1">
        <w:rPr>
          <w:rFonts w:ascii="Arial" w:hAnsi="Arial" w:cs="Arial"/>
          <w:bCs/>
          <w:kern w:val="0"/>
        </w:rPr>
        <w:t>.1</w:t>
      </w:r>
      <w:r w:rsidR="00061D5B">
        <w:rPr>
          <w:rFonts w:ascii="Arial" w:hAnsi="Arial" w:cs="Arial"/>
          <w:bCs/>
          <w:kern w:val="0"/>
        </w:rPr>
        <w:t>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752F5E" w:rsidP="00061D5B">
      <w:pPr>
        <w:pStyle w:val="WW-Textosimples"/>
        <w:spacing w:line="360" w:lineRule="auto"/>
        <w:ind w:left="1134"/>
        <w:jc w:val="both"/>
        <w:rPr>
          <w:rFonts w:ascii="Arial" w:hAnsi="Arial" w:cs="Arial"/>
          <w:bCs/>
          <w:kern w:val="0"/>
        </w:rPr>
      </w:pPr>
      <w:r>
        <w:rPr>
          <w:rFonts w:ascii="Arial" w:hAnsi="Arial" w:cs="Arial"/>
          <w:bCs/>
          <w:kern w:val="0"/>
        </w:rPr>
        <w:t>10.1</w:t>
      </w:r>
      <w:r w:rsidR="00061D5B">
        <w:rPr>
          <w:rFonts w:ascii="Arial" w:hAnsi="Arial" w:cs="Arial"/>
          <w:bCs/>
          <w:kern w:val="0"/>
        </w:rPr>
        <w:t>0</w:t>
      </w:r>
      <w:r>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6D4178">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proofErr w:type="gramStart"/>
      <w:r w:rsidR="006659A6" w:rsidRPr="006659A6">
        <w:rPr>
          <w:rFonts w:ascii="Arial" w:hAnsi="Arial" w:cs="Arial"/>
          <w:bCs/>
          <w:kern w:val="0"/>
        </w:rPr>
        <w:t>contribuições</w:t>
      </w:r>
      <w:proofErr w:type="gramEnd"/>
    </w:p>
    <w:p w:rsidR="00A73B39" w:rsidRDefault="004459CF" w:rsidP="004F700B">
      <w:pPr>
        <w:pStyle w:val="PargrafodaLista"/>
        <w:numPr>
          <w:ilvl w:val="1"/>
          <w:numId w:val="7"/>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424870" w:rsidP="005A3F1C">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lastRenderedPageBreak/>
        <w:t xml:space="preserve">10.14.1 </w:t>
      </w:r>
      <w:r w:rsidR="00A73B39">
        <w:rPr>
          <w:rFonts w:ascii="Arial" w:hAnsi="Arial" w:cs="Arial"/>
          <w:b/>
          <w:sz w:val="20"/>
          <w:szCs w:val="20"/>
        </w:rPr>
        <w:t xml:space="preserve">Para os licitantes que estiverem com documentos faltando no SICAF, estes deverão proceder conforme </w:t>
      </w:r>
      <w:proofErr w:type="gramStart"/>
      <w:r w:rsidR="00A73B39">
        <w:rPr>
          <w:rFonts w:ascii="Arial" w:hAnsi="Arial" w:cs="Arial"/>
          <w:b/>
          <w:sz w:val="20"/>
          <w:szCs w:val="20"/>
        </w:rPr>
        <w:t>5.3.1</w:t>
      </w:r>
      <w:proofErr w:type="gramEnd"/>
    </w:p>
    <w:p w:rsidR="00A73B39" w:rsidRDefault="00A73B39" w:rsidP="005A3F1C">
      <w:pPr>
        <w:pStyle w:val="PargrafodaLista"/>
        <w:tabs>
          <w:tab w:val="left" w:pos="851"/>
        </w:tabs>
        <w:spacing w:line="360" w:lineRule="auto"/>
        <w:ind w:left="0" w:firstLine="567"/>
        <w:jc w:val="both"/>
        <w:rPr>
          <w:rFonts w:ascii="Arial" w:hAnsi="Arial" w:cs="Arial"/>
          <w:b/>
          <w:sz w:val="20"/>
          <w:szCs w:val="20"/>
        </w:rPr>
      </w:pPr>
    </w:p>
    <w:p w:rsidR="00A73B39" w:rsidRPr="00A73B39" w:rsidRDefault="00424870" w:rsidP="005A3F1C">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D86A05" w:rsidRDefault="00EC1916" w:rsidP="004F700B">
      <w:pPr>
        <w:pStyle w:val="PargrafodaLista"/>
        <w:numPr>
          <w:ilvl w:val="2"/>
          <w:numId w:val="8"/>
        </w:numPr>
        <w:tabs>
          <w:tab w:val="left" w:pos="851"/>
        </w:tabs>
        <w:spacing w:before="120" w:after="120" w:line="360" w:lineRule="auto"/>
        <w:jc w:val="both"/>
        <w:rPr>
          <w:rFonts w:ascii="Arial" w:hAnsi="Arial" w:cs="Arial"/>
          <w:sz w:val="20"/>
          <w:szCs w:val="20"/>
        </w:rPr>
      </w:pPr>
      <w:r w:rsidRPr="00D86A05">
        <w:rPr>
          <w:rFonts w:ascii="Arial" w:hAnsi="Arial" w:cs="Arial"/>
          <w:b/>
          <w:bCs/>
          <w:color w:val="000000"/>
          <w:sz w:val="20"/>
          <w:szCs w:val="20"/>
        </w:rPr>
        <w:t xml:space="preserve">Habilitação jurídica: </w:t>
      </w:r>
    </w:p>
    <w:p w:rsidR="00B01461" w:rsidRDefault="00EC1916" w:rsidP="004F700B">
      <w:pPr>
        <w:pStyle w:val="PargrafodaLista"/>
        <w:numPr>
          <w:ilvl w:val="3"/>
          <w:numId w:val="8"/>
        </w:numPr>
        <w:tabs>
          <w:tab w:val="left" w:pos="709"/>
          <w:tab w:val="left" w:pos="851"/>
          <w:tab w:val="left" w:pos="1276"/>
          <w:tab w:val="left" w:pos="1418"/>
          <w:tab w:val="left" w:pos="1560"/>
        </w:tabs>
        <w:spacing w:before="120" w:after="120" w:line="360" w:lineRule="auto"/>
        <w:ind w:left="1286"/>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4F700B">
      <w:pPr>
        <w:pStyle w:val="PargrafodaLista"/>
        <w:numPr>
          <w:ilvl w:val="3"/>
          <w:numId w:val="8"/>
        </w:numPr>
        <w:tabs>
          <w:tab w:val="left" w:pos="851"/>
          <w:tab w:val="left" w:pos="1418"/>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1"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4F700B">
      <w:pPr>
        <w:pStyle w:val="PargrafodaLista"/>
        <w:numPr>
          <w:ilvl w:val="3"/>
          <w:numId w:val="8"/>
        </w:numPr>
        <w:tabs>
          <w:tab w:val="left" w:pos="851"/>
          <w:tab w:val="left" w:pos="1418"/>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4F700B">
      <w:pPr>
        <w:pStyle w:val="PargrafodaLista"/>
        <w:numPr>
          <w:ilvl w:val="3"/>
          <w:numId w:val="8"/>
        </w:numPr>
        <w:tabs>
          <w:tab w:val="left" w:pos="851"/>
          <w:tab w:val="left" w:pos="1418"/>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4F700B">
      <w:pPr>
        <w:pStyle w:val="PargrafodaLista"/>
        <w:numPr>
          <w:ilvl w:val="3"/>
          <w:numId w:val="8"/>
        </w:numPr>
        <w:tabs>
          <w:tab w:val="left" w:pos="851"/>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4F700B">
      <w:pPr>
        <w:pStyle w:val="PargrafodaLista"/>
        <w:numPr>
          <w:ilvl w:val="3"/>
          <w:numId w:val="8"/>
        </w:numPr>
        <w:tabs>
          <w:tab w:val="left" w:pos="851"/>
          <w:tab w:val="left" w:pos="1276"/>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4F700B">
      <w:pPr>
        <w:pStyle w:val="PargrafodaLista"/>
        <w:numPr>
          <w:ilvl w:val="3"/>
          <w:numId w:val="8"/>
        </w:numPr>
        <w:tabs>
          <w:tab w:val="left" w:pos="851"/>
          <w:tab w:val="left" w:pos="993"/>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4F700B">
      <w:pPr>
        <w:pStyle w:val="PargrafodaLista"/>
        <w:numPr>
          <w:ilvl w:val="3"/>
          <w:numId w:val="8"/>
        </w:numPr>
        <w:tabs>
          <w:tab w:val="left" w:pos="851"/>
        </w:tabs>
        <w:spacing w:before="120" w:after="120" w:line="360" w:lineRule="auto"/>
        <w:ind w:left="567"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EC1916" w:rsidRPr="00B01461" w:rsidRDefault="00B01461" w:rsidP="004F700B">
      <w:pPr>
        <w:pStyle w:val="PargrafodaLista"/>
        <w:numPr>
          <w:ilvl w:val="2"/>
          <w:numId w:val="8"/>
        </w:numPr>
        <w:tabs>
          <w:tab w:val="left" w:pos="567"/>
          <w:tab w:val="left" w:pos="851"/>
        </w:tabs>
        <w:spacing w:before="120" w:after="120"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4F700B">
      <w:pPr>
        <w:pStyle w:val="PargrafodaLista"/>
        <w:numPr>
          <w:ilvl w:val="3"/>
          <w:numId w:val="8"/>
        </w:numPr>
        <w:tabs>
          <w:tab w:val="left" w:pos="567"/>
          <w:tab w:val="left" w:pos="851"/>
          <w:tab w:val="left" w:pos="1440"/>
          <w:tab w:val="left" w:pos="1701"/>
          <w:tab w:val="left" w:pos="2127"/>
          <w:tab w:val="left" w:pos="2410"/>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4F700B">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4F700B">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lastRenderedPageBreak/>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4F700B">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E43172" w:rsidRDefault="008D61CB" w:rsidP="004F700B">
      <w:pPr>
        <w:pStyle w:val="PargrafodaLista"/>
        <w:numPr>
          <w:ilvl w:val="3"/>
          <w:numId w:val="8"/>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p>
    <w:p w:rsidR="00E43172" w:rsidRPr="002A5B99" w:rsidRDefault="00E43172" w:rsidP="00E43172">
      <w:pPr>
        <w:pStyle w:val="PargrafodaLista"/>
        <w:tabs>
          <w:tab w:val="left" w:pos="567"/>
          <w:tab w:val="left" w:pos="851"/>
          <w:tab w:val="left" w:pos="1440"/>
          <w:tab w:val="left" w:pos="1701"/>
          <w:tab w:val="left" w:pos="2127"/>
          <w:tab w:val="left" w:pos="2552"/>
        </w:tabs>
        <w:autoSpaceDE w:val="0"/>
        <w:snapToGrid w:val="0"/>
        <w:spacing w:before="120" w:after="120" w:line="360" w:lineRule="auto"/>
        <w:ind w:left="567"/>
        <w:jc w:val="both"/>
        <w:rPr>
          <w:rFonts w:ascii="Arial" w:hAnsi="Arial" w:cs="Arial"/>
          <w:sz w:val="20"/>
          <w:szCs w:val="20"/>
          <w:lang w:eastAsia="en-US"/>
        </w:rPr>
      </w:pPr>
    </w:p>
    <w:p w:rsidR="00B01461" w:rsidRPr="00B01461" w:rsidRDefault="00B01461" w:rsidP="004F700B">
      <w:pPr>
        <w:pStyle w:val="PargrafodaLista"/>
        <w:numPr>
          <w:ilvl w:val="2"/>
          <w:numId w:val="8"/>
        </w:numPr>
        <w:tabs>
          <w:tab w:val="left" w:pos="851"/>
        </w:tabs>
        <w:spacing w:before="120" w:after="120" w:line="360"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7C6BA9" w:rsidRDefault="005A3F1C" w:rsidP="004F700B">
      <w:pPr>
        <w:pStyle w:val="PargrafodaLista"/>
        <w:numPr>
          <w:ilvl w:val="3"/>
          <w:numId w:val="8"/>
        </w:numPr>
        <w:tabs>
          <w:tab w:val="left" w:pos="851"/>
          <w:tab w:val="left" w:pos="1418"/>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7C6BA9" w:rsidRDefault="007C6BA9" w:rsidP="007C6BA9">
      <w:pPr>
        <w:pStyle w:val="PargrafodaLista"/>
        <w:tabs>
          <w:tab w:val="left" w:pos="851"/>
          <w:tab w:val="left" w:pos="1418"/>
        </w:tabs>
        <w:autoSpaceDE w:val="0"/>
        <w:snapToGrid w:val="0"/>
        <w:spacing w:before="120" w:after="120" w:line="360" w:lineRule="auto"/>
        <w:ind w:left="567"/>
        <w:jc w:val="both"/>
        <w:rPr>
          <w:rFonts w:ascii="Arial" w:hAnsi="Arial" w:cs="Arial"/>
          <w:sz w:val="20"/>
          <w:szCs w:val="20"/>
          <w:lang w:eastAsia="en-US"/>
        </w:rPr>
      </w:pPr>
    </w:p>
    <w:p w:rsidR="00790C56" w:rsidRPr="00790C56" w:rsidRDefault="00790C56" w:rsidP="004F700B">
      <w:pPr>
        <w:pStyle w:val="PargrafodaLista"/>
        <w:numPr>
          <w:ilvl w:val="2"/>
          <w:numId w:val="8"/>
        </w:numPr>
        <w:autoSpaceDE w:val="0"/>
        <w:autoSpaceDN w:val="0"/>
        <w:adjustRightInd w:val="0"/>
        <w:spacing w:line="360" w:lineRule="auto"/>
        <w:jc w:val="both"/>
        <w:outlineLvl w:val="0"/>
        <w:rPr>
          <w:rFonts w:ascii="Arial" w:hAnsi="Arial" w:cs="Arial"/>
          <w:b/>
          <w:bCs/>
          <w:iCs/>
          <w:color w:val="000000"/>
          <w:sz w:val="20"/>
          <w:szCs w:val="20"/>
          <w:highlight w:val="yellow"/>
        </w:rPr>
      </w:pPr>
      <w:r w:rsidRPr="00790C56">
        <w:rPr>
          <w:rFonts w:ascii="Arial" w:hAnsi="Arial" w:cs="Arial"/>
          <w:b/>
          <w:bCs/>
          <w:iCs/>
          <w:color w:val="000000"/>
          <w:sz w:val="20"/>
          <w:szCs w:val="20"/>
          <w:highlight w:val="yellow"/>
        </w:rPr>
        <w:t>Q</w:t>
      </w:r>
      <w:r w:rsidRPr="00790C56">
        <w:rPr>
          <w:rFonts w:ascii="Arial" w:hAnsi="Arial" w:cs="Arial"/>
          <w:b/>
          <w:sz w:val="20"/>
          <w:szCs w:val="20"/>
          <w:highlight w:val="yellow"/>
        </w:rPr>
        <w:t>ualificação técnica:</w:t>
      </w:r>
    </w:p>
    <w:p w:rsidR="00790C56" w:rsidRDefault="00790C56" w:rsidP="004F700B">
      <w:pPr>
        <w:pStyle w:val="PargrafodaLista"/>
        <w:numPr>
          <w:ilvl w:val="3"/>
          <w:numId w:val="8"/>
        </w:numPr>
        <w:spacing w:line="360" w:lineRule="auto"/>
        <w:ind w:left="0" w:firstLine="567"/>
        <w:jc w:val="both"/>
        <w:rPr>
          <w:rFonts w:ascii="Arial" w:hAnsi="Arial" w:cs="Arial"/>
          <w:b/>
          <w:sz w:val="20"/>
          <w:szCs w:val="20"/>
        </w:rPr>
      </w:pPr>
      <w:r w:rsidRPr="00790C56">
        <w:rPr>
          <w:rFonts w:ascii="Arial" w:hAnsi="Arial" w:cs="Arial"/>
          <w:b/>
          <w:sz w:val="20"/>
          <w:szCs w:val="20"/>
        </w:rPr>
        <w:t xml:space="preserve">Certidão de Regularidade para com o Conselho Regional de Farmácia, em plena validade. </w:t>
      </w:r>
    </w:p>
    <w:p w:rsidR="00790C56" w:rsidRDefault="00790C56" w:rsidP="004F700B">
      <w:pPr>
        <w:pStyle w:val="PargrafodaLista"/>
        <w:numPr>
          <w:ilvl w:val="3"/>
          <w:numId w:val="8"/>
        </w:numPr>
        <w:spacing w:line="360" w:lineRule="auto"/>
        <w:ind w:left="0" w:firstLine="567"/>
        <w:jc w:val="both"/>
        <w:rPr>
          <w:rFonts w:ascii="Arial" w:hAnsi="Arial" w:cs="Arial"/>
          <w:b/>
          <w:sz w:val="20"/>
          <w:szCs w:val="20"/>
        </w:rPr>
      </w:pPr>
      <w:r w:rsidRPr="00790C56">
        <w:rPr>
          <w:rFonts w:ascii="Arial" w:hAnsi="Arial" w:cs="Arial"/>
          <w:b/>
          <w:sz w:val="20"/>
          <w:szCs w:val="20"/>
        </w:rPr>
        <w:t>Apresentação do CERTIFICADO DE RESPONSABILIDADE TÉCNICA do farmacêutico responsável, emitido pelo Conselho Regional de Farmácia.</w:t>
      </w:r>
    </w:p>
    <w:p w:rsidR="00E2342E" w:rsidRPr="00EA7338" w:rsidRDefault="00E2342E" w:rsidP="00E2342E">
      <w:pPr>
        <w:pStyle w:val="PargrafodaLista"/>
        <w:spacing w:line="360" w:lineRule="auto"/>
        <w:ind w:left="567"/>
        <w:jc w:val="both"/>
        <w:rPr>
          <w:rFonts w:ascii="Arial" w:hAnsi="Arial" w:cs="Arial"/>
          <w:b/>
          <w:sz w:val="20"/>
          <w:szCs w:val="20"/>
        </w:rPr>
      </w:pPr>
    </w:p>
    <w:p w:rsidR="00EC1916" w:rsidRPr="00F677E8" w:rsidRDefault="00EC1916" w:rsidP="004F700B">
      <w:pPr>
        <w:pStyle w:val="PargrafodaLista"/>
        <w:numPr>
          <w:ilvl w:val="2"/>
          <w:numId w:val="8"/>
        </w:numPr>
        <w:tabs>
          <w:tab w:val="left" w:pos="851"/>
          <w:tab w:val="left" w:pos="1134"/>
        </w:tabs>
        <w:spacing w:before="120" w:after="120" w:line="360"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4F700B">
      <w:pPr>
        <w:pStyle w:val="PargrafodaLista"/>
        <w:numPr>
          <w:ilvl w:val="2"/>
          <w:numId w:val="8"/>
        </w:numPr>
        <w:tabs>
          <w:tab w:val="left" w:pos="851"/>
        </w:tabs>
        <w:spacing w:before="120" w:after="120" w:line="360"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4F700B">
      <w:pPr>
        <w:pStyle w:val="PargrafodaLista"/>
        <w:numPr>
          <w:ilvl w:val="2"/>
          <w:numId w:val="8"/>
        </w:numPr>
        <w:tabs>
          <w:tab w:val="left" w:pos="851"/>
        </w:tabs>
        <w:spacing w:before="120" w:after="120"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4F700B">
      <w:pPr>
        <w:pStyle w:val="PargrafodaLista"/>
        <w:numPr>
          <w:ilvl w:val="2"/>
          <w:numId w:val="8"/>
        </w:numPr>
        <w:tabs>
          <w:tab w:val="left" w:pos="851"/>
        </w:tabs>
        <w:spacing w:before="120" w:after="120"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4F700B">
      <w:pPr>
        <w:pStyle w:val="PargrafodaLista"/>
        <w:numPr>
          <w:ilvl w:val="2"/>
          <w:numId w:val="8"/>
        </w:numPr>
        <w:tabs>
          <w:tab w:val="left" w:pos="851"/>
        </w:tabs>
        <w:spacing w:before="120" w:after="120"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2C237B" w:rsidRDefault="006C0A0D" w:rsidP="004F700B">
      <w:pPr>
        <w:pStyle w:val="PargrafodaLista"/>
        <w:numPr>
          <w:ilvl w:val="1"/>
          <w:numId w:val="8"/>
        </w:numPr>
        <w:tabs>
          <w:tab w:val="left" w:pos="851"/>
        </w:tabs>
        <w:spacing w:before="120" w:after="120" w:line="360" w:lineRule="auto"/>
        <w:ind w:left="0" w:firstLine="567"/>
        <w:jc w:val="both"/>
        <w:rPr>
          <w:rFonts w:ascii="Arial" w:hAnsi="Arial" w:cs="Arial"/>
          <w:bCs/>
          <w:color w:val="000000"/>
          <w:sz w:val="20"/>
          <w:szCs w:val="20"/>
        </w:rPr>
      </w:pPr>
      <w:r w:rsidRPr="006C0A0D">
        <w:rPr>
          <w:rFonts w:ascii="Arial" w:hAnsi="Arial" w:cs="Arial"/>
          <w:color w:val="000000"/>
          <w:sz w:val="20"/>
          <w:szCs w:val="20"/>
        </w:rPr>
        <w:lastRenderedPageBreak/>
        <w:t>Constatado o atendimento às exigências de habilitação fixadas no Edital, o licitante será declarado vencedor.</w:t>
      </w:r>
    </w:p>
    <w:p w:rsidR="00F677E8" w:rsidRPr="00F677E8" w:rsidRDefault="00F677E8" w:rsidP="004F700B">
      <w:pPr>
        <w:pStyle w:val="Pr-formataoHTML"/>
        <w:numPr>
          <w:ilvl w:val="0"/>
          <w:numId w:val="4"/>
        </w:numPr>
        <w:tabs>
          <w:tab w:val="left" w:pos="851"/>
        </w:tabs>
        <w:spacing w:line="360" w:lineRule="auto"/>
        <w:ind w:left="0" w:firstLine="567"/>
        <w:jc w:val="both"/>
        <w:rPr>
          <w:rFonts w:ascii="Arial" w:hAnsi="Arial" w:cs="Arial"/>
          <w:b/>
          <w:sz w:val="20"/>
          <w:szCs w:val="20"/>
        </w:rPr>
      </w:pPr>
      <w:r w:rsidRPr="00F677E8">
        <w:rPr>
          <w:rFonts w:ascii="Arial" w:hAnsi="Arial" w:cs="Arial"/>
          <w:b/>
          <w:sz w:val="20"/>
          <w:szCs w:val="20"/>
        </w:rPr>
        <w:t>DO ENCAMINHAMENTO DA PROPOSTA VENCEDORA</w:t>
      </w:r>
    </w:p>
    <w:p w:rsidR="00B76A90" w:rsidRPr="00F677E8" w:rsidRDefault="0006272F" w:rsidP="004809D9">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F677E8" w:rsidRDefault="00DA5EFE"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F677E8" w:rsidRPr="00F677E8" w:rsidRDefault="0028367B"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4F700B">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4809D9" w:rsidRDefault="00F677E8" w:rsidP="00447ABB">
      <w:pPr>
        <w:pStyle w:val="PargrafodaLista"/>
        <w:numPr>
          <w:ilvl w:val="1"/>
          <w:numId w:val="5"/>
        </w:numPr>
        <w:tabs>
          <w:tab w:val="left" w:pos="851"/>
        </w:tabs>
        <w:spacing w:line="360" w:lineRule="auto"/>
        <w:jc w:val="both"/>
        <w:rPr>
          <w:rFonts w:ascii="Arial" w:hAnsi="Arial" w:cs="Arial"/>
          <w:sz w:val="20"/>
          <w:szCs w:val="20"/>
        </w:rPr>
      </w:pPr>
      <w:r w:rsidRPr="00F677E8">
        <w:rPr>
          <w:rFonts w:ascii="Arial" w:hAnsi="Arial" w:cs="Arial"/>
          <w:sz w:val="20"/>
          <w:szCs w:val="20"/>
        </w:rPr>
        <w:t>As propostas que contenham a descrição do objeto, o valor e os documentos complementares estarão disponíveis na internet, após a homologação.</w:t>
      </w:r>
    </w:p>
    <w:p w:rsidR="00447ABB" w:rsidRPr="00EA7338" w:rsidRDefault="00447ABB" w:rsidP="00447ABB">
      <w:pPr>
        <w:pStyle w:val="PargrafodaLista"/>
        <w:tabs>
          <w:tab w:val="left" w:pos="851"/>
        </w:tabs>
        <w:spacing w:line="360" w:lineRule="auto"/>
        <w:ind w:left="951"/>
        <w:jc w:val="both"/>
        <w:rPr>
          <w:rFonts w:ascii="Arial" w:hAnsi="Arial" w:cs="Arial"/>
          <w:sz w:val="20"/>
          <w:szCs w:val="20"/>
        </w:rPr>
      </w:pPr>
    </w:p>
    <w:p w:rsidR="00C66064" w:rsidRPr="00C66064" w:rsidRDefault="006D4352" w:rsidP="005A3F1C">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5A3F1C">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5A3F1C">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5A3F1C">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5A3F1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43542D" w:rsidRDefault="009E2A28" w:rsidP="00EA7338">
      <w:pPr>
        <w:tabs>
          <w:tab w:val="left" w:pos="-23979"/>
          <w:tab w:val="left" w:pos="-22556"/>
        </w:tabs>
        <w:spacing w:line="360" w:lineRule="auto"/>
        <w:ind w:firstLine="426"/>
        <w:jc w:val="both"/>
        <w:rPr>
          <w:rFonts w:ascii="Arial" w:hAnsi="Arial" w:cs="Arial"/>
          <w:sz w:val="20"/>
          <w:szCs w:val="20"/>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022ED6" w:rsidRPr="00C66064" w:rsidRDefault="00022ED6" w:rsidP="00EA7338">
      <w:pPr>
        <w:tabs>
          <w:tab w:val="left" w:pos="-23979"/>
          <w:tab w:val="left" w:pos="-22556"/>
        </w:tabs>
        <w:spacing w:line="360" w:lineRule="auto"/>
        <w:ind w:firstLine="426"/>
        <w:jc w:val="both"/>
        <w:rPr>
          <w:rFonts w:ascii="Arial" w:hAnsi="Arial" w:cs="Arial"/>
          <w:sz w:val="20"/>
          <w:szCs w:val="20"/>
          <w:lang w:eastAsia="ar-SA"/>
        </w:rPr>
      </w:pPr>
    </w:p>
    <w:p w:rsidR="00C66064" w:rsidRPr="00C66064" w:rsidRDefault="00321814" w:rsidP="005A3F1C">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w:t>
      </w:r>
      <w:proofErr w:type="gramStart"/>
      <w:r w:rsidRPr="00C66064">
        <w:rPr>
          <w:rFonts w:ascii="Arial" w:hAnsi="Arial" w:cs="Arial"/>
          <w:sz w:val="20"/>
          <w:szCs w:val="20"/>
        </w:rPr>
        <w:t xml:space="preserve">  </w:t>
      </w:r>
      <w:proofErr w:type="gramEnd"/>
      <w:r w:rsidRPr="00C66064">
        <w:rPr>
          <w:rFonts w:ascii="Arial" w:hAnsi="Arial" w:cs="Arial"/>
          <w:sz w:val="20"/>
          <w:szCs w:val="20"/>
        </w:rPr>
        <w:t>de acordo com a fase do procedimento licitatório.</w:t>
      </w:r>
    </w:p>
    <w:p w:rsidR="00D464CA" w:rsidRDefault="009E2A28" w:rsidP="00EA7338">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022ED6" w:rsidRPr="00C66064" w:rsidRDefault="00022ED6" w:rsidP="00EA7338">
      <w:pPr>
        <w:spacing w:line="360" w:lineRule="auto"/>
        <w:ind w:firstLine="426"/>
        <w:jc w:val="both"/>
        <w:rPr>
          <w:rFonts w:ascii="Arial" w:hAnsi="Arial" w:cs="Arial"/>
          <w:sz w:val="20"/>
          <w:szCs w:val="20"/>
        </w:rPr>
      </w:pPr>
    </w:p>
    <w:p w:rsidR="00C66064" w:rsidRPr="00C66064" w:rsidRDefault="00C66064" w:rsidP="005A3F1C">
      <w:pPr>
        <w:spacing w:line="360" w:lineRule="auto"/>
        <w:ind w:firstLine="426"/>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5A3F1C">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5A3F1C">
      <w:pPr>
        <w:tabs>
          <w:tab w:val="left" w:pos="-24121"/>
        </w:tabs>
        <w:spacing w:line="360" w:lineRule="auto"/>
        <w:ind w:firstLine="426"/>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E43172" w:rsidRDefault="009E2A28" w:rsidP="00EA7338">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própria autoridade competente.</w:t>
      </w:r>
    </w:p>
    <w:p w:rsidR="00022ED6" w:rsidRPr="00C66064" w:rsidRDefault="00022ED6" w:rsidP="00EA7338">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p>
    <w:p w:rsidR="00445CE7" w:rsidRPr="00445CE7" w:rsidRDefault="00D464CA" w:rsidP="005A3F1C">
      <w:pPr>
        <w:keepNext/>
        <w:keepLines/>
        <w:spacing w:line="360" w:lineRule="auto"/>
        <w:ind w:firstLine="426"/>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445CE7" w:rsidRDefault="00445CE7" w:rsidP="005A3F1C">
      <w:pPr>
        <w:keepNext/>
        <w:keepLines/>
        <w:spacing w:line="360" w:lineRule="auto"/>
        <w:ind w:firstLine="426"/>
        <w:jc w:val="both"/>
        <w:rPr>
          <w:rFonts w:ascii="Arial" w:hAnsi="Arial" w:cs="Arial"/>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5A3F1C">
      <w:pPr>
        <w:spacing w:line="360" w:lineRule="auto"/>
        <w:ind w:firstLine="426"/>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5A3F1C">
      <w:pPr>
        <w:spacing w:line="360" w:lineRule="auto"/>
        <w:ind w:firstLine="426"/>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5A3F1C">
      <w:pPr>
        <w:tabs>
          <w:tab w:val="left" w:pos="30352"/>
        </w:tabs>
        <w:spacing w:line="360" w:lineRule="auto"/>
        <w:ind w:firstLine="426"/>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5A3F1C">
      <w:pPr>
        <w:spacing w:line="360" w:lineRule="auto"/>
        <w:ind w:firstLine="426"/>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lastRenderedPageBreak/>
        <w:t>a) Identificação do processo;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5A3F1C">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5A3F1C">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5A3F1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5A3F1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p>
    <w:p w:rsidR="00922ED0" w:rsidRPr="00445CE7" w:rsidRDefault="00445CE7" w:rsidP="005A3F1C">
      <w:pPr>
        <w:keepNext/>
        <w:keepLines/>
        <w:tabs>
          <w:tab w:val="right" w:pos="-29301"/>
          <w:tab w:val="center" w:pos="31416"/>
        </w:tabs>
        <w:spacing w:line="360" w:lineRule="auto"/>
        <w:ind w:firstLine="426"/>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5A3F1C">
      <w:pPr>
        <w:spacing w:line="360" w:lineRule="auto"/>
        <w:ind w:firstLine="426"/>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5A3F1C">
      <w:pPr>
        <w:tabs>
          <w:tab w:val="left" w:pos="585"/>
          <w:tab w:val="left" w:pos="1695"/>
          <w:tab w:val="left" w:pos="1905"/>
        </w:tabs>
        <w:spacing w:line="360" w:lineRule="auto"/>
        <w:ind w:firstLine="426"/>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483AF9" w:rsidRDefault="00E264EB" w:rsidP="00EA7338">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022ED6" w:rsidRPr="00445CE7" w:rsidRDefault="00022ED6" w:rsidP="00022ED6">
      <w:pPr>
        <w:tabs>
          <w:tab w:val="left" w:pos="26726"/>
        </w:tabs>
        <w:spacing w:line="360" w:lineRule="auto"/>
        <w:jc w:val="both"/>
        <w:rPr>
          <w:rFonts w:ascii="Arial" w:hAnsi="Arial" w:cs="Arial"/>
          <w:color w:val="000000"/>
          <w:sz w:val="20"/>
          <w:szCs w:val="20"/>
          <w:lang w:bidi="pt-BR"/>
        </w:rPr>
      </w:pPr>
    </w:p>
    <w:p w:rsidR="00922ED0" w:rsidRPr="00436ECF" w:rsidRDefault="00436ECF" w:rsidP="005A3F1C">
      <w:pPr>
        <w:tabs>
          <w:tab w:val="left" w:pos="26726"/>
        </w:tabs>
        <w:spacing w:line="360" w:lineRule="auto"/>
        <w:ind w:firstLine="426"/>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lastRenderedPageBreak/>
        <w:t>b) O seu preço registrado se tornar, comprovadamente, inexequível em função da elevação dos preços de mercado, elevações essas não corrigíveis por meio de repactuação ou reequilíbrio.</w:t>
      </w:r>
    </w:p>
    <w:p w:rsidR="00922ED0" w:rsidRPr="00436ECF" w:rsidRDefault="00436ECF" w:rsidP="005A3F1C">
      <w:pPr>
        <w:spacing w:line="360" w:lineRule="auto"/>
        <w:ind w:firstLine="426"/>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436ECF" w:rsidRDefault="00922ED0" w:rsidP="00483AF9">
      <w:pPr>
        <w:spacing w:line="360" w:lineRule="auto"/>
        <w:ind w:firstLine="426"/>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483AF9" w:rsidRPr="00483AF9" w:rsidRDefault="00483AF9" w:rsidP="00483AF9">
      <w:pPr>
        <w:spacing w:line="360" w:lineRule="auto"/>
        <w:ind w:firstLine="426"/>
        <w:jc w:val="both"/>
        <w:rPr>
          <w:rFonts w:ascii="Arial" w:hAnsi="Arial" w:cs="Arial"/>
          <w:sz w:val="20"/>
          <w:szCs w:val="20"/>
        </w:rPr>
      </w:pPr>
    </w:p>
    <w:p w:rsidR="00922ED0" w:rsidRPr="00436ECF" w:rsidRDefault="003F683B" w:rsidP="005A3F1C">
      <w:pPr>
        <w:spacing w:line="360" w:lineRule="auto"/>
        <w:ind w:firstLine="284"/>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5A3F1C">
      <w:pPr>
        <w:spacing w:line="360" w:lineRule="auto"/>
        <w:ind w:firstLine="284"/>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5A3F1C">
      <w:pPr>
        <w:spacing w:line="360" w:lineRule="auto"/>
        <w:ind w:firstLine="284"/>
        <w:jc w:val="both"/>
        <w:rPr>
          <w:rFonts w:ascii="Arial" w:hAnsi="Arial" w:cs="Arial"/>
          <w:sz w:val="20"/>
          <w:szCs w:val="20"/>
        </w:rPr>
      </w:pPr>
      <w:r w:rsidRPr="00436ECF">
        <w:rPr>
          <w:rFonts w:ascii="Arial" w:hAnsi="Arial" w:cs="Arial"/>
          <w:sz w:val="20"/>
          <w:szCs w:val="20"/>
        </w:rPr>
        <w:t>a) Por decurso de prazo de vigência;</w:t>
      </w:r>
    </w:p>
    <w:p w:rsidR="007006DE" w:rsidRDefault="00922ED0" w:rsidP="00483AF9">
      <w:pPr>
        <w:tabs>
          <w:tab w:val="left" w:pos="-22426"/>
        </w:tabs>
        <w:spacing w:line="360" w:lineRule="auto"/>
        <w:ind w:firstLine="284"/>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483AF9" w:rsidRPr="00B315AB" w:rsidRDefault="00483AF9" w:rsidP="00483AF9">
      <w:pPr>
        <w:tabs>
          <w:tab w:val="left" w:pos="-22426"/>
        </w:tabs>
        <w:spacing w:line="360" w:lineRule="auto"/>
        <w:ind w:firstLine="284"/>
        <w:jc w:val="both"/>
        <w:rPr>
          <w:rFonts w:ascii="Arial" w:hAnsi="Arial" w:cs="Arial"/>
          <w:sz w:val="20"/>
          <w:szCs w:val="20"/>
          <w:lang w:eastAsia="ar-SA"/>
        </w:rPr>
      </w:pPr>
    </w:p>
    <w:p w:rsidR="0019573A" w:rsidRPr="00B315AB" w:rsidRDefault="0019573A" w:rsidP="005A3F1C">
      <w:pPr>
        <w:tabs>
          <w:tab w:val="left" w:pos="29829"/>
        </w:tabs>
        <w:spacing w:line="360" w:lineRule="auto"/>
        <w:ind w:firstLine="284"/>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5A3F1C">
      <w:pPr>
        <w:tabs>
          <w:tab w:val="left" w:pos="885"/>
          <w:tab w:val="left" w:pos="31376"/>
        </w:tabs>
        <w:spacing w:line="360" w:lineRule="auto"/>
        <w:ind w:firstLine="284"/>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5A3F1C">
      <w:pPr>
        <w:tabs>
          <w:tab w:val="left" w:pos="30784"/>
        </w:tabs>
        <w:spacing w:line="360" w:lineRule="auto"/>
        <w:ind w:firstLine="284"/>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A3F1C">
      <w:pPr>
        <w:spacing w:line="360" w:lineRule="auto"/>
        <w:ind w:firstLine="284"/>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verificação da conformidade do </w:t>
      </w:r>
      <w:r w:rsidRPr="00B315AB">
        <w:rPr>
          <w:rFonts w:ascii="Arial" w:hAnsi="Arial" w:cs="Arial"/>
          <w:sz w:val="20"/>
          <w:szCs w:val="20"/>
          <w:lang w:eastAsia="ar-SA"/>
        </w:rPr>
        <w:tab/>
        <w:t>mesmo, com as especificações solicitadas;</w:t>
      </w:r>
    </w:p>
    <w:p w:rsidR="0019573A" w:rsidRPr="009513CC" w:rsidRDefault="0019573A" w:rsidP="005A3F1C">
      <w:pPr>
        <w:tabs>
          <w:tab w:val="left" w:pos="-21536"/>
        </w:tabs>
        <w:spacing w:line="360" w:lineRule="auto"/>
        <w:ind w:firstLine="284"/>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EA7338" w:rsidRDefault="00EA7338" w:rsidP="005A3F1C">
      <w:pPr>
        <w:ind w:firstLine="284"/>
        <w:jc w:val="both"/>
        <w:rPr>
          <w:rFonts w:ascii="Arial" w:hAnsi="Arial" w:cs="Arial"/>
          <w:color w:val="000000"/>
          <w:sz w:val="20"/>
          <w:szCs w:val="20"/>
        </w:rPr>
      </w:pPr>
    </w:p>
    <w:p w:rsidR="00022ED6" w:rsidRDefault="00022ED6" w:rsidP="005A3F1C">
      <w:pPr>
        <w:ind w:firstLine="284"/>
        <w:jc w:val="both"/>
        <w:rPr>
          <w:rFonts w:ascii="Arial" w:hAnsi="Arial" w:cs="Arial"/>
          <w:color w:val="000000"/>
          <w:sz w:val="20"/>
          <w:szCs w:val="20"/>
        </w:rPr>
      </w:pPr>
    </w:p>
    <w:p w:rsidR="00133FD5" w:rsidRDefault="00463957" w:rsidP="005A3F1C">
      <w:pPr>
        <w:spacing w:line="360" w:lineRule="auto"/>
        <w:ind w:firstLine="284"/>
        <w:jc w:val="both"/>
        <w:rPr>
          <w:rFonts w:ascii="Arial" w:hAnsi="Arial" w:cs="Arial"/>
          <w:color w:val="000000"/>
          <w:sz w:val="20"/>
          <w:szCs w:val="20"/>
        </w:rPr>
      </w:pPr>
      <w:r>
        <w:rPr>
          <w:rFonts w:ascii="Arial" w:hAnsi="Arial" w:cs="Arial"/>
          <w:b/>
          <w:sz w:val="20"/>
          <w:szCs w:val="20"/>
        </w:rPr>
        <w:lastRenderedPageBreak/>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B46D0D" w:rsidRPr="00286A3B" w:rsidRDefault="00463957" w:rsidP="00286A3B">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5A3F1C">
      <w:pPr>
        <w:keepLines/>
        <w:spacing w:line="360" w:lineRule="auto"/>
        <w:ind w:firstLine="284"/>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5A3F1C">
      <w:pPr>
        <w:keepLines/>
        <w:tabs>
          <w:tab w:val="left" w:pos="1418"/>
        </w:tabs>
        <w:spacing w:line="360" w:lineRule="auto"/>
        <w:ind w:firstLine="284"/>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CE2B75" w:rsidRDefault="00463957" w:rsidP="00483AF9">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 xml:space="preserve">.2 A dotação orçamentária destinada ao pagamento do objeto licitado está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sob o número:</w:t>
      </w:r>
    </w:p>
    <w:p w:rsidR="00897BFF" w:rsidRPr="001432E5" w:rsidRDefault="00897BFF" w:rsidP="004F700B">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897BFF" w:rsidP="004F700B">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341A80" w:rsidP="004F700B">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O valor estimado para contratação é </w:t>
      </w:r>
      <w:r w:rsidRPr="004809D9">
        <w:rPr>
          <w:rFonts w:ascii="Arial" w:hAnsi="Arial" w:cs="Arial"/>
          <w:sz w:val="20"/>
          <w:szCs w:val="20"/>
        </w:rPr>
        <w:t>de</w:t>
      </w:r>
      <w:r w:rsidRPr="004809D9">
        <w:rPr>
          <w:rFonts w:ascii="Arial" w:hAnsi="Arial" w:cs="Arial"/>
          <w:iCs/>
          <w:color w:val="000000"/>
          <w:sz w:val="20"/>
          <w:szCs w:val="20"/>
        </w:rPr>
        <w:t xml:space="preserve"> </w:t>
      </w:r>
      <w:r w:rsidR="00574569">
        <w:rPr>
          <w:rFonts w:ascii="Arial" w:hAnsi="Arial" w:cs="Arial"/>
          <w:sz w:val="20"/>
          <w:szCs w:val="20"/>
        </w:rPr>
        <w:t xml:space="preserve">R$ </w:t>
      </w:r>
      <w:r w:rsidR="00F831B4">
        <w:rPr>
          <w:rFonts w:ascii="Arial" w:hAnsi="Arial" w:cs="Arial"/>
          <w:sz w:val="20"/>
          <w:szCs w:val="20"/>
        </w:rPr>
        <w:t>23.503,48</w:t>
      </w:r>
      <w:r w:rsidR="00574569">
        <w:rPr>
          <w:rFonts w:ascii="Arial" w:hAnsi="Arial" w:cs="Arial"/>
          <w:sz w:val="20"/>
          <w:szCs w:val="20"/>
        </w:rPr>
        <w:t xml:space="preserve"> (</w:t>
      </w:r>
      <w:r w:rsidR="00F831B4">
        <w:rPr>
          <w:rFonts w:ascii="Arial" w:hAnsi="Arial" w:cs="Arial"/>
          <w:sz w:val="20"/>
          <w:szCs w:val="20"/>
        </w:rPr>
        <w:t>vinte e três mil, quinhentos e três reais, quarenta e oito centavos</w:t>
      </w:r>
      <w:r w:rsidR="004809D9" w:rsidRPr="004809D9">
        <w:rPr>
          <w:rFonts w:ascii="Arial" w:hAnsi="Arial" w:cs="Arial"/>
          <w:sz w:val="20"/>
          <w:szCs w:val="20"/>
        </w:rPr>
        <w:t>)</w:t>
      </w:r>
      <w:r w:rsidRPr="004809D9">
        <w:rPr>
          <w:rFonts w:ascii="Arial" w:hAnsi="Arial" w:cs="Arial"/>
          <w:sz w:val="20"/>
          <w:szCs w:val="20"/>
        </w:rPr>
        <w:t>,</w:t>
      </w:r>
      <w:r w:rsidRPr="00E27C22">
        <w:rPr>
          <w:rFonts w:ascii="Arial" w:hAnsi="Arial" w:cs="Arial"/>
          <w:sz w:val="20"/>
          <w:szCs w:val="20"/>
        </w:rPr>
        <w:t xml:space="preserve"> d</w:t>
      </w:r>
      <w:r w:rsidR="00CE2B75">
        <w:rPr>
          <w:rFonts w:ascii="Arial" w:hAnsi="Arial" w:cs="Arial"/>
          <w:sz w:val="20"/>
          <w:szCs w:val="20"/>
        </w:rPr>
        <w:t>e acordo com o mapa analítico</w:t>
      </w:r>
      <w:r w:rsidRPr="00E27C22">
        <w:rPr>
          <w:rFonts w:ascii="Arial" w:hAnsi="Arial" w:cs="Arial"/>
          <w:sz w:val="20"/>
          <w:szCs w:val="20"/>
        </w:rPr>
        <w:t xml:space="preserve"> anexo.</w:t>
      </w:r>
    </w:p>
    <w:p w:rsidR="00B46D0D" w:rsidRDefault="00E27C22" w:rsidP="005A3F1C">
      <w:pPr>
        <w:spacing w:line="360" w:lineRule="auto"/>
        <w:ind w:firstLine="284"/>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1E45DB" w:rsidRPr="00B46D0D" w:rsidRDefault="001E45DB" w:rsidP="005A3F1C">
      <w:pPr>
        <w:spacing w:line="360" w:lineRule="auto"/>
        <w:ind w:firstLine="284"/>
        <w:jc w:val="both"/>
        <w:rPr>
          <w:rFonts w:ascii="Arial" w:hAnsi="Arial" w:cs="Arial"/>
          <w:b/>
          <w:sz w:val="20"/>
          <w:szCs w:val="20"/>
        </w:rPr>
      </w:pPr>
    </w:p>
    <w:p w:rsidR="000D6696" w:rsidRPr="000D6696" w:rsidRDefault="001432E5" w:rsidP="005A3F1C">
      <w:pPr>
        <w:keepLines/>
        <w:tabs>
          <w:tab w:val="center" w:pos="-24200"/>
          <w:tab w:val="right" w:pos="-19381"/>
        </w:tabs>
        <w:spacing w:line="360" w:lineRule="auto"/>
        <w:ind w:firstLine="284"/>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5A3F1C">
      <w:pPr>
        <w:pStyle w:val="Cabealho1"/>
        <w:widowControl/>
        <w:tabs>
          <w:tab w:val="clear" w:pos="4818"/>
          <w:tab w:val="clear" w:pos="9637"/>
          <w:tab w:val="left" w:pos="-25164"/>
        </w:tabs>
        <w:suppressAutoHyphens w:val="0"/>
        <w:spacing w:line="360"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lastRenderedPageBreak/>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286A3B" w:rsidRPr="000D6696" w:rsidRDefault="000D6696" w:rsidP="00286A3B">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286A3B"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5A3F1C">
      <w:pPr>
        <w:autoSpaceDE w:val="0"/>
        <w:autoSpaceDN w:val="0"/>
        <w:adjustRightInd w:val="0"/>
        <w:spacing w:line="360"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lastRenderedPageBreak/>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5A3F1C">
      <w:pPr>
        <w:spacing w:line="360"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5A3F1C">
      <w:pPr>
        <w:pStyle w:val="Cabealho1"/>
        <w:tabs>
          <w:tab w:val="clear" w:pos="4818"/>
          <w:tab w:val="clear" w:pos="9637"/>
          <w:tab w:val="right" w:pos="-29562"/>
          <w:tab w:val="center" w:pos="31155"/>
        </w:tabs>
        <w:spacing w:line="360"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Pr="000D6696" w:rsidRDefault="00490994" w:rsidP="00DA3387">
      <w:pPr>
        <w:jc w:val="both"/>
        <w:rPr>
          <w:rFonts w:ascii="Arial" w:hAnsi="Arial" w:cs="Arial"/>
          <w:color w:val="000000"/>
          <w:sz w:val="20"/>
          <w:szCs w:val="20"/>
        </w:rPr>
      </w:pPr>
    </w:p>
    <w:p w:rsidR="00852536" w:rsidRPr="00852536" w:rsidRDefault="00631A4A" w:rsidP="0046245B">
      <w:pPr>
        <w:pStyle w:val="Corpodetexto21"/>
        <w:widowControl/>
        <w:tabs>
          <w:tab w:val="left" w:pos="-20545"/>
        </w:tabs>
        <w:suppressAutoHyphens w:val="0"/>
        <w:spacing w:after="0" w:line="360" w:lineRule="auto"/>
        <w:ind w:firstLine="567"/>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DA5EFE">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2"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1E45DB">
      <w:pPr>
        <w:tabs>
          <w:tab w:val="left" w:pos="-20878"/>
        </w:tabs>
        <w:spacing w:line="360" w:lineRule="auto"/>
        <w:ind w:left="993" w:hanging="426"/>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1E45DB">
      <w:pPr>
        <w:tabs>
          <w:tab w:val="left" w:pos="-20878"/>
        </w:tabs>
        <w:spacing w:line="360" w:lineRule="auto"/>
        <w:ind w:left="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631A4A" w:rsidP="001E45DB">
      <w:pPr>
        <w:tabs>
          <w:tab w:val="left" w:pos="-20878"/>
        </w:tabs>
        <w:spacing w:line="360" w:lineRule="auto"/>
        <w:ind w:left="567"/>
        <w:jc w:val="both"/>
        <w:rPr>
          <w:rFonts w:ascii="Arial" w:hAnsi="Arial" w:cs="Arial"/>
          <w:sz w:val="20"/>
          <w:szCs w:val="20"/>
        </w:rPr>
      </w:pPr>
      <w:proofErr w:type="gramStart"/>
      <w:r>
        <w:rPr>
          <w:rFonts w:ascii="Arial" w:hAnsi="Arial" w:cs="Arial"/>
          <w:sz w:val="20"/>
          <w:szCs w:val="20"/>
        </w:rPr>
        <w:t>22</w:t>
      </w:r>
      <w:r w:rsidR="00490994">
        <w:rPr>
          <w:rFonts w:ascii="Arial" w:hAnsi="Arial" w:cs="Arial"/>
          <w:sz w:val="20"/>
          <w:szCs w:val="20"/>
        </w:rPr>
        <w:t xml:space="preserve">.6.2 </w:t>
      </w:r>
      <w:r w:rsidR="00852536" w:rsidRPr="00852536">
        <w:rPr>
          <w:rFonts w:ascii="Arial" w:hAnsi="Arial" w:cs="Arial"/>
          <w:sz w:val="20"/>
          <w:szCs w:val="20"/>
        </w:rPr>
        <w:t>.</w:t>
      </w:r>
      <w:proofErr w:type="gramEnd"/>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1E45DB">
      <w:pPr>
        <w:tabs>
          <w:tab w:val="left" w:pos="-20878"/>
        </w:tabs>
        <w:spacing w:line="360" w:lineRule="auto"/>
        <w:ind w:left="567"/>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46245B">
        <w:rPr>
          <w:rFonts w:ascii="Arial" w:hAnsi="Arial" w:cs="Arial"/>
          <w:sz w:val="20"/>
          <w:szCs w:val="20"/>
        </w:rPr>
        <w:t xml:space="preserve">32)3422 1066, ramais 247, 214, 219, </w:t>
      </w:r>
      <w:proofErr w:type="gramStart"/>
      <w:r w:rsidR="0046245B">
        <w:rPr>
          <w:rFonts w:ascii="Arial" w:hAnsi="Arial" w:cs="Arial"/>
          <w:sz w:val="20"/>
          <w:szCs w:val="20"/>
        </w:rPr>
        <w:t>223</w:t>
      </w:r>
      <w:proofErr w:type="gramEnd"/>
    </w:p>
    <w:p w:rsidR="008D4C17" w:rsidRPr="000D6696" w:rsidRDefault="008D4C17" w:rsidP="00DA3387">
      <w:pPr>
        <w:jc w:val="both"/>
        <w:rPr>
          <w:rFonts w:ascii="Arial" w:hAnsi="Arial" w:cs="Arial"/>
          <w:color w:val="000000"/>
          <w:sz w:val="20"/>
          <w:szCs w:val="20"/>
        </w:rPr>
      </w:pPr>
    </w:p>
    <w:p w:rsidR="008E5E4D" w:rsidRPr="008E5E4D" w:rsidRDefault="00490994" w:rsidP="008E5E4D">
      <w:pPr>
        <w:tabs>
          <w:tab w:val="left" w:pos="-20878"/>
        </w:tabs>
        <w:spacing w:line="360"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8E5E4D">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AA6E6A" w:rsidRDefault="00490994" w:rsidP="00AE189E">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AE189E" w:rsidRDefault="00AE189E" w:rsidP="00AE189E">
      <w:pPr>
        <w:tabs>
          <w:tab w:val="left" w:pos="-20878"/>
        </w:tabs>
        <w:spacing w:line="360" w:lineRule="auto"/>
        <w:ind w:firstLine="567"/>
        <w:jc w:val="both"/>
        <w:rPr>
          <w:rFonts w:ascii="Arial" w:hAnsi="Arial" w:cs="Arial"/>
          <w:sz w:val="20"/>
          <w:szCs w:val="20"/>
        </w:rPr>
      </w:pPr>
    </w:p>
    <w:p w:rsidR="008E5E4D" w:rsidRPr="008E5E4D" w:rsidRDefault="00631A4A" w:rsidP="008E5E4D">
      <w:pPr>
        <w:tabs>
          <w:tab w:val="left" w:pos="-20878"/>
        </w:tabs>
        <w:spacing w:line="360"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FE62A0" w:rsidRPr="008E5E4D" w:rsidRDefault="00631A4A" w:rsidP="00E43172">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lastRenderedPageBreak/>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DA5EFE">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DA5EFE">
      <w:pPr>
        <w:tabs>
          <w:tab w:val="left" w:pos="-23270"/>
        </w:tabs>
        <w:spacing w:line="360"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8E5E4D">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8E5E4D">
      <w:pPr>
        <w:tabs>
          <w:tab w:val="left" w:pos="-23270"/>
          <w:tab w:val="left" w:pos="-22277"/>
        </w:tabs>
        <w:spacing w:line="360"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8E5E4D">
      <w:pPr>
        <w:pStyle w:val="Textoembloco1"/>
        <w:tabs>
          <w:tab w:val="left" w:pos="-23270"/>
          <w:tab w:val="left" w:pos="-22277"/>
        </w:tabs>
        <w:spacing w:after="0" w:line="360"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8E5E4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631A4A" w:rsidP="00114E0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proofErr w:type="gramStart"/>
      <w:r>
        <w:rPr>
          <w:rFonts w:ascii="Arial" w:hAnsi="Arial" w:cs="Arial"/>
          <w:kern w:val="0"/>
          <w:sz w:val="20"/>
          <w:lang w:eastAsia="ar-SA"/>
        </w:rPr>
        <w:t>24</w:t>
      </w:r>
      <w:r w:rsidR="008E5E4D" w:rsidRPr="008E5E4D">
        <w:rPr>
          <w:rFonts w:ascii="Arial" w:hAnsi="Arial" w:cs="Arial"/>
          <w:kern w:val="0"/>
          <w:sz w:val="20"/>
          <w:lang w:eastAsia="ar-SA"/>
        </w:rPr>
        <w:t>.13.</w:t>
      </w:r>
      <w:proofErr w:type="gramEnd"/>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022ED6" w:rsidRDefault="00022ED6" w:rsidP="00114E0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p>
    <w:p w:rsidR="008E5E4D" w:rsidRPr="008E5E4D" w:rsidRDefault="00490994" w:rsidP="008E5E4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8E5E4D">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Default="008E5E4D" w:rsidP="008E5E4D">
      <w:pPr>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022ED6">
        <w:rPr>
          <w:rFonts w:ascii="Arial" w:hAnsi="Arial" w:cs="Arial"/>
          <w:sz w:val="20"/>
          <w:szCs w:val="20"/>
        </w:rPr>
        <w:t>06 de março de 2023.</w:t>
      </w:r>
    </w:p>
    <w:p w:rsidR="00DB4BA4" w:rsidRDefault="00DB4BA4" w:rsidP="008E5E4D">
      <w:pPr>
        <w:rPr>
          <w:rFonts w:ascii="Arial" w:hAnsi="Arial" w:cs="Arial"/>
          <w:sz w:val="20"/>
          <w:szCs w:val="20"/>
        </w:rPr>
      </w:pPr>
    </w:p>
    <w:p w:rsidR="00583BDA" w:rsidRDefault="00583BDA" w:rsidP="008E5E4D">
      <w:pPr>
        <w:rPr>
          <w:rFonts w:ascii="Arial" w:hAnsi="Arial" w:cs="Arial"/>
          <w:sz w:val="20"/>
          <w:szCs w:val="20"/>
        </w:rPr>
      </w:pPr>
    </w:p>
    <w:p w:rsidR="008E5E4D" w:rsidRPr="00E27C22" w:rsidRDefault="008E5E4D" w:rsidP="00E43172">
      <w:pPr>
        <w:jc w:val="center"/>
        <w:rPr>
          <w:rFonts w:ascii="Arial" w:hAnsi="Arial" w:cs="Arial"/>
          <w:sz w:val="20"/>
          <w:szCs w:val="20"/>
        </w:rPr>
      </w:pPr>
      <w:r w:rsidRPr="00E27C22">
        <w:rPr>
          <w:rFonts w:ascii="Arial" w:hAnsi="Arial" w:cs="Arial"/>
          <w:sz w:val="20"/>
          <w:szCs w:val="20"/>
        </w:rPr>
        <w:t>________________________________</w:t>
      </w:r>
    </w:p>
    <w:p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rsidR="00AA6E6A" w:rsidRPr="00FE62A0" w:rsidRDefault="008E5E4D" w:rsidP="00FE62A0">
      <w:pPr>
        <w:jc w:val="center"/>
        <w:rPr>
          <w:rFonts w:ascii="Arial" w:hAnsi="Arial" w:cs="Arial"/>
          <w:b/>
          <w:bCs/>
          <w:sz w:val="20"/>
          <w:szCs w:val="20"/>
        </w:rPr>
      </w:pPr>
      <w:r w:rsidRPr="00E27C22">
        <w:rPr>
          <w:rFonts w:ascii="Arial" w:hAnsi="Arial" w:cs="Arial"/>
          <w:b/>
          <w:bCs/>
          <w:sz w:val="20"/>
          <w:szCs w:val="20"/>
        </w:rPr>
        <w:t xml:space="preserve">Prefeito </w:t>
      </w:r>
      <w:r w:rsidR="001E45DB">
        <w:rPr>
          <w:rFonts w:ascii="Arial" w:hAnsi="Arial" w:cs="Arial"/>
          <w:b/>
          <w:bCs/>
          <w:sz w:val="20"/>
          <w:szCs w:val="20"/>
        </w:rPr>
        <w:t xml:space="preserve">de </w:t>
      </w:r>
      <w:proofErr w:type="spellStart"/>
      <w:r w:rsidR="001E45DB">
        <w:rPr>
          <w:rFonts w:ascii="Arial" w:hAnsi="Arial" w:cs="Arial"/>
          <w:b/>
          <w:bCs/>
          <w:sz w:val="20"/>
          <w:szCs w:val="20"/>
        </w:rPr>
        <w:t>Cataguases</w:t>
      </w:r>
      <w:proofErr w:type="spellEnd"/>
    </w:p>
    <w:p w:rsidR="00E43172" w:rsidRDefault="00E43172" w:rsidP="00831912">
      <w:pPr>
        <w:jc w:val="center"/>
        <w:rPr>
          <w:rFonts w:ascii="Arial" w:hAnsi="Arial" w:cs="Arial"/>
          <w:b/>
          <w:bCs/>
          <w:sz w:val="40"/>
          <w:szCs w:val="40"/>
        </w:rPr>
      </w:pPr>
    </w:p>
    <w:p w:rsidR="00831912" w:rsidRPr="00C1772E" w:rsidRDefault="00831912" w:rsidP="00831912">
      <w:pPr>
        <w:jc w:val="center"/>
        <w:rPr>
          <w:rFonts w:ascii="Arial" w:hAnsi="Arial" w:cs="Arial"/>
          <w:b/>
          <w:bCs/>
          <w:sz w:val="40"/>
          <w:szCs w:val="40"/>
        </w:rPr>
      </w:pPr>
      <w:r w:rsidRPr="00C1772E">
        <w:rPr>
          <w:rFonts w:ascii="Arial" w:hAnsi="Arial" w:cs="Arial"/>
          <w:b/>
          <w:bCs/>
          <w:sz w:val="40"/>
          <w:szCs w:val="40"/>
        </w:rPr>
        <w:lastRenderedPageBreak/>
        <w:t xml:space="preserve">ANEXO I </w:t>
      </w:r>
    </w:p>
    <w:p w:rsidR="00831912" w:rsidRPr="00C1772E" w:rsidRDefault="00831912" w:rsidP="00831912">
      <w:pPr>
        <w:jc w:val="center"/>
        <w:rPr>
          <w:rFonts w:ascii="Arial" w:hAnsi="Arial" w:cs="Arial"/>
          <w:b/>
          <w:bCs/>
          <w:sz w:val="20"/>
          <w:szCs w:val="20"/>
        </w:rPr>
      </w:pPr>
    </w:p>
    <w:p w:rsidR="00D6706B" w:rsidRPr="00E27C22" w:rsidRDefault="00D6706B" w:rsidP="00D6706B">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551312">
        <w:rPr>
          <w:rFonts w:ascii="Arial" w:hAnsi="Arial" w:cs="Arial"/>
          <w:b/>
          <w:bCs/>
          <w:sz w:val="20"/>
          <w:szCs w:val="20"/>
        </w:rPr>
        <w:t xml:space="preserve"> </w:t>
      </w:r>
      <w:r w:rsidR="00022ED6">
        <w:rPr>
          <w:rFonts w:ascii="Arial" w:hAnsi="Arial" w:cs="Arial"/>
          <w:b/>
          <w:bCs/>
          <w:sz w:val="20"/>
          <w:szCs w:val="20"/>
        </w:rPr>
        <w:t>047/2023</w:t>
      </w:r>
    </w:p>
    <w:p w:rsidR="00D6706B" w:rsidRPr="00E27C22" w:rsidRDefault="00D6706B" w:rsidP="00D6706B">
      <w:pPr>
        <w:spacing w:line="276" w:lineRule="auto"/>
        <w:jc w:val="center"/>
        <w:rPr>
          <w:rFonts w:ascii="Arial" w:hAnsi="Arial" w:cs="Arial"/>
          <w:b/>
          <w:bCs/>
          <w:sz w:val="20"/>
          <w:szCs w:val="20"/>
        </w:rPr>
      </w:pPr>
      <w:r w:rsidRPr="00E27C22">
        <w:rPr>
          <w:rFonts w:ascii="Arial" w:hAnsi="Arial" w:cs="Arial"/>
          <w:b/>
          <w:bCs/>
          <w:sz w:val="20"/>
          <w:szCs w:val="20"/>
        </w:rPr>
        <w:t xml:space="preserve">PREGÃO ELETRÔNICO N° </w:t>
      </w:r>
      <w:r w:rsidR="00022ED6">
        <w:rPr>
          <w:rFonts w:ascii="Arial" w:hAnsi="Arial" w:cs="Arial"/>
          <w:b/>
          <w:bCs/>
          <w:sz w:val="20"/>
          <w:szCs w:val="20"/>
        </w:rPr>
        <w:t>018/2023</w:t>
      </w:r>
    </w:p>
    <w:p w:rsidR="00D6706B" w:rsidRPr="00E27C22" w:rsidRDefault="00D6706B" w:rsidP="00D6706B">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022ED6">
        <w:rPr>
          <w:rFonts w:ascii="Arial" w:hAnsi="Arial" w:cs="Arial"/>
          <w:b/>
          <w:bCs/>
          <w:sz w:val="20"/>
          <w:szCs w:val="20"/>
        </w:rPr>
        <w:t>025/2023</w:t>
      </w:r>
    </w:p>
    <w:p w:rsidR="00831912" w:rsidRPr="00E27C22" w:rsidRDefault="00831912" w:rsidP="00831912">
      <w:pPr>
        <w:rPr>
          <w:rFonts w:ascii="Arial" w:hAnsi="Arial" w:cs="Arial"/>
          <w:b/>
          <w:bCs/>
          <w:color w:val="000000"/>
          <w:sz w:val="20"/>
          <w:szCs w:val="20"/>
        </w:rPr>
      </w:pPr>
    </w:p>
    <w:p w:rsidR="000F1519" w:rsidRDefault="000F1519" w:rsidP="000F1519">
      <w:pPr>
        <w:pStyle w:val="PargrafodaLista"/>
        <w:numPr>
          <w:ilvl w:val="0"/>
          <w:numId w:val="1"/>
        </w:numPr>
        <w:tabs>
          <w:tab w:val="clear" w:pos="720"/>
          <w:tab w:val="num" w:pos="567"/>
        </w:tabs>
        <w:ind w:hanging="578"/>
        <w:rPr>
          <w:rFonts w:ascii="Arial" w:hAnsi="Arial" w:cs="Arial"/>
          <w:b/>
          <w:bCs/>
          <w:color w:val="000000"/>
        </w:rPr>
      </w:pPr>
      <w:r w:rsidRPr="005A020B">
        <w:rPr>
          <w:rFonts w:ascii="Arial" w:hAnsi="Arial" w:cs="Arial"/>
          <w:b/>
          <w:bCs/>
          <w:color w:val="000000"/>
        </w:rPr>
        <w:t xml:space="preserve">ELABORADO </w:t>
      </w:r>
      <w:r>
        <w:rPr>
          <w:rFonts w:ascii="Arial" w:hAnsi="Arial" w:cs="Arial"/>
          <w:b/>
          <w:bCs/>
          <w:color w:val="000000"/>
        </w:rPr>
        <w:t xml:space="preserve">PELO SETOR DE COMPRAS DA </w:t>
      </w:r>
      <w:r w:rsidR="00EA7338">
        <w:rPr>
          <w:rFonts w:ascii="Arial" w:hAnsi="Arial" w:cs="Arial"/>
          <w:b/>
          <w:bCs/>
          <w:color w:val="000000"/>
        </w:rPr>
        <w:t>SECRETARIA DE SAÚDE</w:t>
      </w:r>
    </w:p>
    <w:p w:rsidR="00551312" w:rsidRPr="005A020B" w:rsidRDefault="00551312" w:rsidP="00551312">
      <w:pPr>
        <w:pStyle w:val="PargrafodaLista"/>
        <w:rPr>
          <w:rFonts w:ascii="Arial" w:hAnsi="Arial" w:cs="Arial"/>
          <w:b/>
          <w:bCs/>
          <w:color w:val="000000"/>
        </w:rPr>
      </w:pPr>
    </w:p>
    <w:p w:rsidR="00022ED6" w:rsidRPr="00022ED6" w:rsidRDefault="00022ED6" w:rsidP="00022ED6">
      <w:pPr>
        <w:jc w:val="center"/>
        <w:rPr>
          <w:rFonts w:ascii="Arial" w:hAnsi="Arial" w:cs="Arial"/>
          <w:b/>
          <w:sz w:val="20"/>
          <w:szCs w:val="20"/>
        </w:rPr>
      </w:pPr>
      <w:r w:rsidRPr="00022ED6">
        <w:rPr>
          <w:rFonts w:ascii="Arial" w:hAnsi="Arial" w:cs="Arial"/>
          <w:b/>
          <w:sz w:val="20"/>
          <w:szCs w:val="20"/>
        </w:rPr>
        <w:t>TERMO DE REFERÊNCIA</w:t>
      </w:r>
    </w:p>
    <w:p w:rsidR="00022ED6" w:rsidRPr="00022ED6" w:rsidRDefault="00022ED6" w:rsidP="00022ED6">
      <w:pPr>
        <w:jc w:val="center"/>
        <w:rPr>
          <w:rFonts w:ascii="Arial" w:hAnsi="Arial" w:cs="Arial"/>
          <w:b/>
          <w:sz w:val="20"/>
          <w:szCs w:val="20"/>
        </w:rPr>
      </w:pPr>
    </w:p>
    <w:p w:rsidR="00022ED6" w:rsidRPr="00022ED6" w:rsidRDefault="00022ED6" w:rsidP="00022ED6">
      <w:pPr>
        <w:numPr>
          <w:ilvl w:val="0"/>
          <w:numId w:val="16"/>
        </w:numPr>
        <w:jc w:val="both"/>
        <w:rPr>
          <w:rFonts w:ascii="Arial" w:hAnsi="Arial" w:cs="Arial"/>
          <w:b/>
          <w:sz w:val="20"/>
          <w:szCs w:val="20"/>
        </w:rPr>
      </w:pPr>
      <w:r w:rsidRPr="00022ED6">
        <w:rPr>
          <w:rFonts w:ascii="Arial" w:hAnsi="Arial" w:cs="Arial"/>
          <w:b/>
          <w:sz w:val="20"/>
          <w:szCs w:val="20"/>
        </w:rPr>
        <w:t>OBJETO</w:t>
      </w:r>
    </w:p>
    <w:p w:rsidR="00022ED6" w:rsidRPr="00022ED6" w:rsidRDefault="00022ED6" w:rsidP="00022ED6">
      <w:pPr>
        <w:pStyle w:val="SemEspaamento"/>
        <w:ind w:firstLine="708"/>
        <w:jc w:val="both"/>
        <w:rPr>
          <w:rFonts w:ascii="Arial" w:hAnsi="Arial" w:cs="Arial"/>
          <w:sz w:val="20"/>
        </w:rPr>
      </w:pPr>
    </w:p>
    <w:p w:rsidR="00022ED6" w:rsidRPr="00022ED6" w:rsidRDefault="00022ED6" w:rsidP="00022ED6">
      <w:pPr>
        <w:autoSpaceDE w:val="0"/>
        <w:autoSpaceDN w:val="0"/>
        <w:adjustRightInd w:val="0"/>
        <w:ind w:firstLine="708"/>
        <w:jc w:val="both"/>
        <w:rPr>
          <w:rFonts w:ascii="Arial" w:hAnsi="Arial" w:cs="Arial"/>
          <w:sz w:val="20"/>
          <w:szCs w:val="20"/>
        </w:rPr>
      </w:pPr>
      <w:r w:rsidRPr="00022ED6">
        <w:rPr>
          <w:rFonts w:ascii="Arial" w:eastAsia="Tahoma" w:hAnsi="Arial" w:cs="Arial"/>
          <w:sz w:val="20"/>
          <w:szCs w:val="20"/>
        </w:rPr>
        <w:t>O presente documento tem por objetivo estabelecer as condições gerais que orientarão o Processo Licitatório, do Tipo Preção Eletrônico, para Registro de preços, para aquisição de</w:t>
      </w:r>
      <w:r w:rsidRPr="00022ED6">
        <w:rPr>
          <w:rFonts w:ascii="Arial" w:hAnsi="Arial" w:cs="Arial"/>
          <w:sz w:val="20"/>
          <w:szCs w:val="20"/>
        </w:rPr>
        <w:t xml:space="preserve"> medicamentos manipulados</w:t>
      </w:r>
      <w:r w:rsidRPr="00022ED6">
        <w:rPr>
          <w:rFonts w:ascii="Arial" w:eastAsia="Tahoma" w:hAnsi="Arial" w:cs="Arial"/>
          <w:sz w:val="20"/>
          <w:szCs w:val="20"/>
        </w:rPr>
        <w:t xml:space="preserve"> para atender a Secretária Municipal de Saúde de </w:t>
      </w:r>
      <w:proofErr w:type="spellStart"/>
      <w:r w:rsidRPr="00022ED6">
        <w:rPr>
          <w:rFonts w:ascii="Arial" w:eastAsia="Tahoma" w:hAnsi="Arial" w:cs="Arial"/>
          <w:sz w:val="20"/>
          <w:szCs w:val="20"/>
        </w:rPr>
        <w:t>Cataguases</w:t>
      </w:r>
      <w:proofErr w:type="spellEnd"/>
      <w:r w:rsidRPr="00022ED6">
        <w:rPr>
          <w:rFonts w:ascii="Arial" w:eastAsia="Tahoma" w:hAnsi="Arial" w:cs="Arial"/>
          <w:sz w:val="20"/>
          <w:szCs w:val="20"/>
        </w:rPr>
        <w:t xml:space="preserve">/MG, </w:t>
      </w:r>
      <w:r w:rsidRPr="00022ED6">
        <w:rPr>
          <w:rFonts w:ascii="Arial" w:hAnsi="Arial" w:cs="Arial"/>
          <w:sz w:val="20"/>
          <w:szCs w:val="20"/>
        </w:rPr>
        <w:t>conforme condições descritas a seguir.</w:t>
      </w:r>
    </w:p>
    <w:p w:rsidR="00022ED6" w:rsidRPr="00022ED6" w:rsidRDefault="00022ED6" w:rsidP="00022ED6">
      <w:pPr>
        <w:ind w:left="720"/>
        <w:jc w:val="both"/>
        <w:rPr>
          <w:rFonts w:ascii="Arial" w:hAnsi="Arial" w:cs="Arial"/>
          <w:b/>
          <w:sz w:val="20"/>
          <w:szCs w:val="20"/>
        </w:rPr>
      </w:pPr>
    </w:p>
    <w:p w:rsidR="00022ED6" w:rsidRPr="00022ED6" w:rsidRDefault="00022ED6" w:rsidP="00022ED6">
      <w:pPr>
        <w:pStyle w:val="PargrafodaLista"/>
        <w:numPr>
          <w:ilvl w:val="0"/>
          <w:numId w:val="16"/>
        </w:numPr>
        <w:autoSpaceDE w:val="0"/>
        <w:autoSpaceDN w:val="0"/>
        <w:adjustRightInd w:val="0"/>
        <w:jc w:val="both"/>
        <w:rPr>
          <w:rFonts w:ascii="Arial" w:hAnsi="Arial" w:cs="Arial"/>
          <w:b/>
          <w:sz w:val="20"/>
          <w:szCs w:val="20"/>
        </w:rPr>
      </w:pPr>
      <w:proofErr w:type="gramStart"/>
      <w:r w:rsidRPr="00022ED6">
        <w:rPr>
          <w:rFonts w:ascii="Arial" w:hAnsi="Arial" w:cs="Arial"/>
          <w:b/>
          <w:sz w:val="20"/>
          <w:szCs w:val="20"/>
        </w:rPr>
        <w:t>JUSTIFICATIVA – ESTUDO</w:t>
      </w:r>
      <w:proofErr w:type="gramEnd"/>
      <w:r w:rsidRPr="00022ED6">
        <w:rPr>
          <w:rFonts w:ascii="Arial" w:hAnsi="Arial" w:cs="Arial"/>
          <w:b/>
          <w:sz w:val="20"/>
          <w:szCs w:val="20"/>
        </w:rPr>
        <w:t xml:space="preserve"> TÉCNICO PRELIMINAR</w:t>
      </w:r>
    </w:p>
    <w:p w:rsidR="00022ED6" w:rsidRPr="00022ED6" w:rsidRDefault="00022ED6" w:rsidP="00022ED6">
      <w:pPr>
        <w:pStyle w:val="PargrafodaLista"/>
        <w:autoSpaceDE w:val="0"/>
        <w:autoSpaceDN w:val="0"/>
        <w:adjustRightInd w:val="0"/>
        <w:ind w:left="1065"/>
        <w:jc w:val="both"/>
        <w:rPr>
          <w:rFonts w:ascii="Arial" w:hAnsi="Arial" w:cs="Arial"/>
          <w:b/>
          <w:sz w:val="20"/>
          <w:szCs w:val="20"/>
        </w:rPr>
      </w:pPr>
    </w:p>
    <w:p w:rsidR="00022ED6" w:rsidRPr="00022ED6" w:rsidRDefault="00022ED6" w:rsidP="00022ED6">
      <w:pPr>
        <w:ind w:firstLine="705"/>
        <w:jc w:val="both"/>
        <w:rPr>
          <w:rFonts w:ascii="Arial" w:hAnsi="Arial" w:cs="Arial"/>
          <w:sz w:val="20"/>
          <w:szCs w:val="20"/>
          <w:shd w:val="clear" w:color="auto" w:fill="FFFFFF"/>
        </w:rPr>
      </w:pPr>
      <w:r w:rsidRPr="00022ED6">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022ED6" w:rsidRPr="00022ED6" w:rsidRDefault="00022ED6" w:rsidP="00022ED6">
      <w:pPr>
        <w:ind w:firstLine="708"/>
        <w:jc w:val="both"/>
        <w:rPr>
          <w:rFonts w:ascii="Arial" w:hAnsi="Arial" w:cs="Arial"/>
          <w:sz w:val="20"/>
          <w:szCs w:val="20"/>
        </w:rPr>
      </w:pPr>
      <w:r w:rsidRPr="00022ED6">
        <w:rPr>
          <w:rFonts w:ascii="Arial" w:hAnsi="Arial" w:cs="Arial"/>
          <w:sz w:val="20"/>
          <w:szCs w:val="20"/>
          <w:shd w:val="clear" w:color="auto" w:fill="FFFFFF"/>
        </w:rPr>
        <w:t>A não elaboração pela unidade solicitante justifica-se por se tratar de atendimento de</w:t>
      </w:r>
      <w:r w:rsidRPr="00022ED6">
        <w:rPr>
          <w:rFonts w:ascii="Arial" w:eastAsia="Tahoma" w:hAnsi="Arial" w:cs="Arial"/>
          <w:sz w:val="20"/>
          <w:szCs w:val="20"/>
        </w:rPr>
        <w:t xml:space="preserve"> resoluções propostas à Secretaria Municipal de Saúde de </w:t>
      </w:r>
      <w:proofErr w:type="spellStart"/>
      <w:proofErr w:type="gramStart"/>
      <w:r w:rsidRPr="00022ED6">
        <w:rPr>
          <w:rFonts w:ascii="Arial" w:eastAsia="Tahoma" w:hAnsi="Arial" w:cs="Arial"/>
          <w:sz w:val="20"/>
          <w:szCs w:val="20"/>
        </w:rPr>
        <w:t>Cataguases-MG</w:t>
      </w:r>
      <w:proofErr w:type="spellEnd"/>
      <w:proofErr w:type="gramEnd"/>
      <w:r w:rsidRPr="00022ED6">
        <w:rPr>
          <w:rFonts w:ascii="Arial" w:eastAsia="Tahoma" w:hAnsi="Arial" w:cs="Arial"/>
          <w:sz w:val="20"/>
          <w:szCs w:val="20"/>
        </w:rPr>
        <w:t>.</w:t>
      </w:r>
    </w:p>
    <w:p w:rsidR="00022ED6" w:rsidRPr="00022ED6" w:rsidRDefault="00022ED6" w:rsidP="00022ED6">
      <w:pPr>
        <w:ind w:left="720"/>
        <w:jc w:val="both"/>
        <w:rPr>
          <w:rFonts w:ascii="Arial" w:hAnsi="Arial" w:cs="Arial"/>
          <w:b/>
          <w:sz w:val="20"/>
          <w:szCs w:val="20"/>
        </w:rPr>
      </w:pPr>
    </w:p>
    <w:p w:rsidR="00022ED6" w:rsidRPr="00022ED6" w:rsidRDefault="00022ED6" w:rsidP="00022ED6">
      <w:pPr>
        <w:numPr>
          <w:ilvl w:val="0"/>
          <w:numId w:val="16"/>
        </w:numPr>
        <w:jc w:val="both"/>
        <w:rPr>
          <w:rFonts w:ascii="Arial" w:hAnsi="Arial" w:cs="Arial"/>
          <w:b/>
          <w:sz w:val="20"/>
          <w:szCs w:val="20"/>
        </w:rPr>
      </w:pPr>
      <w:r w:rsidRPr="00022ED6">
        <w:rPr>
          <w:rFonts w:ascii="Arial" w:hAnsi="Arial" w:cs="Arial"/>
          <w:b/>
          <w:sz w:val="20"/>
          <w:szCs w:val="20"/>
        </w:rPr>
        <w:t>JUSTIFICATIVA</w:t>
      </w:r>
    </w:p>
    <w:p w:rsidR="00022ED6" w:rsidRPr="00022ED6" w:rsidRDefault="00022ED6" w:rsidP="00022ED6">
      <w:pPr>
        <w:pStyle w:val="SemEspaamento"/>
        <w:ind w:firstLine="708"/>
        <w:jc w:val="both"/>
        <w:rPr>
          <w:rFonts w:ascii="Arial" w:hAnsi="Arial" w:cs="Arial"/>
          <w:sz w:val="20"/>
        </w:rPr>
      </w:pPr>
      <w:r w:rsidRPr="00022ED6">
        <w:rPr>
          <w:rFonts w:ascii="Arial" w:hAnsi="Arial" w:cs="Arial"/>
          <w:sz w:val="20"/>
        </w:rPr>
        <w:t xml:space="preserve">A aquisição de medicamentos manipulados destina-se a suprir a necessidade da Policlínica Municipal na realização de Biópsias do Colo Uterino e </w:t>
      </w:r>
      <w:proofErr w:type="spellStart"/>
      <w:r w:rsidRPr="00022ED6">
        <w:rPr>
          <w:rFonts w:ascii="Arial" w:hAnsi="Arial" w:cs="Arial"/>
          <w:sz w:val="20"/>
        </w:rPr>
        <w:t>Colposcopia</w:t>
      </w:r>
      <w:proofErr w:type="spellEnd"/>
      <w:r w:rsidRPr="00022ED6">
        <w:rPr>
          <w:rFonts w:ascii="Arial" w:hAnsi="Arial" w:cs="Arial"/>
          <w:sz w:val="20"/>
        </w:rPr>
        <w:t xml:space="preserve"> e atendimento de sentenças judiciais.</w:t>
      </w:r>
    </w:p>
    <w:p w:rsidR="00022ED6" w:rsidRPr="00022ED6" w:rsidRDefault="00022ED6" w:rsidP="00022ED6">
      <w:pPr>
        <w:jc w:val="both"/>
        <w:rPr>
          <w:rFonts w:ascii="Arial" w:hAnsi="Arial" w:cs="Arial"/>
          <w:b/>
          <w:sz w:val="20"/>
          <w:szCs w:val="20"/>
        </w:rPr>
      </w:pPr>
    </w:p>
    <w:p w:rsidR="00022ED6" w:rsidRPr="00022ED6" w:rsidRDefault="00022ED6" w:rsidP="00022ED6">
      <w:pPr>
        <w:numPr>
          <w:ilvl w:val="0"/>
          <w:numId w:val="16"/>
        </w:numPr>
        <w:jc w:val="both"/>
        <w:rPr>
          <w:rFonts w:ascii="Arial" w:hAnsi="Arial" w:cs="Arial"/>
          <w:b/>
          <w:sz w:val="20"/>
          <w:szCs w:val="20"/>
        </w:rPr>
      </w:pPr>
      <w:r w:rsidRPr="00022ED6">
        <w:rPr>
          <w:rFonts w:ascii="Arial" w:hAnsi="Arial" w:cs="Arial"/>
          <w:b/>
          <w:sz w:val="20"/>
          <w:szCs w:val="20"/>
        </w:rPr>
        <w:t xml:space="preserve">DESCRIÇÃO, ESPECIFICÇÃO E </w:t>
      </w:r>
      <w:proofErr w:type="gramStart"/>
      <w:r w:rsidRPr="00022ED6">
        <w:rPr>
          <w:rFonts w:ascii="Arial" w:hAnsi="Arial" w:cs="Arial"/>
          <w:b/>
          <w:sz w:val="20"/>
          <w:szCs w:val="20"/>
        </w:rPr>
        <w:t>QUANTIDADE</w:t>
      </w:r>
      <w:proofErr w:type="gramEnd"/>
    </w:p>
    <w:p w:rsidR="00022ED6" w:rsidRPr="00022ED6" w:rsidRDefault="00022ED6" w:rsidP="00022ED6">
      <w:pPr>
        <w:ind w:left="720"/>
        <w:jc w:val="both"/>
        <w:rPr>
          <w:rFonts w:ascii="Arial" w:hAnsi="Arial" w:cs="Arial"/>
          <w:b/>
          <w:sz w:val="20"/>
          <w:szCs w:val="20"/>
        </w:rPr>
      </w:pPr>
    </w:p>
    <w:tbl>
      <w:tblPr>
        <w:tblW w:w="10030" w:type="dxa"/>
        <w:jc w:val="center"/>
        <w:tblInd w:w="-321" w:type="dxa"/>
        <w:tblCellMar>
          <w:left w:w="70" w:type="dxa"/>
          <w:right w:w="70" w:type="dxa"/>
        </w:tblCellMar>
        <w:tblLook w:val="04A0"/>
      </w:tblPr>
      <w:tblGrid>
        <w:gridCol w:w="606"/>
        <w:gridCol w:w="6333"/>
        <w:gridCol w:w="708"/>
        <w:gridCol w:w="1172"/>
        <w:gridCol w:w="1211"/>
      </w:tblGrid>
      <w:tr w:rsidR="00022ED6" w:rsidRPr="00022ED6" w:rsidTr="00F64950">
        <w:trPr>
          <w:trHeight w:val="300"/>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Item</w:t>
            </w:r>
          </w:p>
        </w:tc>
        <w:tc>
          <w:tcPr>
            <w:tcW w:w="6333" w:type="dxa"/>
            <w:tcBorders>
              <w:top w:val="single" w:sz="4" w:space="0" w:color="auto"/>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Especificações</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spellStart"/>
            <w:r w:rsidRPr="00022ED6">
              <w:rPr>
                <w:rFonts w:ascii="Arial" w:hAnsi="Arial" w:cs="Arial"/>
                <w:color w:val="000000"/>
                <w:sz w:val="20"/>
                <w:szCs w:val="20"/>
              </w:rPr>
              <w:t>Und</w:t>
            </w:r>
            <w:proofErr w:type="spellEnd"/>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bookmarkStart w:id="1" w:name="_GoBack"/>
            <w:bookmarkEnd w:id="1"/>
            <w:proofErr w:type="spellStart"/>
            <w:r w:rsidRPr="00022ED6">
              <w:rPr>
                <w:rFonts w:ascii="Arial" w:hAnsi="Arial" w:cs="Arial"/>
                <w:color w:val="000000"/>
                <w:sz w:val="20"/>
                <w:szCs w:val="20"/>
              </w:rPr>
              <w:t>Qtde</w:t>
            </w:r>
            <w:proofErr w:type="spellEnd"/>
          </w:p>
        </w:tc>
        <w:tc>
          <w:tcPr>
            <w:tcW w:w="1211" w:type="dxa"/>
            <w:tcBorders>
              <w:top w:val="single" w:sz="4" w:space="0" w:color="auto"/>
              <w:left w:val="nil"/>
              <w:bottom w:val="single" w:sz="4" w:space="0" w:color="auto"/>
              <w:right w:val="single" w:sz="4" w:space="0" w:color="auto"/>
            </w:tcBorders>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Código</w:t>
            </w:r>
          </w:p>
        </w:tc>
      </w:tr>
      <w:tr w:rsidR="00022ED6" w:rsidRPr="00022ED6" w:rsidTr="00F64950">
        <w:trPr>
          <w:trHeight w:val="330"/>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gramStart"/>
            <w:r w:rsidRPr="00022ED6">
              <w:rPr>
                <w:rFonts w:ascii="Arial" w:hAnsi="Arial" w:cs="Arial"/>
                <w:color w:val="000000"/>
                <w:sz w:val="20"/>
                <w:szCs w:val="20"/>
              </w:rPr>
              <w:t>1</w:t>
            </w:r>
            <w:proofErr w:type="gramEnd"/>
          </w:p>
        </w:tc>
        <w:tc>
          <w:tcPr>
            <w:tcW w:w="6333"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rPr>
                <w:rFonts w:ascii="Arial" w:hAnsi="Arial" w:cs="Arial"/>
                <w:color w:val="000000"/>
                <w:sz w:val="20"/>
                <w:szCs w:val="20"/>
              </w:rPr>
            </w:pPr>
            <w:r w:rsidRPr="00022ED6">
              <w:rPr>
                <w:rFonts w:ascii="Arial" w:hAnsi="Arial" w:cs="Arial"/>
                <w:color w:val="000000"/>
                <w:sz w:val="20"/>
                <w:szCs w:val="20"/>
              </w:rPr>
              <w:t>Ácido Acético (5% solução) c/</w:t>
            </w:r>
            <w:proofErr w:type="gramStart"/>
            <w:r w:rsidRPr="00022ED6">
              <w:rPr>
                <w:rFonts w:ascii="Arial" w:hAnsi="Arial" w:cs="Arial"/>
                <w:color w:val="000000"/>
                <w:sz w:val="20"/>
                <w:szCs w:val="20"/>
              </w:rPr>
              <w:t>100ml</w:t>
            </w:r>
            <w:proofErr w:type="gramEnd"/>
          </w:p>
        </w:tc>
        <w:tc>
          <w:tcPr>
            <w:tcW w:w="708"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spellStart"/>
            <w:r w:rsidRPr="00022ED6">
              <w:rPr>
                <w:rFonts w:ascii="Arial" w:hAnsi="Arial" w:cs="Arial"/>
                <w:color w:val="000000"/>
                <w:sz w:val="20"/>
                <w:szCs w:val="20"/>
              </w:rPr>
              <w:t>Vd</w:t>
            </w:r>
            <w:proofErr w:type="spellEnd"/>
          </w:p>
        </w:tc>
        <w:tc>
          <w:tcPr>
            <w:tcW w:w="1172"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24</w:t>
            </w:r>
          </w:p>
        </w:tc>
        <w:tc>
          <w:tcPr>
            <w:tcW w:w="1211" w:type="dxa"/>
            <w:tcBorders>
              <w:top w:val="nil"/>
              <w:left w:val="nil"/>
              <w:bottom w:val="single" w:sz="4" w:space="0" w:color="auto"/>
              <w:right w:val="single" w:sz="4" w:space="0" w:color="auto"/>
            </w:tcBorders>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428793</w:t>
            </w:r>
          </w:p>
        </w:tc>
      </w:tr>
      <w:tr w:rsidR="00022ED6" w:rsidRPr="00022ED6" w:rsidTr="00F64950">
        <w:trPr>
          <w:trHeight w:val="330"/>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gramStart"/>
            <w:r w:rsidRPr="00022ED6">
              <w:rPr>
                <w:rFonts w:ascii="Arial" w:hAnsi="Arial" w:cs="Arial"/>
                <w:color w:val="000000"/>
                <w:sz w:val="20"/>
                <w:szCs w:val="20"/>
              </w:rPr>
              <w:t>2</w:t>
            </w:r>
            <w:proofErr w:type="gramEnd"/>
          </w:p>
        </w:tc>
        <w:tc>
          <w:tcPr>
            <w:tcW w:w="6333"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rPr>
                <w:rFonts w:ascii="Arial" w:hAnsi="Arial" w:cs="Arial"/>
                <w:color w:val="000000"/>
                <w:sz w:val="20"/>
                <w:szCs w:val="20"/>
              </w:rPr>
            </w:pPr>
            <w:r w:rsidRPr="00022ED6">
              <w:rPr>
                <w:rFonts w:ascii="Arial" w:hAnsi="Arial" w:cs="Arial"/>
                <w:color w:val="000000"/>
                <w:sz w:val="20"/>
                <w:szCs w:val="20"/>
              </w:rPr>
              <w:t xml:space="preserve">Ácido </w:t>
            </w:r>
            <w:proofErr w:type="spellStart"/>
            <w:r w:rsidRPr="00022ED6">
              <w:rPr>
                <w:rFonts w:ascii="Arial" w:hAnsi="Arial" w:cs="Arial"/>
                <w:color w:val="000000"/>
                <w:sz w:val="20"/>
                <w:szCs w:val="20"/>
              </w:rPr>
              <w:t>Folínico</w:t>
            </w:r>
            <w:proofErr w:type="spellEnd"/>
            <w:r w:rsidRPr="00022ED6">
              <w:rPr>
                <w:rFonts w:ascii="Arial" w:hAnsi="Arial" w:cs="Arial"/>
                <w:color w:val="000000"/>
                <w:sz w:val="20"/>
                <w:szCs w:val="20"/>
              </w:rPr>
              <w:t xml:space="preserve"> 15mg (60 cápsulas)</w:t>
            </w:r>
          </w:p>
        </w:tc>
        <w:tc>
          <w:tcPr>
            <w:tcW w:w="708"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spellStart"/>
            <w:r w:rsidRPr="00022ED6">
              <w:rPr>
                <w:rFonts w:ascii="Arial" w:hAnsi="Arial" w:cs="Arial"/>
                <w:color w:val="000000"/>
                <w:sz w:val="20"/>
                <w:szCs w:val="20"/>
              </w:rPr>
              <w:t>Frs</w:t>
            </w:r>
            <w:proofErr w:type="spellEnd"/>
          </w:p>
        </w:tc>
        <w:tc>
          <w:tcPr>
            <w:tcW w:w="1172"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24</w:t>
            </w:r>
          </w:p>
        </w:tc>
        <w:tc>
          <w:tcPr>
            <w:tcW w:w="1211" w:type="dxa"/>
            <w:tcBorders>
              <w:top w:val="nil"/>
              <w:left w:val="nil"/>
              <w:bottom w:val="single" w:sz="4" w:space="0" w:color="auto"/>
              <w:right w:val="single" w:sz="4" w:space="0" w:color="auto"/>
            </w:tcBorders>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43782</w:t>
            </w:r>
          </w:p>
        </w:tc>
      </w:tr>
      <w:tr w:rsidR="00022ED6" w:rsidRPr="00022ED6" w:rsidTr="00F64950">
        <w:trPr>
          <w:trHeight w:val="330"/>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gramStart"/>
            <w:r w:rsidRPr="00022ED6">
              <w:rPr>
                <w:rFonts w:ascii="Arial" w:hAnsi="Arial" w:cs="Arial"/>
                <w:color w:val="000000"/>
                <w:sz w:val="20"/>
                <w:szCs w:val="20"/>
              </w:rPr>
              <w:t>3</w:t>
            </w:r>
            <w:proofErr w:type="gramEnd"/>
          </w:p>
        </w:tc>
        <w:tc>
          <w:tcPr>
            <w:tcW w:w="6333"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rPr>
                <w:rFonts w:ascii="Arial" w:hAnsi="Arial" w:cs="Arial"/>
                <w:color w:val="000000"/>
                <w:sz w:val="20"/>
                <w:szCs w:val="20"/>
              </w:rPr>
            </w:pPr>
            <w:proofErr w:type="spellStart"/>
            <w:r w:rsidRPr="00022ED6">
              <w:rPr>
                <w:rFonts w:ascii="Arial" w:hAnsi="Arial" w:cs="Arial"/>
                <w:color w:val="000000"/>
                <w:sz w:val="20"/>
                <w:szCs w:val="20"/>
              </w:rPr>
              <w:t>Betanecol</w:t>
            </w:r>
            <w:proofErr w:type="spellEnd"/>
            <w:r w:rsidRPr="00022ED6">
              <w:rPr>
                <w:rFonts w:ascii="Arial" w:hAnsi="Arial" w:cs="Arial"/>
                <w:color w:val="000000"/>
                <w:sz w:val="20"/>
                <w:szCs w:val="20"/>
              </w:rPr>
              <w:t xml:space="preserve"> 25mg (60 cápsulas)</w:t>
            </w:r>
          </w:p>
        </w:tc>
        <w:tc>
          <w:tcPr>
            <w:tcW w:w="708"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spellStart"/>
            <w:r w:rsidRPr="00022ED6">
              <w:rPr>
                <w:rFonts w:ascii="Arial" w:hAnsi="Arial" w:cs="Arial"/>
                <w:color w:val="000000"/>
                <w:sz w:val="20"/>
                <w:szCs w:val="20"/>
              </w:rPr>
              <w:t>Frs</w:t>
            </w:r>
            <w:proofErr w:type="spellEnd"/>
          </w:p>
        </w:tc>
        <w:tc>
          <w:tcPr>
            <w:tcW w:w="1172"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24</w:t>
            </w:r>
          </w:p>
        </w:tc>
        <w:tc>
          <w:tcPr>
            <w:tcW w:w="1211" w:type="dxa"/>
            <w:tcBorders>
              <w:top w:val="nil"/>
              <w:left w:val="nil"/>
              <w:bottom w:val="single" w:sz="4" w:space="0" w:color="auto"/>
              <w:right w:val="single" w:sz="4" w:space="0" w:color="auto"/>
            </w:tcBorders>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271758</w:t>
            </w:r>
          </w:p>
        </w:tc>
      </w:tr>
      <w:tr w:rsidR="00022ED6" w:rsidRPr="00022ED6" w:rsidTr="00F64950">
        <w:trPr>
          <w:trHeight w:val="330"/>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gramStart"/>
            <w:r w:rsidRPr="00022ED6">
              <w:rPr>
                <w:rFonts w:ascii="Arial" w:hAnsi="Arial" w:cs="Arial"/>
                <w:color w:val="000000"/>
                <w:sz w:val="20"/>
                <w:szCs w:val="20"/>
              </w:rPr>
              <w:t>4</w:t>
            </w:r>
            <w:proofErr w:type="gramEnd"/>
          </w:p>
        </w:tc>
        <w:tc>
          <w:tcPr>
            <w:tcW w:w="6333"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rPr>
                <w:rFonts w:ascii="Arial" w:hAnsi="Arial" w:cs="Arial"/>
                <w:color w:val="000000"/>
                <w:sz w:val="20"/>
                <w:szCs w:val="20"/>
              </w:rPr>
            </w:pPr>
            <w:r w:rsidRPr="00022ED6">
              <w:rPr>
                <w:rFonts w:ascii="Arial" w:hAnsi="Arial" w:cs="Arial"/>
                <w:color w:val="000000"/>
                <w:sz w:val="20"/>
                <w:szCs w:val="20"/>
              </w:rPr>
              <w:t>Carbonato de Cálcio 500mg + Vitamina D3 400 UI (30 cápsulas)</w:t>
            </w:r>
          </w:p>
        </w:tc>
        <w:tc>
          <w:tcPr>
            <w:tcW w:w="708"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spellStart"/>
            <w:r w:rsidRPr="00022ED6">
              <w:rPr>
                <w:rFonts w:ascii="Arial" w:hAnsi="Arial" w:cs="Arial"/>
                <w:color w:val="000000"/>
                <w:sz w:val="20"/>
                <w:szCs w:val="20"/>
              </w:rPr>
              <w:t>Frs</w:t>
            </w:r>
            <w:proofErr w:type="spellEnd"/>
          </w:p>
        </w:tc>
        <w:tc>
          <w:tcPr>
            <w:tcW w:w="1172"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24</w:t>
            </w:r>
          </w:p>
        </w:tc>
        <w:tc>
          <w:tcPr>
            <w:tcW w:w="1211" w:type="dxa"/>
            <w:tcBorders>
              <w:top w:val="nil"/>
              <w:left w:val="nil"/>
              <w:bottom w:val="single" w:sz="4" w:space="0" w:color="auto"/>
              <w:right w:val="single" w:sz="4" w:space="0" w:color="auto"/>
            </w:tcBorders>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448610</w:t>
            </w:r>
          </w:p>
        </w:tc>
      </w:tr>
      <w:tr w:rsidR="00022ED6" w:rsidRPr="00022ED6" w:rsidTr="00F64950">
        <w:trPr>
          <w:trHeight w:val="330"/>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gramStart"/>
            <w:r w:rsidRPr="00022ED6">
              <w:rPr>
                <w:rFonts w:ascii="Arial" w:hAnsi="Arial" w:cs="Arial"/>
                <w:color w:val="000000"/>
                <w:sz w:val="20"/>
                <w:szCs w:val="20"/>
              </w:rPr>
              <w:t>5</w:t>
            </w:r>
            <w:proofErr w:type="gramEnd"/>
          </w:p>
        </w:tc>
        <w:tc>
          <w:tcPr>
            <w:tcW w:w="6333"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rPr>
                <w:rFonts w:ascii="Arial" w:hAnsi="Arial" w:cs="Arial"/>
                <w:color w:val="000000"/>
                <w:sz w:val="20"/>
                <w:szCs w:val="20"/>
              </w:rPr>
            </w:pPr>
            <w:r w:rsidRPr="00022ED6">
              <w:rPr>
                <w:rFonts w:ascii="Arial" w:hAnsi="Arial" w:cs="Arial"/>
                <w:color w:val="000000"/>
                <w:sz w:val="20"/>
                <w:szCs w:val="20"/>
              </w:rPr>
              <w:t>Carbonato de Cálcio 500mg + Vitamina D3 200 UI (60 cápsulas)</w:t>
            </w:r>
          </w:p>
        </w:tc>
        <w:tc>
          <w:tcPr>
            <w:tcW w:w="708"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spellStart"/>
            <w:r w:rsidRPr="00022ED6">
              <w:rPr>
                <w:rFonts w:ascii="Arial" w:hAnsi="Arial" w:cs="Arial"/>
                <w:color w:val="000000"/>
                <w:sz w:val="20"/>
                <w:szCs w:val="20"/>
              </w:rPr>
              <w:t>Frs</w:t>
            </w:r>
            <w:proofErr w:type="spellEnd"/>
          </w:p>
        </w:tc>
        <w:tc>
          <w:tcPr>
            <w:tcW w:w="1172"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24</w:t>
            </w:r>
          </w:p>
        </w:tc>
        <w:tc>
          <w:tcPr>
            <w:tcW w:w="1211" w:type="dxa"/>
            <w:tcBorders>
              <w:top w:val="nil"/>
              <w:left w:val="nil"/>
              <w:bottom w:val="single" w:sz="4" w:space="0" w:color="auto"/>
              <w:right w:val="single" w:sz="4" w:space="0" w:color="auto"/>
            </w:tcBorders>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450159</w:t>
            </w:r>
          </w:p>
        </w:tc>
      </w:tr>
      <w:tr w:rsidR="00022ED6" w:rsidRPr="00022ED6" w:rsidTr="00F64950">
        <w:trPr>
          <w:trHeight w:val="330"/>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gramStart"/>
            <w:r w:rsidRPr="00022ED6">
              <w:rPr>
                <w:rFonts w:ascii="Arial" w:hAnsi="Arial" w:cs="Arial"/>
                <w:color w:val="000000"/>
                <w:sz w:val="20"/>
                <w:szCs w:val="20"/>
              </w:rPr>
              <w:t>6</w:t>
            </w:r>
            <w:proofErr w:type="gramEnd"/>
          </w:p>
        </w:tc>
        <w:tc>
          <w:tcPr>
            <w:tcW w:w="6333"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rPr>
                <w:rFonts w:ascii="Arial" w:hAnsi="Arial" w:cs="Arial"/>
                <w:color w:val="000000"/>
                <w:sz w:val="20"/>
                <w:szCs w:val="20"/>
              </w:rPr>
            </w:pPr>
            <w:proofErr w:type="spellStart"/>
            <w:r w:rsidRPr="00022ED6">
              <w:rPr>
                <w:rFonts w:ascii="Arial" w:hAnsi="Arial" w:cs="Arial"/>
                <w:color w:val="000000"/>
                <w:sz w:val="20"/>
                <w:szCs w:val="20"/>
              </w:rPr>
              <w:t>Citrato</w:t>
            </w:r>
            <w:proofErr w:type="spellEnd"/>
            <w:r w:rsidRPr="00022ED6">
              <w:rPr>
                <w:rFonts w:ascii="Arial" w:hAnsi="Arial" w:cs="Arial"/>
                <w:color w:val="000000"/>
                <w:sz w:val="20"/>
                <w:szCs w:val="20"/>
              </w:rPr>
              <w:t xml:space="preserve"> de Potássio 7MEQ (180 cápsulas)</w:t>
            </w:r>
          </w:p>
        </w:tc>
        <w:tc>
          <w:tcPr>
            <w:tcW w:w="708"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spellStart"/>
            <w:r w:rsidRPr="00022ED6">
              <w:rPr>
                <w:rFonts w:ascii="Arial" w:hAnsi="Arial" w:cs="Arial"/>
                <w:color w:val="000000"/>
                <w:sz w:val="20"/>
                <w:szCs w:val="20"/>
              </w:rPr>
              <w:t>Frs</w:t>
            </w:r>
            <w:proofErr w:type="spellEnd"/>
          </w:p>
        </w:tc>
        <w:tc>
          <w:tcPr>
            <w:tcW w:w="1172"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24</w:t>
            </w:r>
          </w:p>
        </w:tc>
        <w:tc>
          <w:tcPr>
            <w:tcW w:w="1211" w:type="dxa"/>
            <w:tcBorders>
              <w:top w:val="nil"/>
              <w:left w:val="nil"/>
              <w:bottom w:val="single" w:sz="4" w:space="0" w:color="auto"/>
              <w:right w:val="single" w:sz="4" w:space="0" w:color="auto"/>
            </w:tcBorders>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305449</w:t>
            </w:r>
          </w:p>
        </w:tc>
      </w:tr>
      <w:tr w:rsidR="00022ED6" w:rsidRPr="00022ED6" w:rsidTr="00F64950">
        <w:trPr>
          <w:trHeight w:val="330"/>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gramStart"/>
            <w:r w:rsidRPr="00022ED6">
              <w:rPr>
                <w:rFonts w:ascii="Arial" w:hAnsi="Arial" w:cs="Arial"/>
                <w:color w:val="000000"/>
                <w:sz w:val="20"/>
                <w:szCs w:val="20"/>
              </w:rPr>
              <w:t>7</w:t>
            </w:r>
            <w:proofErr w:type="gramEnd"/>
          </w:p>
        </w:tc>
        <w:tc>
          <w:tcPr>
            <w:tcW w:w="6333"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rPr>
                <w:rFonts w:ascii="Arial" w:hAnsi="Arial" w:cs="Arial"/>
                <w:color w:val="000000"/>
                <w:sz w:val="20"/>
                <w:szCs w:val="20"/>
              </w:rPr>
            </w:pPr>
            <w:r w:rsidRPr="00022ED6">
              <w:rPr>
                <w:rFonts w:ascii="Arial" w:hAnsi="Arial" w:cs="Arial"/>
                <w:color w:val="000000"/>
                <w:sz w:val="20"/>
                <w:szCs w:val="20"/>
              </w:rPr>
              <w:t>Hidrogel (</w:t>
            </w:r>
            <w:proofErr w:type="spellStart"/>
            <w:r w:rsidRPr="00022ED6">
              <w:rPr>
                <w:rFonts w:ascii="Arial" w:hAnsi="Arial" w:cs="Arial"/>
                <w:color w:val="000000"/>
                <w:sz w:val="20"/>
                <w:szCs w:val="20"/>
              </w:rPr>
              <w:t>Carboximetilcelulose</w:t>
            </w:r>
            <w:proofErr w:type="spellEnd"/>
            <w:r w:rsidRPr="00022ED6">
              <w:rPr>
                <w:rFonts w:ascii="Arial" w:hAnsi="Arial" w:cs="Arial"/>
                <w:color w:val="000000"/>
                <w:sz w:val="20"/>
                <w:szCs w:val="20"/>
              </w:rPr>
              <w:t xml:space="preserve"> 2,3% e </w:t>
            </w:r>
            <w:proofErr w:type="spellStart"/>
            <w:r w:rsidRPr="00022ED6">
              <w:rPr>
                <w:rFonts w:ascii="Arial" w:hAnsi="Arial" w:cs="Arial"/>
                <w:color w:val="000000"/>
                <w:sz w:val="20"/>
                <w:szCs w:val="20"/>
              </w:rPr>
              <w:t>propilenoglicol</w:t>
            </w:r>
            <w:proofErr w:type="spellEnd"/>
            <w:r w:rsidRPr="00022ED6">
              <w:rPr>
                <w:rFonts w:ascii="Arial" w:hAnsi="Arial" w:cs="Arial"/>
                <w:color w:val="000000"/>
                <w:sz w:val="20"/>
                <w:szCs w:val="20"/>
              </w:rPr>
              <w:t xml:space="preserve"> 20%) c/</w:t>
            </w:r>
            <w:proofErr w:type="gramStart"/>
            <w:r w:rsidRPr="00022ED6">
              <w:rPr>
                <w:rFonts w:ascii="Arial" w:hAnsi="Arial" w:cs="Arial"/>
                <w:color w:val="000000"/>
                <w:sz w:val="20"/>
                <w:szCs w:val="20"/>
              </w:rPr>
              <w:t>100mL</w:t>
            </w:r>
            <w:proofErr w:type="gramEnd"/>
          </w:p>
        </w:tc>
        <w:tc>
          <w:tcPr>
            <w:tcW w:w="708"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spellStart"/>
            <w:r w:rsidRPr="00022ED6">
              <w:rPr>
                <w:rFonts w:ascii="Arial" w:hAnsi="Arial" w:cs="Arial"/>
                <w:color w:val="000000"/>
                <w:sz w:val="20"/>
                <w:szCs w:val="20"/>
              </w:rPr>
              <w:t>Vd</w:t>
            </w:r>
            <w:proofErr w:type="spellEnd"/>
          </w:p>
        </w:tc>
        <w:tc>
          <w:tcPr>
            <w:tcW w:w="1172"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200</w:t>
            </w:r>
          </w:p>
        </w:tc>
        <w:tc>
          <w:tcPr>
            <w:tcW w:w="1211" w:type="dxa"/>
            <w:tcBorders>
              <w:top w:val="nil"/>
              <w:left w:val="nil"/>
              <w:bottom w:val="single" w:sz="4" w:space="0" w:color="auto"/>
              <w:right w:val="single" w:sz="4" w:space="0" w:color="auto"/>
            </w:tcBorders>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406770</w:t>
            </w:r>
          </w:p>
        </w:tc>
      </w:tr>
      <w:tr w:rsidR="00022ED6" w:rsidRPr="00022ED6" w:rsidTr="00F64950">
        <w:trPr>
          <w:trHeight w:val="330"/>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gramStart"/>
            <w:r w:rsidRPr="00022ED6">
              <w:rPr>
                <w:rFonts w:ascii="Arial" w:hAnsi="Arial" w:cs="Arial"/>
                <w:color w:val="000000"/>
                <w:sz w:val="20"/>
                <w:szCs w:val="20"/>
              </w:rPr>
              <w:t>8</w:t>
            </w:r>
            <w:proofErr w:type="gramEnd"/>
          </w:p>
        </w:tc>
        <w:tc>
          <w:tcPr>
            <w:tcW w:w="6333"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rPr>
                <w:rFonts w:ascii="Arial" w:hAnsi="Arial" w:cs="Arial"/>
                <w:color w:val="000000"/>
                <w:sz w:val="20"/>
                <w:szCs w:val="20"/>
              </w:rPr>
            </w:pPr>
            <w:proofErr w:type="spellStart"/>
            <w:r w:rsidRPr="00022ED6">
              <w:rPr>
                <w:rFonts w:ascii="Arial" w:hAnsi="Arial" w:cs="Arial"/>
                <w:color w:val="000000"/>
                <w:sz w:val="20"/>
                <w:szCs w:val="20"/>
              </w:rPr>
              <w:t>Oxibutina</w:t>
            </w:r>
            <w:proofErr w:type="spellEnd"/>
            <w:r w:rsidRPr="00022ED6">
              <w:rPr>
                <w:rFonts w:ascii="Arial" w:hAnsi="Arial" w:cs="Arial"/>
                <w:color w:val="000000"/>
                <w:sz w:val="20"/>
                <w:szCs w:val="20"/>
              </w:rPr>
              <w:t xml:space="preserve"> 05 </w:t>
            </w:r>
            <w:proofErr w:type="spellStart"/>
            <w:proofErr w:type="gramStart"/>
            <w:r w:rsidRPr="00022ED6">
              <w:rPr>
                <w:rFonts w:ascii="Arial" w:hAnsi="Arial" w:cs="Arial"/>
                <w:color w:val="000000"/>
                <w:sz w:val="20"/>
                <w:szCs w:val="20"/>
              </w:rPr>
              <w:t>mg</w:t>
            </w:r>
            <w:proofErr w:type="spellEnd"/>
            <w:proofErr w:type="gramEnd"/>
            <w:r w:rsidRPr="00022ED6">
              <w:rPr>
                <w:rFonts w:ascii="Arial" w:hAnsi="Arial" w:cs="Arial"/>
                <w:color w:val="000000"/>
                <w:sz w:val="20"/>
                <w:szCs w:val="20"/>
              </w:rPr>
              <w:t xml:space="preserve"> (90 cápsulas)</w:t>
            </w:r>
          </w:p>
        </w:tc>
        <w:tc>
          <w:tcPr>
            <w:tcW w:w="708"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spellStart"/>
            <w:r w:rsidRPr="00022ED6">
              <w:rPr>
                <w:rFonts w:ascii="Arial" w:hAnsi="Arial" w:cs="Arial"/>
                <w:color w:val="000000"/>
                <w:sz w:val="20"/>
                <w:szCs w:val="20"/>
              </w:rPr>
              <w:t>Frs</w:t>
            </w:r>
            <w:proofErr w:type="spellEnd"/>
          </w:p>
        </w:tc>
        <w:tc>
          <w:tcPr>
            <w:tcW w:w="1172"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12</w:t>
            </w:r>
          </w:p>
        </w:tc>
        <w:tc>
          <w:tcPr>
            <w:tcW w:w="1211" w:type="dxa"/>
            <w:tcBorders>
              <w:top w:val="nil"/>
              <w:left w:val="nil"/>
              <w:bottom w:val="single" w:sz="4" w:space="0" w:color="auto"/>
              <w:right w:val="single" w:sz="4" w:space="0" w:color="auto"/>
            </w:tcBorders>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365440</w:t>
            </w:r>
          </w:p>
        </w:tc>
      </w:tr>
      <w:tr w:rsidR="00022ED6" w:rsidRPr="00022ED6" w:rsidTr="00F64950">
        <w:trPr>
          <w:trHeight w:val="330"/>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gramStart"/>
            <w:r w:rsidRPr="00022ED6">
              <w:rPr>
                <w:rFonts w:ascii="Arial" w:hAnsi="Arial" w:cs="Arial"/>
                <w:color w:val="000000"/>
                <w:sz w:val="20"/>
                <w:szCs w:val="20"/>
              </w:rPr>
              <w:t>9</w:t>
            </w:r>
            <w:proofErr w:type="gramEnd"/>
          </w:p>
        </w:tc>
        <w:tc>
          <w:tcPr>
            <w:tcW w:w="6333"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rPr>
                <w:rFonts w:ascii="Arial" w:hAnsi="Arial" w:cs="Arial"/>
                <w:color w:val="000000"/>
                <w:sz w:val="20"/>
                <w:szCs w:val="20"/>
              </w:rPr>
            </w:pPr>
            <w:proofErr w:type="spellStart"/>
            <w:r w:rsidRPr="00022ED6">
              <w:rPr>
                <w:rFonts w:ascii="Arial" w:hAnsi="Arial" w:cs="Arial"/>
                <w:color w:val="000000"/>
                <w:sz w:val="20"/>
                <w:szCs w:val="20"/>
              </w:rPr>
              <w:t>Oxibutina</w:t>
            </w:r>
            <w:proofErr w:type="spellEnd"/>
            <w:r w:rsidRPr="00022ED6">
              <w:rPr>
                <w:rFonts w:ascii="Arial" w:hAnsi="Arial" w:cs="Arial"/>
                <w:color w:val="000000"/>
                <w:sz w:val="20"/>
                <w:szCs w:val="20"/>
              </w:rPr>
              <w:t xml:space="preserve"> 10 </w:t>
            </w:r>
            <w:proofErr w:type="spellStart"/>
            <w:proofErr w:type="gramStart"/>
            <w:r w:rsidRPr="00022ED6">
              <w:rPr>
                <w:rFonts w:ascii="Arial" w:hAnsi="Arial" w:cs="Arial"/>
                <w:color w:val="000000"/>
                <w:sz w:val="20"/>
                <w:szCs w:val="20"/>
              </w:rPr>
              <w:t>mg</w:t>
            </w:r>
            <w:proofErr w:type="spellEnd"/>
            <w:proofErr w:type="gramEnd"/>
            <w:r w:rsidRPr="00022ED6">
              <w:rPr>
                <w:rFonts w:ascii="Arial" w:hAnsi="Arial" w:cs="Arial"/>
                <w:color w:val="000000"/>
                <w:sz w:val="20"/>
                <w:szCs w:val="20"/>
              </w:rPr>
              <w:t xml:space="preserve"> (30 cápsulas)</w:t>
            </w:r>
          </w:p>
        </w:tc>
        <w:tc>
          <w:tcPr>
            <w:tcW w:w="708"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spellStart"/>
            <w:r w:rsidRPr="00022ED6">
              <w:rPr>
                <w:rFonts w:ascii="Arial" w:hAnsi="Arial" w:cs="Arial"/>
                <w:color w:val="000000"/>
                <w:sz w:val="20"/>
                <w:szCs w:val="20"/>
              </w:rPr>
              <w:t>Frs</w:t>
            </w:r>
            <w:proofErr w:type="spellEnd"/>
          </w:p>
        </w:tc>
        <w:tc>
          <w:tcPr>
            <w:tcW w:w="1172"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24</w:t>
            </w:r>
          </w:p>
        </w:tc>
        <w:tc>
          <w:tcPr>
            <w:tcW w:w="1211" w:type="dxa"/>
            <w:tcBorders>
              <w:top w:val="nil"/>
              <w:left w:val="nil"/>
              <w:bottom w:val="single" w:sz="4" w:space="0" w:color="auto"/>
              <w:right w:val="single" w:sz="4" w:space="0" w:color="auto"/>
            </w:tcBorders>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365441</w:t>
            </w:r>
          </w:p>
        </w:tc>
      </w:tr>
      <w:tr w:rsidR="00022ED6" w:rsidRPr="00022ED6" w:rsidTr="00F64950">
        <w:trPr>
          <w:trHeight w:val="330"/>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10</w:t>
            </w:r>
          </w:p>
        </w:tc>
        <w:tc>
          <w:tcPr>
            <w:tcW w:w="6333"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rPr>
                <w:rFonts w:ascii="Arial" w:hAnsi="Arial" w:cs="Arial"/>
                <w:color w:val="000000"/>
                <w:sz w:val="20"/>
                <w:szCs w:val="20"/>
              </w:rPr>
            </w:pPr>
            <w:r w:rsidRPr="00022ED6">
              <w:rPr>
                <w:rFonts w:ascii="Arial" w:hAnsi="Arial" w:cs="Arial"/>
                <w:color w:val="000000"/>
                <w:sz w:val="20"/>
                <w:szCs w:val="20"/>
              </w:rPr>
              <w:t xml:space="preserve">Solução de Schiller (2% iodo e 4% iodeto de potássio) </w:t>
            </w:r>
            <w:proofErr w:type="gramStart"/>
            <w:r w:rsidRPr="00022ED6">
              <w:rPr>
                <w:rFonts w:ascii="Arial" w:hAnsi="Arial" w:cs="Arial"/>
                <w:color w:val="000000"/>
                <w:sz w:val="20"/>
                <w:szCs w:val="20"/>
              </w:rPr>
              <w:t>60ml</w:t>
            </w:r>
            <w:proofErr w:type="gramEnd"/>
          </w:p>
        </w:tc>
        <w:tc>
          <w:tcPr>
            <w:tcW w:w="708"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spellStart"/>
            <w:r w:rsidRPr="00022ED6">
              <w:rPr>
                <w:rFonts w:ascii="Arial" w:hAnsi="Arial" w:cs="Arial"/>
                <w:color w:val="000000"/>
                <w:sz w:val="20"/>
                <w:szCs w:val="20"/>
              </w:rPr>
              <w:t>Vd</w:t>
            </w:r>
            <w:proofErr w:type="spellEnd"/>
          </w:p>
        </w:tc>
        <w:tc>
          <w:tcPr>
            <w:tcW w:w="1172"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24</w:t>
            </w:r>
          </w:p>
        </w:tc>
        <w:tc>
          <w:tcPr>
            <w:tcW w:w="1211" w:type="dxa"/>
            <w:tcBorders>
              <w:top w:val="nil"/>
              <w:left w:val="nil"/>
              <w:bottom w:val="single" w:sz="4" w:space="0" w:color="auto"/>
              <w:right w:val="single" w:sz="4" w:space="0" w:color="auto"/>
            </w:tcBorders>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334737</w:t>
            </w:r>
          </w:p>
        </w:tc>
      </w:tr>
      <w:tr w:rsidR="00022ED6" w:rsidRPr="00022ED6" w:rsidTr="00F64950">
        <w:trPr>
          <w:trHeight w:val="330"/>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11</w:t>
            </w:r>
          </w:p>
        </w:tc>
        <w:tc>
          <w:tcPr>
            <w:tcW w:w="6333"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rPr>
                <w:rFonts w:ascii="Arial" w:hAnsi="Arial" w:cs="Arial"/>
                <w:color w:val="000000"/>
                <w:sz w:val="20"/>
                <w:szCs w:val="20"/>
              </w:rPr>
            </w:pPr>
            <w:r w:rsidRPr="00022ED6">
              <w:rPr>
                <w:rFonts w:ascii="Arial" w:hAnsi="Arial" w:cs="Arial"/>
                <w:color w:val="000000"/>
                <w:sz w:val="20"/>
                <w:szCs w:val="20"/>
              </w:rPr>
              <w:t>Vitamina D 50.000 UI (</w:t>
            </w:r>
            <w:proofErr w:type="gramStart"/>
            <w:r w:rsidRPr="00022ED6">
              <w:rPr>
                <w:rFonts w:ascii="Arial" w:hAnsi="Arial" w:cs="Arial"/>
                <w:color w:val="000000"/>
                <w:sz w:val="20"/>
                <w:szCs w:val="20"/>
              </w:rPr>
              <w:t>3</w:t>
            </w:r>
            <w:proofErr w:type="gramEnd"/>
            <w:r w:rsidRPr="00022ED6">
              <w:rPr>
                <w:rFonts w:ascii="Arial" w:hAnsi="Arial" w:cs="Arial"/>
                <w:color w:val="000000"/>
                <w:sz w:val="20"/>
                <w:szCs w:val="20"/>
              </w:rPr>
              <w:t xml:space="preserve"> cápsulas)</w:t>
            </w:r>
          </w:p>
        </w:tc>
        <w:tc>
          <w:tcPr>
            <w:tcW w:w="708"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proofErr w:type="spellStart"/>
            <w:r w:rsidRPr="00022ED6">
              <w:rPr>
                <w:rFonts w:ascii="Arial" w:hAnsi="Arial" w:cs="Arial"/>
                <w:color w:val="000000"/>
                <w:sz w:val="20"/>
                <w:szCs w:val="20"/>
              </w:rPr>
              <w:t>Frs</w:t>
            </w:r>
            <w:proofErr w:type="spellEnd"/>
          </w:p>
        </w:tc>
        <w:tc>
          <w:tcPr>
            <w:tcW w:w="1172" w:type="dxa"/>
            <w:tcBorders>
              <w:top w:val="nil"/>
              <w:left w:val="nil"/>
              <w:bottom w:val="single" w:sz="4" w:space="0" w:color="auto"/>
              <w:right w:val="single" w:sz="4" w:space="0" w:color="auto"/>
            </w:tcBorders>
            <w:shd w:val="clear" w:color="auto" w:fill="auto"/>
            <w:noWrap/>
            <w:vAlign w:val="center"/>
            <w:hideMark/>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24</w:t>
            </w:r>
          </w:p>
        </w:tc>
        <w:tc>
          <w:tcPr>
            <w:tcW w:w="1211" w:type="dxa"/>
            <w:tcBorders>
              <w:top w:val="nil"/>
              <w:left w:val="nil"/>
              <w:bottom w:val="single" w:sz="4" w:space="0" w:color="auto"/>
              <w:right w:val="single" w:sz="4" w:space="0" w:color="auto"/>
            </w:tcBorders>
          </w:tcPr>
          <w:p w:rsidR="00022ED6" w:rsidRPr="00022ED6" w:rsidRDefault="00022ED6" w:rsidP="00022ED6">
            <w:pPr>
              <w:jc w:val="center"/>
              <w:rPr>
                <w:rFonts w:ascii="Arial" w:hAnsi="Arial" w:cs="Arial"/>
                <w:color w:val="000000"/>
                <w:sz w:val="20"/>
                <w:szCs w:val="20"/>
              </w:rPr>
            </w:pPr>
            <w:r w:rsidRPr="00022ED6">
              <w:rPr>
                <w:rFonts w:ascii="Arial" w:hAnsi="Arial" w:cs="Arial"/>
                <w:color w:val="000000"/>
                <w:sz w:val="20"/>
                <w:szCs w:val="20"/>
              </w:rPr>
              <w:t>431098</w:t>
            </w:r>
          </w:p>
        </w:tc>
      </w:tr>
    </w:tbl>
    <w:p w:rsidR="00022ED6" w:rsidRPr="00022ED6" w:rsidRDefault="00022ED6" w:rsidP="00022ED6">
      <w:pPr>
        <w:pStyle w:val="SemEspaamento"/>
        <w:jc w:val="both"/>
        <w:rPr>
          <w:rFonts w:ascii="Arial" w:hAnsi="Arial" w:cs="Arial"/>
          <w:b/>
          <w:sz w:val="20"/>
        </w:rPr>
      </w:pPr>
    </w:p>
    <w:p w:rsidR="00022ED6" w:rsidRPr="00022ED6" w:rsidRDefault="00022ED6" w:rsidP="00022ED6">
      <w:pPr>
        <w:numPr>
          <w:ilvl w:val="0"/>
          <w:numId w:val="16"/>
        </w:numPr>
        <w:spacing w:line="360" w:lineRule="auto"/>
        <w:jc w:val="both"/>
        <w:rPr>
          <w:rFonts w:ascii="Arial" w:hAnsi="Arial" w:cs="Arial"/>
          <w:b/>
          <w:sz w:val="20"/>
          <w:szCs w:val="20"/>
        </w:rPr>
      </w:pPr>
      <w:r w:rsidRPr="00022ED6">
        <w:rPr>
          <w:rFonts w:ascii="Arial" w:hAnsi="Arial" w:cs="Arial"/>
          <w:b/>
          <w:sz w:val="20"/>
          <w:szCs w:val="20"/>
        </w:rPr>
        <w:t>LOCAL DE ENTREGA E PRAZO DE FORNECIMENTO</w:t>
      </w:r>
    </w:p>
    <w:p w:rsidR="00022ED6" w:rsidRPr="00022ED6" w:rsidRDefault="00022ED6" w:rsidP="00022ED6">
      <w:pPr>
        <w:ind w:firstLine="708"/>
        <w:jc w:val="both"/>
        <w:rPr>
          <w:rFonts w:ascii="Arial" w:hAnsi="Arial" w:cs="Arial"/>
          <w:sz w:val="20"/>
          <w:szCs w:val="20"/>
        </w:rPr>
      </w:pPr>
      <w:r w:rsidRPr="00022ED6">
        <w:rPr>
          <w:rFonts w:ascii="Arial" w:hAnsi="Arial" w:cs="Arial"/>
          <w:sz w:val="20"/>
          <w:szCs w:val="20"/>
        </w:rPr>
        <w:t xml:space="preserve">Os medicamentos deverão ser entregues, em até </w:t>
      </w:r>
      <w:proofErr w:type="gramStart"/>
      <w:r w:rsidRPr="00022ED6">
        <w:rPr>
          <w:rFonts w:ascii="Arial" w:hAnsi="Arial" w:cs="Arial"/>
          <w:sz w:val="20"/>
          <w:szCs w:val="20"/>
        </w:rPr>
        <w:t>5</w:t>
      </w:r>
      <w:proofErr w:type="gramEnd"/>
      <w:r w:rsidRPr="00022ED6">
        <w:rPr>
          <w:rFonts w:ascii="Arial" w:hAnsi="Arial" w:cs="Arial"/>
          <w:sz w:val="20"/>
          <w:szCs w:val="20"/>
        </w:rPr>
        <w:t xml:space="preserve"> (cinco) dias após o recebimento da Autorização de Fornecimento. </w:t>
      </w:r>
    </w:p>
    <w:p w:rsidR="00022ED6" w:rsidRPr="00022ED6" w:rsidRDefault="00022ED6" w:rsidP="00022ED6">
      <w:pPr>
        <w:ind w:firstLine="708"/>
        <w:jc w:val="both"/>
        <w:rPr>
          <w:rFonts w:ascii="Arial" w:hAnsi="Arial" w:cs="Arial"/>
          <w:sz w:val="20"/>
          <w:szCs w:val="20"/>
        </w:rPr>
      </w:pPr>
      <w:r w:rsidRPr="00022ED6">
        <w:rPr>
          <w:rFonts w:ascii="Arial" w:hAnsi="Arial" w:cs="Arial"/>
          <w:sz w:val="20"/>
          <w:szCs w:val="20"/>
        </w:rPr>
        <w:t xml:space="preserve">O endereço para a entrega é na sede da Secretaria Municipal de Saúde situada à Rua José Gustavo de Cohen, 70 Vila Tereza – </w:t>
      </w:r>
      <w:proofErr w:type="spellStart"/>
      <w:r w:rsidRPr="00022ED6">
        <w:rPr>
          <w:rFonts w:ascii="Arial" w:hAnsi="Arial" w:cs="Arial"/>
          <w:sz w:val="20"/>
          <w:szCs w:val="20"/>
        </w:rPr>
        <w:t>Cataguases</w:t>
      </w:r>
      <w:proofErr w:type="spellEnd"/>
      <w:r w:rsidRPr="00022ED6">
        <w:rPr>
          <w:rFonts w:ascii="Arial" w:hAnsi="Arial" w:cs="Arial"/>
          <w:sz w:val="20"/>
          <w:szCs w:val="20"/>
        </w:rPr>
        <w:t xml:space="preserve">/MG, nos seguintes horários de 8h </w:t>
      </w:r>
      <w:proofErr w:type="gramStart"/>
      <w:r w:rsidRPr="00022ED6">
        <w:rPr>
          <w:rFonts w:ascii="Arial" w:hAnsi="Arial" w:cs="Arial"/>
          <w:sz w:val="20"/>
          <w:szCs w:val="20"/>
        </w:rPr>
        <w:t>às</w:t>
      </w:r>
      <w:proofErr w:type="gramEnd"/>
      <w:r w:rsidRPr="00022ED6">
        <w:rPr>
          <w:rFonts w:ascii="Arial" w:hAnsi="Arial" w:cs="Arial"/>
          <w:sz w:val="20"/>
          <w:szCs w:val="20"/>
        </w:rPr>
        <w:t xml:space="preserve"> 11h e 13h às 17h.</w:t>
      </w:r>
    </w:p>
    <w:p w:rsidR="00022ED6" w:rsidRPr="00022ED6" w:rsidRDefault="00022ED6" w:rsidP="00022ED6">
      <w:pPr>
        <w:ind w:firstLine="708"/>
        <w:jc w:val="both"/>
        <w:rPr>
          <w:rFonts w:ascii="Arial" w:hAnsi="Arial" w:cs="Arial"/>
          <w:sz w:val="20"/>
          <w:szCs w:val="20"/>
        </w:rPr>
      </w:pPr>
      <w:r w:rsidRPr="00022ED6">
        <w:rPr>
          <w:rFonts w:ascii="Arial" w:hAnsi="Arial" w:cs="Arial"/>
          <w:sz w:val="20"/>
          <w:szCs w:val="20"/>
        </w:rPr>
        <w:t>Os medicamentos deverão estar dentro do prazo de validade e em conformidade para o devido uso.</w:t>
      </w:r>
    </w:p>
    <w:p w:rsidR="00022ED6" w:rsidRPr="00022ED6" w:rsidRDefault="00022ED6" w:rsidP="00022ED6">
      <w:pPr>
        <w:ind w:firstLine="357"/>
        <w:jc w:val="both"/>
        <w:rPr>
          <w:rFonts w:ascii="Arial" w:hAnsi="Arial" w:cs="Arial"/>
          <w:b/>
          <w:sz w:val="20"/>
          <w:szCs w:val="20"/>
        </w:rPr>
      </w:pPr>
    </w:p>
    <w:p w:rsidR="00022ED6" w:rsidRPr="00022ED6" w:rsidRDefault="00022ED6" w:rsidP="00022ED6">
      <w:pPr>
        <w:ind w:firstLine="357"/>
        <w:jc w:val="both"/>
        <w:rPr>
          <w:rFonts w:ascii="Arial" w:hAnsi="Arial" w:cs="Arial"/>
          <w:b/>
          <w:sz w:val="20"/>
          <w:szCs w:val="20"/>
        </w:rPr>
      </w:pPr>
    </w:p>
    <w:p w:rsidR="00022ED6" w:rsidRPr="00F64950" w:rsidRDefault="00022ED6" w:rsidP="00F64950">
      <w:pPr>
        <w:numPr>
          <w:ilvl w:val="0"/>
          <w:numId w:val="16"/>
        </w:numPr>
        <w:jc w:val="both"/>
        <w:rPr>
          <w:rFonts w:ascii="Arial" w:hAnsi="Arial" w:cs="Arial"/>
          <w:b/>
          <w:sz w:val="20"/>
          <w:szCs w:val="20"/>
        </w:rPr>
      </w:pPr>
      <w:r w:rsidRPr="00022ED6">
        <w:rPr>
          <w:rFonts w:ascii="Arial" w:hAnsi="Arial" w:cs="Arial"/>
          <w:b/>
          <w:sz w:val="20"/>
          <w:szCs w:val="20"/>
        </w:rPr>
        <w:lastRenderedPageBreak/>
        <w:t>OBRIGAÇÕES DO CONTRATADO</w:t>
      </w:r>
    </w:p>
    <w:p w:rsidR="00022ED6" w:rsidRPr="00022ED6" w:rsidRDefault="00022ED6" w:rsidP="00F64950">
      <w:pPr>
        <w:ind w:left="360" w:firstLine="348"/>
        <w:jc w:val="both"/>
        <w:rPr>
          <w:rFonts w:ascii="Arial" w:hAnsi="Arial" w:cs="Arial"/>
          <w:b/>
          <w:sz w:val="20"/>
          <w:szCs w:val="20"/>
        </w:rPr>
      </w:pPr>
      <w:r w:rsidRPr="00022ED6">
        <w:rPr>
          <w:rFonts w:ascii="Arial" w:hAnsi="Arial" w:cs="Arial"/>
          <w:b/>
          <w:sz w:val="20"/>
          <w:szCs w:val="20"/>
        </w:rPr>
        <w:t>A contratada deverá:</w:t>
      </w:r>
    </w:p>
    <w:p w:rsidR="00022ED6" w:rsidRPr="00022ED6" w:rsidRDefault="00022ED6" w:rsidP="00022ED6">
      <w:pPr>
        <w:numPr>
          <w:ilvl w:val="0"/>
          <w:numId w:val="17"/>
        </w:numPr>
        <w:jc w:val="both"/>
        <w:rPr>
          <w:rFonts w:ascii="Arial" w:hAnsi="Arial" w:cs="Arial"/>
          <w:sz w:val="20"/>
          <w:szCs w:val="20"/>
        </w:rPr>
      </w:pPr>
      <w:r w:rsidRPr="00022ED6">
        <w:rPr>
          <w:rFonts w:ascii="Arial" w:hAnsi="Arial" w:cs="Arial"/>
          <w:sz w:val="20"/>
          <w:szCs w:val="20"/>
        </w:rPr>
        <w:t>Fornecer o produto em estrita conformidade com as especificações exigidas no edital;</w:t>
      </w:r>
    </w:p>
    <w:p w:rsidR="00022ED6" w:rsidRPr="00022ED6" w:rsidRDefault="00022ED6" w:rsidP="00022ED6">
      <w:pPr>
        <w:numPr>
          <w:ilvl w:val="0"/>
          <w:numId w:val="17"/>
        </w:numPr>
        <w:jc w:val="both"/>
        <w:rPr>
          <w:rFonts w:ascii="Arial" w:hAnsi="Arial" w:cs="Arial"/>
          <w:sz w:val="20"/>
          <w:szCs w:val="20"/>
        </w:rPr>
      </w:pPr>
      <w:r w:rsidRPr="00022ED6">
        <w:rPr>
          <w:rFonts w:ascii="Arial" w:hAnsi="Arial" w:cs="Arial"/>
          <w:sz w:val="20"/>
          <w:szCs w:val="20"/>
        </w:rPr>
        <w:t xml:space="preserve">Entregar no almoxarifado da Secretaria Municipal de Saúde de </w:t>
      </w:r>
      <w:proofErr w:type="spellStart"/>
      <w:r w:rsidRPr="00022ED6">
        <w:rPr>
          <w:rFonts w:ascii="Arial" w:hAnsi="Arial" w:cs="Arial"/>
          <w:sz w:val="20"/>
          <w:szCs w:val="20"/>
        </w:rPr>
        <w:t>Cataguases</w:t>
      </w:r>
      <w:proofErr w:type="spellEnd"/>
      <w:r w:rsidRPr="00022ED6">
        <w:rPr>
          <w:rFonts w:ascii="Arial" w:hAnsi="Arial" w:cs="Arial"/>
          <w:sz w:val="20"/>
          <w:szCs w:val="20"/>
        </w:rPr>
        <w:t xml:space="preserve"> ou local especificado por ela.</w:t>
      </w:r>
    </w:p>
    <w:p w:rsidR="00022ED6" w:rsidRPr="00022ED6" w:rsidRDefault="00022ED6" w:rsidP="00022ED6">
      <w:pPr>
        <w:numPr>
          <w:ilvl w:val="0"/>
          <w:numId w:val="17"/>
        </w:numPr>
        <w:jc w:val="both"/>
        <w:rPr>
          <w:rFonts w:ascii="Arial" w:hAnsi="Arial" w:cs="Arial"/>
          <w:sz w:val="20"/>
          <w:szCs w:val="20"/>
        </w:rPr>
      </w:pPr>
      <w:r w:rsidRPr="00022ED6">
        <w:rPr>
          <w:rFonts w:ascii="Arial" w:hAnsi="Arial" w:cs="Arial"/>
          <w:sz w:val="20"/>
          <w:szCs w:val="20"/>
        </w:rPr>
        <w:t>Substituir e / ou corrigir, em no máximo 05 (cinco) dias úteis, a contar da recusa do recebimento, o material que apresentar alguma não conformidade;</w:t>
      </w:r>
    </w:p>
    <w:p w:rsidR="00022ED6" w:rsidRPr="00022ED6" w:rsidRDefault="00022ED6" w:rsidP="00022ED6">
      <w:pPr>
        <w:numPr>
          <w:ilvl w:val="0"/>
          <w:numId w:val="17"/>
        </w:numPr>
        <w:jc w:val="both"/>
        <w:rPr>
          <w:rFonts w:ascii="Arial" w:hAnsi="Arial" w:cs="Arial"/>
          <w:sz w:val="20"/>
          <w:szCs w:val="20"/>
        </w:rPr>
      </w:pPr>
      <w:r w:rsidRPr="00022ED6">
        <w:rPr>
          <w:rFonts w:ascii="Arial" w:hAnsi="Arial" w:cs="Arial"/>
          <w:sz w:val="20"/>
          <w:szCs w:val="20"/>
        </w:rPr>
        <w:t>A contratada é obrigada a pagar todos os tributos, contribuições fiscais que incidam ou venham incidir, direta ou indiretamente, sobre os produtos/objetos deste Termo de Referência.</w:t>
      </w:r>
    </w:p>
    <w:p w:rsidR="00022ED6" w:rsidRPr="00022ED6" w:rsidRDefault="00022ED6" w:rsidP="00022ED6">
      <w:pPr>
        <w:numPr>
          <w:ilvl w:val="0"/>
          <w:numId w:val="17"/>
        </w:numPr>
        <w:jc w:val="both"/>
        <w:rPr>
          <w:rFonts w:ascii="Arial" w:hAnsi="Arial" w:cs="Arial"/>
          <w:sz w:val="20"/>
          <w:szCs w:val="20"/>
        </w:rPr>
      </w:pPr>
      <w:r w:rsidRPr="00022ED6">
        <w:rPr>
          <w:rFonts w:ascii="Arial" w:hAnsi="Arial" w:cs="Arial"/>
          <w:sz w:val="20"/>
          <w:szCs w:val="20"/>
        </w:rPr>
        <w:t xml:space="preserve">A contratada é obrigada a entregar o pedido integral que está na autorização de fornecimento no prazo de 10 (dez) dias, </w:t>
      </w:r>
      <w:proofErr w:type="gramStart"/>
      <w:r w:rsidRPr="00022ED6">
        <w:rPr>
          <w:rFonts w:ascii="Arial" w:hAnsi="Arial" w:cs="Arial"/>
          <w:sz w:val="20"/>
          <w:szCs w:val="20"/>
        </w:rPr>
        <w:t>sob pena</w:t>
      </w:r>
      <w:proofErr w:type="gramEnd"/>
      <w:r w:rsidRPr="00022ED6">
        <w:rPr>
          <w:rFonts w:ascii="Arial" w:hAnsi="Arial" w:cs="Arial"/>
          <w:sz w:val="20"/>
          <w:szCs w:val="20"/>
        </w:rPr>
        <w:t xml:space="preserve"> de cancelamento do empenho, e impossibilitando o recebimento posteriormente.</w:t>
      </w:r>
    </w:p>
    <w:p w:rsidR="00022ED6" w:rsidRPr="00022ED6" w:rsidRDefault="00022ED6" w:rsidP="00022ED6">
      <w:pPr>
        <w:ind w:left="720"/>
        <w:jc w:val="both"/>
        <w:rPr>
          <w:rFonts w:ascii="Arial" w:hAnsi="Arial" w:cs="Arial"/>
          <w:sz w:val="20"/>
          <w:szCs w:val="20"/>
        </w:rPr>
      </w:pPr>
    </w:p>
    <w:p w:rsidR="00022ED6" w:rsidRPr="00022ED6" w:rsidRDefault="00022ED6" w:rsidP="00022ED6">
      <w:pPr>
        <w:ind w:left="720"/>
        <w:jc w:val="both"/>
        <w:rPr>
          <w:rFonts w:ascii="Arial" w:hAnsi="Arial" w:cs="Arial"/>
          <w:sz w:val="20"/>
          <w:szCs w:val="20"/>
        </w:rPr>
      </w:pPr>
    </w:p>
    <w:p w:rsidR="00022ED6" w:rsidRPr="00F64950" w:rsidRDefault="00022ED6" w:rsidP="00F64950">
      <w:pPr>
        <w:numPr>
          <w:ilvl w:val="0"/>
          <w:numId w:val="16"/>
        </w:numPr>
        <w:jc w:val="both"/>
        <w:rPr>
          <w:rFonts w:ascii="Arial" w:hAnsi="Arial" w:cs="Arial"/>
          <w:b/>
          <w:sz w:val="20"/>
          <w:szCs w:val="20"/>
        </w:rPr>
      </w:pPr>
      <w:r w:rsidRPr="00022ED6">
        <w:rPr>
          <w:rFonts w:ascii="Arial" w:hAnsi="Arial" w:cs="Arial"/>
          <w:b/>
          <w:sz w:val="20"/>
          <w:szCs w:val="20"/>
        </w:rPr>
        <w:t>OBRIGAÇÃO DA CONTRATANTE</w:t>
      </w:r>
    </w:p>
    <w:p w:rsidR="00022ED6" w:rsidRPr="00022ED6" w:rsidRDefault="00F64950" w:rsidP="00022ED6">
      <w:pPr>
        <w:rPr>
          <w:rFonts w:ascii="Arial" w:hAnsi="Arial" w:cs="Arial"/>
          <w:b/>
          <w:sz w:val="20"/>
          <w:szCs w:val="20"/>
        </w:rPr>
      </w:pPr>
      <w:r>
        <w:rPr>
          <w:rFonts w:ascii="Arial" w:hAnsi="Arial" w:cs="Arial"/>
          <w:b/>
          <w:sz w:val="20"/>
          <w:szCs w:val="20"/>
        </w:rPr>
        <w:tab/>
        <w:t>A contratante deverá:</w:t>
      </w:r>
    </w:p>
    <w:p w:rsidR="00022ED6" w:rsidRPr="00022ED6" w:rsidRDefault="00022ED6" w:rsidP="00022ED6">
      <w:pPr>
        <w:numPr>
          <w:ilvl w:val="0"/>
          <w:numId w:val="18"/>
        </w:numPr>
        <w:jc w:val="both"/>
        <w:rPr>
          <w:rFonts w:ascii="Arial" w:hAnsi="Arial" w:cs="Arial"/>
          <w:sz w:val="20"/>
          <w:szCs w:val="20"/>
        </w:rPr>
      </w:pPr>
      <w:proofErr w:type="gramStart"/>
      <w:r w:rsidRPr="00022ED6">
        <w:rPr>
          <w:rFonts w:ascii="Arial" w:hAnsi="Arial" w:cs="Arial"/>
          <w:sz w:val="20"/>
          <w:szCs w:val="20"/>
        </w:rPr>
        <w:t>Será</w:t>
      </w:r>
      <w:proofErr w:type="gramEnd"/>
      <w:r w:rsidRPr="00022ED6">
        <w:rPr>
          <w:rFonts w:ascii="Arial" w:hAnsi="Arial" w:cs="Arial"/>
          <w:sz w:val="20"/>
          <w:szCs w:val="20"/>
        </w:rPr>
        <w:t xml:space="preserve"> responsável pela observância às leis, decretos, regulamentos, portarias e demais normas legais, direta e indiretamente aplicáveis ao contrato;</w:t>
      </w:r>
    </w:p>
    <w:p w:rsidR="00022ED6" w:rsidRPr="00022ED6" w:rsidRDefault="00022ED6" w:rsidP="00022ED6">
      <w:pPr>
        <w:numPr>
          <w:ilvl w:val="0"/>
          <w:numId w:val="18"/>
        </w:numPr>
        <w:jc w:val="both"/>
        <w:rPr>
          <w:rFonts w:ascii="Arial" w:hAnsi="Arial" w:cs="Arial"/>
          <w:sz w:val="20"/>
          <w:szCs w:val="20"/>
        </w:rPr>
      </w:pPr>
      <w:r w:rsidRPr="00022ED6">
        <w:rPr>
          <w:rFonts w:ascii="Arial" w:hAnsi="Arial" w:cs="Arial"/>
          <w:sz w:val="20"/>
          <w:szCs w:val="20"/>
        </w:rPr>
        <w:t xml:space="preserve">Responsável pela fiscalização do contrato: </w:t>
      </w:r>
    </w:p>
    <w:p w:rsidR="00022ED6" w:rsidRPr="00022ED6" w:rsidRDefault="00022ED6" w:rsidP="00022ED6">
      <w:pPr>
        <w:numPr>
          <w:ilvl w:val="0"/>
          <w:numId w:val="19"/>
        </w:numPr>
        <w:jc w:val="both"/>
        <w:rPr>
          <w:rFonts w:ascii="Arial" w:hAnsi="Arial" w:cs="Arial"/>
          <w:sz w:val="20"/>
          <w:szCs w:val="20"/>
        </w:rPr>
      </w:pPr>
      <w:proofErr w:type="spellStart"/>
      <w:r w:rsidRPr="00022ED6">
        <w:rPr>
          <w:rFonts w:ascii="Arial" w:hAnsi="Arial" w:cs="Arial"/>
          <w:sz w:val="20"/>
          <w:szCs w:val="20"/>
        </w:rPr>
        <w:t>Maralice</w:t>
      </w:r>
      <w:proofErr w:type="spellEnd"/>
      <w:r w:rsidRPr="00022ED6">
        <w:rPr>
          <w:rFonts w:ascii="Arial" w:hAnsi="Arial" w:cs="Arial"/>
          <w:sz w:val="20"/>
          <w:szCs w:val="20"/>
        </w:rPr>
        <w:t xml:space="preserve"> carvalho Pimentel;</w:t>
      </w:r>
    </w:p>
    <w:p w:rsidR="00022ED6" w:rsidRPr="00022ED6" w:rsidRDefault="00022ED6" w:rsidP="00022ED6">
      <w:pPr>
        <w:numPr>
          <w:ilvl w:val="0"/>
          <w:numId w:val="18"/>
        </w:numPr>
        <w:jc w:val="both"/>
        <w:rPr>
          <w:rFonts w:ascii="Arial" w:hAnsi="Arial" w:cs="Arial"/>
          <w:sz w:val="20"/>
          <w:szCs w:val="20"/>
        </w:rPr>
      </w:pPr>
      <w:r w:rsidRPr="00022ED6">
        <w:rPr>
          <w:rFonts w:ascii="Arial" w:hAnsi="Arial" w:cs="Arial"/>
          <w:sz w:val="20"/>
          <w:szCs w:val="20"/>
        </w:rPr>
        <w:t>Assegurar os recursos orçamentários e financeiros para custear a prestação;</w:t>
      </w:r>
    </w:p>
    <w:p w:rsidR="00022ED6" w:rsidRPr="00022ED6" w:rsidRDefault="00022ED6" w:rsidP="00022ED6">
      <w:pPr>
        <w:numPr>
          <w:ilvl w:val="0"/>
          <w:numId w:val="18"/>
        </w:numPr>
        <w:jc w:val="both"/>
        <w:rPr>
          <w:rFonts w:ascii="Arial" w:hAnsi="Arial" w:cs="Arial"/>
          <w:sz w:val="20"/>
          <w:szCs w:val="20"/>
        </w:rPr>
      </w:pPr>
      <w:r w:rsidRPr="00022ED6">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022ED6" w:rsidRPr="00022ED6" w:rsidRDefault="00022ED6" w:rsidP="00022ED6">
      <w:pPr>
        <w:ind w:left="720"/>
        <w:jc w:val="both"/>
        <w:rPr>
          <w:rFonts w:ascii="Arial" w:hAnsi="Arial" w:cs="Arial"/>
          <w:sz w:val="20"/>
          <w:szCs w:val="20"/>
        </w:rPr>
      </w:pPr>
    </w:p>
    <w:p w:rsidR="00022ED6" w:rsidRPr="00022ED6" w:rsidRDefault="00022ED6" w:rsidP="00022ED6">
      <w:pPr>
        <w:ind w:left="720"/>
        <w:jc w:val="both"/>
        <w:rPr>
          <w:rFonts w:ascii="Arial" w:hAnsi="Arial" w:cs="Arial"/>
          <w:sz w:val="20"/>
          <w:szCs w:val="20"/>
        </w:rPr>
      </w:pPr>
    </w:p>
    <w:p w:rsidR="00022ED6" w:rsidRPr="00022ED6" w:rsidRDefault="00022ED6" w:rsidP="00022ED6">
      <w:pPr>
        <w:numPr>
          <w:ilvl w:val="0"/>
          <w:numId w:val="16"/>
        </w:numPr>
        <w:rPr>
          <w:rFonts w:ascii="Arial" w:hAnsi="Arial" w:cs="Arial"/>
          <w:b/>
          <w:sz w:val="20"/>
          <w:szCs w:val="20"/>
        </w:rPr>
      </w:pPr>
      <w:r w:rsidRPr="00022ED6">
        <w:rPr>
          <w:rFonts w:ascii="Arial" w:hAnsi="Arial" w:cs="Arial"/>
          <w:b/>
          <w:sz w:val="20"/>
          <w:szCs w:val="20"/>
        </w:rPr>
        <w:t xml:space="preserve">EMPENHO, DOTAÇÃO ORÇAMENTÁRIA E ORÇAMENTO </w:t>
      </w:r>
      <w:proofErr w:type="gramStart"/>
      <w:r w:rsidRPr="00022ED6">
        <w:rPr>
          <w:rFonts w:ascii="Arial" w:hAnsi="Arial" w:cs="Arial"/>
          <w:b/>
          <w:sz w:val="20"/>
          <w:szCs w:val="20"/>
        </w:rPr>
        <w:t>ESTIMADO</w:t>
      </w:r>
      <w:proofErr w:type="gramEnd"/>
    </w:p>
    <w:p w:rsidR="00022ED6" w:rsidRPr="00022ED6" w:rsidRDefault="00022ED6" w:rsidP="00022ED6">
      <w:pPr>
        <w:ind w:left="720"/>
        <w:jc w:val="both"/>
        <w:rPr>
          <w:rFonts w:ascii="Arial" w:hAnsi="Arial" w:cs="Arial"/>
          <w:b/>
          <w:sz w:val="20"/>
          <w:szCs w:val="20"/>
        </w:rPr>
      </w:pPr>
    </w:p>
    <w:tbl>
      <w:tblPr>
        <w:tblW w:w="8623" w:type="dxa"/>
        <w:jc w:val="center"/>
        <w:tblInd w:w="-868" w:type="dxa"/>
        <w:tblBorders>
          <w:top w:val="single" w:sz="4" w:space="0" w:color="auto"/>
          <w:bottom w:val="single" w:sz="4" w:space="0" w:color="auto"/>
          <w:insideH w:val="single" w:sz="4" w:space="0" w:color="auto"/>
          <w:insideV w:val="single" w:sz="4" w:space="0" w:color="auto"/>
        </w:tblBorders>
        <w:tblLook w:val="04A0"/>
      </w:tblPr>
      <w:tblGrid>
        <w:gridCol w:w="1477"/>
        <w:gridCol w:w="2636"/>
        <w:gridCol w:w="3176"/>
        <w:gridCol w:w="1334"/>
      </w:tblGrid>
      <w:tr w:rsidR="00022ED6" w:rsidRPr="00022ED6" w:rsidTr="00022ED6">
        <w:trPr>
          <w:trHeight w:val="238"/>
          <w:jc w:val="center"/>
        </w:trPr>
        <w:tc>
          <w:tcPr>
            <w:tcW w:w="1477" w:type="dxa"/>
            <w:tcBorders>
              <w:left w:val="single" w:sz="4" w:space="0" w:color="auto"/>
              <w:bottom w:val="single" w:sz="4" w:space="0" w:color="auto"/>
            </w:tcBorders>
            <w:shd w:val="clear" w:color="auto" w:fill="auto"/>
            <w:vAlign w:val="center"/>
          </w:tcPr>
          <w:p w:rsidR="00022ED6" w:rsidRPr="00022ED6" w:rsidRDefault="00022ED6" w:rsidP="00F831B4">
            <w:pPr>
              <w:jc w:val="center"/>
              <w:rPr>
                <w:rFonts w:ascii="Arial" w:hAnsi="Arial" w:cs="Arial"/>
                <w:b/>
                <w:sz w:val="20"/>
                <w:szCs w:val="20"/>
              </w:rPr>
            </w:pPr>
            <w:r w:rsidRPr="00022ED6">
              <w:rPr>
                <w:rFonts w:ascii="Arial" w:hAnsi="Arial" w:cs="Arial"/>
                <w:b/>
                <w:sz w:val="20"/>
                <w:szCs w:val="20"/>
              </w:rPr>
              <w:t>Unidade</w:t>
            </w:r>
          </w:p>
        </w:tc>
        <w:tc>
          <w:tcPr>
            <w:tcW w:w="2636" w:type="dxa"/>
            <w:shd w:val="clear" w:color="auto" w:fill="auto"/>
            <w:vAlign w:val="center"/>
          </w:tcPr>
          <w:p w:rsidR="00022ED6" w:rsidRPr="00022ED6" w:rsidRDefault="00022ED6" w:rsidP="00F831B4">
            <w:pPr>
              <w:jc w:val="center"/>
              <w:rPr>
                <w:rFonts w:ascii="Arial" w:hAnsi="Arial" w:cs="Arial"/>
                <w:b/>
                <w:sz w:val="20"/>
                <w:szCs w:val="20"/>
              </w:rPr>
            </w:pPr>
            <w:proofErr w:type="spellStart"/>
            <w:r w:rsidRPr="00022ED6">
              <w:rPr>
                <w:rFonts w:ascii="Arial" w:hAnsi="Arial" w:cs="Arial"/>
                <w:b/>
                <w:sz w:val="20"/>
                <w:szCs w:val="20"/>
              </w:rPr>
              <w:t>Proj</w:t>
            </w:r>
            <w:proofErr w:type="spellEnd"/>
            <w:r w:rsidRPr="00022ED6">
              <w:rPr>
                <w:rFonts w:ascii="Arial" w:hAnsi="Arial" w:cs="Arial"/>
                <w:b/>
                <w:sz w:val="20"/>
                <w:szCs w:val="20"/>
              </w:rPr>
              <w:t xml:space="preserve">. </w:t>
            </w:r>
            <w:proofErr w:type="spellStart"/>
            <w:r w:rsidRPr="00022ED6">
              <w:rPr>
                <w:rFonts w:ascii="Arial" w:hAnsi="Arial" w:cs="Arial"/>
                <w:b/>
                <w:sz w:val="20"/>
                <w:szCs w:val="20"/>
              </w:rPr>
              <w:t>Ativ</w:t>
            </w:r>
            <w:proofErr w:type="spellEnd"/>
            <w:r w:rsidRPr="00022ED6">
              <w:rPr>
                <w:rFonts w:ascii="Arial" w:hAnsi="Arial" w:cs="Arial"/>
                <w:b/>
                <w:sz w:val="20"/>
                <w:szCs w:val="20"/>
              </w:rPr>
              <w:t>.</w:t>
            </w:r>
          </w:p>
        </w:tc>
        <w:tc>
          <w:tcPr>
            <w:tcW w:w="3176" w:type="dxa"/>
            <w:tcBorders>
              <w:bottom w:val="single" w:sz="4" w:space="0" w:color="auto"/>
              <w:right w:val="single" w:sz="4" w:space="0" w:color="auto"/>
            </w:tcBorders>
            <w:shd w:val="clear" w:color="auto" w:fill="auto"/>
            <w:vAlign w:val="center"/>
          </w:tcPr>
          <w:p w:rsidR="00022ED6" w:rsidRPr="00022ED6" w:rsidRDefault="00022ED6" w:rsidP="00F831B4">
            <w:pPr>
              <w:jc w:val="center"/>
              <w:rPr>
                <w:rFonts w:ascii="Arial" w:hAnsi="Arial" w:cs="Arial"/>
                <w:b/>
                <w:sz w:val="20"/>
                <w:szCs w:val="20"/>
              </w:rPr>
            </w:pPr>
            <w:r w:rsidRPr="00022ED6">
              <w:rPr>
                <w:rFonts w:ascii="Arial" w:hAnsi="Arial" w:cs="Arial"/>
                <w:b/>
                <w:sz w:val="20"/>
                <w:szCs w:val="20"/>
              </w:rPr>
              <w:t>Dotação / Descrição</w:t>
            </w:r>
          </w:p>
        </w:tc>
        <w:tc>
          <w:tcPr>
            <w:tcW w:w="1334" w:type="dxa"/>
            <w:tcBorders>
              <w:bottom w:val="single" w:sz="4" w:space="0" w:color="auto"/>
              <w:right w:val="single" w:sz="4" w:space="0" w:color="auto"/>
            </w:tcBorders>
          </w:tcPr>
          <w:p w:rsidR="00022ED6" w:rsidRPr="00022ED6" w:rsidRDefault="00022ED6" w:rsidP="00F831B4">
            <w:pPr>
              <w:jc w:val="center"/>
              <w:rPr>
                <w:rFonts w:ascii="Arial" w:hAnsi="Arial" w:cs="Arial"/>
                <w:b/>
                <w:sz w:val="20"/>
                <w:szCs w:val="20"/>
              </w:rPr>
            </w:pPr>
            <w:r w:rsidRPr="00022ED6">
              <w:rPr>
                <w:rFonts w:ascii="Arial" w:hAnsi="Arial" w:cs="Arial"/>
                <w:b/>
                <w:sz w:val="20"/>
                <w:szCs w:val="20"/>
              </w:rPr>
              <w:t>Código</w:t>
            </w:r>
          </w:p>
        </w:tc>
      </w:tr>
      <w:tr w:rsidR="00022ED6" w:rsidRPr="00022ED6" w:rsidTr="00022ED6">
        <w:trPr>
          <w:trHeight w:val="461"/>
          <w:jc w:val="center"/>
        </w:trPr>
        <w:tc>
          <w:tcPr>
            <w:tcW w:w="1477" w:type="dxa"/>
            <w:tcBorders>
              <w:left w:val="single" w:sz="4" w:space="0" w:color="auto"/>
            </w:tcBorders>
            <w:shd w:val="clear" w:color="auto" w:fill="auto"/>
            <w:vAlign w:val="center"/>
          </w:tcPr>
          <w:p w:rsidR="00022ED6" w:rsidRPr="00022ED6" w:rsidRDefault="00022ED6" w:rsidP="00F831B4">
            <w:pPr>
              <w:jc w:val="both"/>
              <w:rPr>
                <w:rFonts w:ascii="Arial" w:hAnsi="Arial" w:cs="Arial"/>
                <w:b/>
                <w:sz w:val="20"/>
                <w:szCs w:val="20"/>
              </w:rPr>
            </w:pPr>
            <w:proofErr w:type="gramStart"/>
            <w:r w:rsidRPr="00022ED6">
              <w:rPr>
                <w:rFonts w:ascii="Arial" w:hAnsi="Arial" w:cs="Arial"/>
                <w:b/>
                <w:sz w:val="20"/>
                <w:szCs w:val="20"/>
              </w:rPr>
              <w:t>0208 – Secretaria</w:t>
            </w:r>
            <w:proofErr w:type="gramEnd"/>
            <w:r w:rsidRPr="00022ED6">
              <w:rPr>
                <w:rFonts w:ascii="Arial" w:hAnsi="Arial" w:cs="Arial"/>
                <w:b/>
                <w:sz w:val="20"/>
                <w:szCs w:val="20"/>
              </w:rPr>
              <w:t xml:space="preserve"> de Saúde</w:t>
            </w:r>
          </w:p>
          <w:p w:rsidR="00022ED6" w:rsidRPr="00022ED6" w:rsidRDefault="00022ED6" w:rsidP="00F831B4">
            <w:pPr>
              <w:jc w:val="both"/>
              <w:rPr>
                <w:rFonts w:ascii="Arial" w:hAnsi="Arial" w:cs="Arial"/>
                <w:b/>
                <w:sz w:val="20"/>
                <w:szCs w:val="20"/>
              </w:rPr>
            </w:pPr>
          </w:p>
        </w:tc>
        <w:tc>
          <w:tcPr>
            <w:tcW w:w="2636" w:type="dxa"/>
            <w:shd w:val="clear" w:color="auto" w:fill="auto"/>
            <w:vAlign w:val="center"/>
          </w:tcPr>
          <w:p w:rsidR="00022ED6" w:rsidRPr="00022ED6" w:rsidRDefault="00022ED6" w:rsidP="00F831B4">
            <w:pPr>
              <w:jc w:val="both"/>
              <w:rPr>
                <w:rFonts w:ascii="Arial" w:hAnsi="Arial" w:cs="Arial"/>
                <w:sz w:val="20"/>
                <w:szCs w:val="20"/>
              </w:rPr>
            </w:pPr>
            <w:proofErr w:type="gramStart"/>
            <w:r w:rsidRPr="00022ED6">
              <w:rPr>
                <w:rFonts w:ascii="Arial" w:hAnsi="Arial" w:cs="Arial"/>
                <w:sz w:val="20"/>
                <w:szCs w:val="20"/>
              </w:rPr>
              <w:t>0.008 – Cumprimento</w:t>
            </w:r>
            <w:proofErr w:type="gramEnd"/>
            <w:r w:rsidRPr="00022ED6">
              <w:rPr>
                <w:rFonts w:ascii="Arial" w:hAnsi="Arial" w:cs="Arial"/>
                <w:sz w:val="20"/>
                <w:szCs w:val="20"/>
              </w:rPr>
              <w:t xml:space="preserve"> de Sentenças Judiciais na Área de Saúde </w:t>
            </w:r>
          </w:p>
        </w:tc>
        <w:tc>
          <w:tcPr>
            <w:tcW w:w="3176" w:type="dxa"/>
            <w:tcBorders>
              <w:bottom w:val="single" w:sz="4" w:space="0" w:color="auto"/>
              <w:right w:val="single" w:sz="4" w:space="0" w:color="auto"/>
            </w:tcBorders>
            <w:shd w:val="clear" w:color="auto" w:fill="auto"/>
            <w:vAlign w:val="center"/>
          </w:tcPr>
          <w:p w:rsidR="00022ED6" w:rsidRPr="00022ED6" w:rsidRDefault="00022ED6" w:rsidP="00F831B4">
            <w:pPr>
              <w:rPr>
                <w:rFonts w:ascii="Arial" w:hAnsi="Arial" w:cs="Arial"/>
                <w:sz w:val="20"/>
                <w:szCs w:val="20"/>
              </w:rPr>
            </w:pPr>
            <w:r w:rsidRPr="00022ED6">
              <w:rPr>
                <w:rFonts w:ascii="Arial" w:hAnsi="Arial" w:cs="Arial"/>
                <w:sz w:val="20"/>
                <w:szCs w:val="20"/>
              </w:rPr>
              <w:t>3.3.90.91.00.00.00.00 00.01.0500 -</w:t>
            </w:r>
            <w:proofErr w:type="gramStart"/>
            <w:r w:rsidRPr="00022ED6">
              <w:rPr>
                <w:rFonts w:ascii="Arial" w:hAnsi="Arial" w:cs="Arial"/>
                <w:sz w:val="20"/>
                <w:szCs w:val="20"/>
              </w:rPr>
              <w:t xml:space="preserve">  </w:t>
            </w:r>
            <w:proofErr w:type="gramEnd"/>
            <w:r w:rsidRPr="00022ED6">
              <w:rPr>
                <w:rFonts w:ascii="Arial" w:hAnsi="Arial" w:cs="Arial"/>
                <w:sz w:val="20"/>
                <w:szCs w:val="20"/>
              </w:rPr>
              <w:t>Sentenças Judiciais</w:t>
            </w:r>
          </w:p>
        </w:tc>
        <w:tc>
          <w:tcPr>
            <w:tcW w:w="1334" w:type="dxa"/>
            <w:tcBorders>
              <w:bottom w:val="single" w:sz="4" w:space="0" w:color="auto"/>
              <w:right w:val="single" w:sz="4" w:space="0" w:color="auto"/>
            </w:tcBorders>
            <w:vAlign w:val="center"/>
          </w:tcPr>
          <w:p w:rsidR="00022ED6" w:rsidRPr="00022ED6" w:rsidRDefault="00022ED6" w:rsidP="00F831B4">
            <w:pPr>
              <w:jc w:val="center"/>
              <w:rPr>
                <w:rFonts w:ascii="Arial" w:hAnsi="Arial" w:cs="Arial"/>
                <w:sz w:val="20"/>
                <w:szCs w:val="20"/>
              </w:rPr>
            </w:pPr>
            <w:r w:rsidRPr="00022ED6">
              <w:rPr>
                <w:rFonts w:ascii="Arial" w:hAnsi="Arial" w:cs="Arial"/>
                <w:sz w:val="20"/>
                <w:szCs w:val="20"/>
              </w:rPr>
              <w:t>445</w:t>
            </w:r>
          </w:p>
        </w:tc>
      </w:tr>
      <w:tr w:rsidR="00022ED6" w:rsidRPr="00022ED6" w:rsidTr="00022ED6">
        <w:trPr>
          <w:trHeight w:val="385"/>
          <w:jc w:val="center"/>
        </w:trPr>
        <w:tc>
          <w:tcPr>
            <w:tcW w:w="1477" w:type="dxa"/>
            <w:vMerge w:val="restart"/>
            <w:tcBorders>
              <w:left w:val="single" w:sz="4" w:space="0" w:color="auto"/>
            </w:tcBorders>
            <w:shd w:val="clear" w:color="auto" w:fill="auto"/>
            <w:vAlign w:val="center"/>
          </w:tcPr>
          <w:p w:rsidR="00022ED6" w:rsidRPr="00022ED6" w:rsidRDefault="00022ED6" w:rsidP="00F831B4">
            <w:pPr>
              <w:jc w:val="both"/>
              <w:rPr>
                <w:rFonts w:ascii="Arial" w:hAnsi="Arial" w:cs="Arial"/>
                <w:b/>
                <w:sz w:val="20"/>
                <w:szCs w:val="20"/>
              </w:rPr>
            </w:pPr>
            <w:proofErr w:type="gramStart"/>
            <w:r w:rsidRPr="00022ED6">
              <w:rPr>
                <w:rFonts w:ascii="Arial" w:hAnsi="Arial" w:cs="Arial"/>
                <w:b/>
                <w:sz w:val="20"/>
                <w:szCs w:val="20"/>
              </w:rPr>
              <w:t>0209 – Fundo</w:t>
            </w:r>
            <w:proofErr w:type="gramEnd"/>
            <w:r w:rsidRPr="00022ED6">
              <w:rPr>
                <w:rFonts w:ascii="Arial" w:hAnsi="Arial" w:cs="Arial"/>
                <w:b/>
                <w:sz w:val="20"/>
                <w:szCs w:val="20"/>
              </w:rPr>
              <w:t xml:space="preserve"> Municipal de Saúde</w:t>
            </w:r>
          </w:p>
          <w:p w:rsidR="00022ED6" w:rsidRPr="00022ED6" w:rsidRDefault="00022ED6" w:rsidP="00F831B4">
            <w:pPr>
              <w:jc w:val="both"/>
              <w:rPr>
                <w:rFonts w:ascii="Arial" w:hAnsi="Arial" w:cs="Arial"/>
                <w:b/>
                <w:sz w:val="20"/>
                <w:szCs w:val="20"/>
              </w:rPr>
            </w:pPr>
          </w:p>
        </w:tc>
        <w:tc>
          <w:tcPr>
            <w:tcW w:w="2636" w:type="dxa"/>
            <w:vMerge w:val="restart"/>
            <w:shd w:val="clear" w:color="auto" w:fill="auto"/>
            <w:vAlign w:val="center"/>
          </w:tcPr>
          <w:p w:rsidR="00022ED6" w:rsidRPr="00022ED6" w:rsidRDefault="00022ED6" w:rsidP="00F831B4">
            <w:pPr>
              <w:jc w:val="both"/>
              <w:rPr>
                <w:rFonts w:ascii="Arial" w:hAnsi="Arial" w:cs="Arial"/>
                <w:sz w:val="20"/>
                <w:szCs w:val="20"/>
              </w:rPr>
            </w:pPr>
            <w:proofErr w:type="gramStart"/>
            <w:r w:rsidRPr="00022ED6">
              <w:rPr>
                <w:rFonts w:ascii="Arial" w:hAnsi="Arial" w:cs="Arial"/>
                <w:sz w:val="20"/>
                <w:szCs w:val="20"/>
              </w:rPr>
              <w:t>2.090 – Gestão</w:t>
            </w:r>
            <w:proofErr w:type="gramEnd"/>
            <w:r w:rsidRPr="00022ED6">
              <w:rPr>
                <w:rFonts w:ascii="Arial" w:hAnsi="Arial" w:cs="Arial"/>
                <w:sz w:val="20"/>
                <w:szCs w:val="20"/>
              </w:rPr>
              <w:t xml:space="preserve"> da Atenção Primária à Saúde</w:t>
            </w:r>
          </w:p>
        </w:tc>
        <w:tc>
          <w:tcPr>
            <w:tcW w:w="3176" w:type="dxa"/>
            <w:tcBorders>
              <w:bottom w:val="single" w:sz="4" w:space="0" w:color="auto"/>
              <w:right w:val="single" w:sz="4" w:space="0" w:color="auto"/>
            </w:tcBorders>
            <w:shd w:val="clear" w:color="auto" w:fill="auto"/>
            <w:vAlign w:val="center"/>
          </w:tcPr>
          <w:p w:rsidR="00022ED6" w:rsidRPr="00022ED6" w:rsidRDefault="00022ED6" w:rsidP="00F831B4">
            <w:pPr>
              <w:rPr>
                <w:rFonts w:ascii="Arial" w:hAnsi="Arial" w:cs="Arial"/>
                <w:sz w:val="20"/>
                <w:szCs w:val="20"/>
              </w:rPr>
            </w:pPr>
            <w:r w:rsidRPr="00022ED6">
              <w:rPr>
                <w:rFonts w:ascii="Arial" w:hAnsi="Arial" w:cs="Arial"/>
                <w:sz w:val="20"/>
                <w:szCs w:val="20"/>
              </w:rPr>
              <w:t>3.3.90.30.00.00.00.00 00.01.0600 - Material de Consumo</w:t>
            </w:r>
          </w:p>
        </w:tc>
        <w:tc>
          <w:tcPr>
            <w:tcW w:w="1334" w:type="dxa"/>
            <w:tcBorders>
              <w:bottom w:val="single" w:sz="4" w:space="0" w:color="auto"/>
              <w:right w:val="single" w:sz="4" w:space="0" w:color="auto"/>
            </w:tcBorders>
            <w:vAlign w:val="center"/>
          </w:tcPr>
          <w:p w:rsidR="00022ED6" w:rsidRPr="00022ED6" w:rsidRDefault="00022ED6" w:rsidP="00F831B4">
            <w:pPr>
              <w:jc w:val="center"/>
              <w:rPr>
                <w:rFonts w:ascii="Arial" w:hAnsi="Arial" w:cs="Arial"/>
                <w:sz w:val="20"/>
                <w:szCs w:val="20"/>
              </w:rPr>
            </w:pPr>
            <w:r w:rsidRPr="00022ED6">
              <w:rPr>
                <w:rFonts w:ascii="Arial" w:hAnsi="Arial" w:cs="Arial"/>
                <w:sz w:val="20"/>
                <w:szCs w:val="20"/>
              </w:rPr>
              <w:t>583</w:t>
            </w:r>
          </w:p>
        </w:tc>
      </w:tr>
      <w:tr w:rsidR="00022ED6" w:rsidRPr="00022ED6" w:rsidTr="00022ED6">
        <w:trPr>
          <w:trHeight w:val="385"/>
          <w:jc w:val="center"/>
        </w:trPr>
        <w:tc>
          <w:tcPr>
            <w:tcW w:w="1477" w:type="dxa"/>
            <w:vMerge/>
            <w:tcBorders>
              <w:left w:val="single" w:sz="4" w:space="0" w:color="auto"/>
            </w:tcBorders>
            <w:shd w:val="clear" w:color="auto" w:fill="auto"/>
            <w:vAlign w:val="center"/>
          </w:tcPr>
          <w:p w:rsidR="00022ED6" w:rsidRPr="00022ED6" w:rsidRDefault="00022ED6" w:rsidP="00F831B4">
            <w:pPr>
              <w:jc w:val="both"/>
              <w:rPr>
                <w:rFonts w:ascii="Arial" w:hAnsi="Arial" w:cs="Arial"/>
                <w:sz w:val="20"/>
                <w:szCs w:val="20"/>
              </w:rPr>
            </w:pPr>
          </w:p>
        </w:tc>
        <w:tc>
          <w:tcPr>
            <w:tcW w:w="2636" w:type="dxa"/>
            <w:vMerge/>
            <w:shd w:val="clear" w:color="auto" w:fill="auto"/>
            <w:vAlign w:val="center"/>
          </w:tcPr>
          <w:p w:rsidR="00022ED6" w:rsidRPr="00022ED6" w:rsidRDefault="00022ED6" w:rsidP="00F831B4">
            <w:pPr>
              <w:jc w:val="both"/>
              <w:rPr>
                <w:rFonts w:ascii="Arial" w:hAnsi="Arial" w:cs="Arial"/>
                <w:sz w:val="20"/>
                <w:szCs w:val="20"/>
              </w:rPr>
            </w:pPr>
          </w:p>
        </w:tc>
        <w:tc>
          <w:tcPr>
            <w:tcW w:w="3176" w:type="dxa"/>
            <w:tcBorders>
              <w:bottom w:val="single" w:sz="4" w:space="0" w:color="auto"/>
              <w:right w:val="single" w:sz="4" w:space="0" w:color="auto"/>
            </w:tcBorders>
            <w:shd w:val="clear" w:color="auto" w:fill="auto"/>
            <w:vAlign w:val="center"/>
          </w:tcPr>
          <w:p w:rsidR="00022ED6" w:rsidRPr="00022ED6" w:rsidRDefault="00022ED6" w:rsidP="00F831B4">
            <w:pPr>
              <w:rPr>
                <w:rFonts w:ascii="Arial" w:hAnsi="Arial" w:cs="Arial"/>
                <w:sz w:val="20"/>
                <w:szCs w:val="20"/>
              </w:rPr>
            </w:pPr>
            <w:r w:rsidRPr="00022ED6">
              <w:rPr>
                <w:rFonts w:ascii="Arial" w:hAnsi="Arial" w:cs="Arial"/>
                <w:sz w:val="20"/>
                <w:szCs w:val="20"/>
              </w:rPr>
              <w:t>3.3.90.30.00.00.00.00 00.01.0621 - Material de Consumo</w:t>
            </w:r>
          </w:p>
        </w:tc>
        <w:tc>
          <w:tcPr>
            <w:tcW w:w="1334" w:type="dxa"/>
            <w:tcBorders>
              <w:bottom w:val="single" w:sz="4" w:space="0" w:color="auto"/>
              <w:right w:val="single" w:sz="4" w:space="0" w:color="auto"/>
            </w:tcBorders>
            <w:vAlign w:val="center"/>
          </w:tcPr>
          <w:p w:rsidR="00022ED6" w:rsidRPr="00022ED6" w:rsidRDefault="00022ED6" w:rsidP="00F831B4">
            <w:pPr>
              <w:jc w:val="center"/>
              <w:rPr>
                <w:rFonts w:ascii="Arial" w:hAnsi="Arial" w:cs="Arial"/>
                <w:sz w:val="20"/>
                <w:szCs w:val="20"/>
              </w:rPr>
            </w:pPr>
            <w:r w:rsidRPr="00022ED6">
              <w:rPr>
                <w:rFonts w:ascii="Arial" w:hAnsi="Arial" w:cs="Arial"/>
                <w:sz w:val="20"/>
                <w:szCs w:val="20"/>
              </w:rPr>
              <w:t>584</w:t>
            </w:r>
          </w:p>
        </w:tc>
      </w:tr>
      <w:tr w:rsidR="00022ED6" w:rsidRPr="00022ED6" w:rsidTr="00022ED6">
        <w:trPr>
          <w:trHeight w:val="523"/>
          <w:jc w:val="center"/>
        </w:trPr>
        <w:tc>
          <w:tcPr>
            <w:tcW w:w="1477" w:type="dxa"/>
            <w:vMerge/>
            <w:tcBorders>
              <w:left w:val="single" w:sz="4" w:space="0" w:color="auto"/>
            </w:tcBorders>
            <w:shd w:val="clear" w:color="auto" w:fill="auto"/>
            <w:vAlign w:val="center"/>
          </w:tcPr>
          <w:p w:rsidR="00022ED6" w:rsidRPr="00022ED6" w:rsidRDefault="00022ED6" w:rsidP="00F831B4">
            <w:pPr>
              <w:jc w:val="both"/>
              <w:rPr>
                <w:rFonts w:ascii="Arial" w:hAnsi="Arial" w:cs="Arial"/>
                <w:sz w:val="20"/>
                <w:szCs w:val="20"/>
              </w:rPr>
            </w:pPr>
          </w:p>
        </w:tc>
        <w:tc>
          <w:tcPr>
            <w:tcW w:w="2636" w:type="dxa"/>
            <w:shd w:val="clear" w:color="auto" w:fill="auto"/>
            <w:vAlign w:val="center"/>
          </w:tcPr>
          <w:p w:rsidR="00022ED6" w:rsidRPr="00022ED6" w:rsidRDefault="00022ED6" w:rsidP="00F831B4">
            <w:pPr>
              <w:jc w:val="both"/>
              <w:rPr>
                <w:rFonts w:ascii="Arial" w:hAnsi="Arial" w:cs="Arial"/>
                <w:sz w:val="20"/>
                <w:szCs w:val="20"/>
              </w:rPr>
            </w:pPr>
            <w:proofErr w:type="gramStart"/>
            <w:r w:rsidRPr="00022ED6">
              <w:rPr>
                <w:rFonts w:ascii="Arial" w:hAnsi="Arial" w:cs="Arial"/>
                <w:sz w:val="20"/>
                <w:szCs w:val="20"/>
              </w:rPr>
              <w:t>2.093 – Gestão</w:t>
            </w:r>
            <w:proofErr w:type="gramEnd"/>
            <w:r w:rsidRPr="00022ED6">
              <w:rPr>
                <w:rFonts w:ascii="Arial" w:hAnsi="Arial" w:cs="Arial"/>
                <w:sz w:val="20"/>
                <w:szCs w:val="20"/>
              </w:rPr>
              <w:t xml:space="preserve"> do Serviço de Atendimento Especializado</w:t>
            </w:r>
          </w:p>
        </w:tc>
        <w:tc>
          <w:tcPr>
            <w:tcW w:w="3176" w:type="dxa"/>
            <w:tcBorders>
              <w:right w:val="single" w:sz="4" w:space="0" w:color="auto"/>
            </w:tcBorders>
            <w:shd w:val="clear" w:color="auto" w:fill="auto"/>
            <w:vAlign w:val="center"/>
          </w:tcPr>
          <w:p w:rsidR="00022ED6" w:rsidRPr="00022ED6" w:rsidRDefault="00022ED6" w:rsidP="00F831B4">
            <w:pPr>
              <w:rPr>
                <w:rFonts w:ascii="Arial" w:hAnsi="Arial" w:cs="Arial"/>
                <w:sz w:val="20"/>
                <w:szCs w:val="20"/>
              </w:rPr>
            </w:pPr>
            <w:r w:rsidRPr="00022ED6">
              <w:rPr>
                <w:rFonts w:ascii="Arial" w:hAnsi="Arial" w:cs="Arial"/>
                <w:sz w:val="20"/>
                <w:szCs w:val="20"/>
              </w:rPr>
              <w:t>3.3.90.30.00.00.00.00 00.01.0600 - Material de Consumo</w:t>
            </w:r>
          </w:p>
        </w:tc>
        <w:tc>
          <w:tcPr>
            <w:tcW w:w="1334" w:type="dxa"/>
            <w:tcBorders>
              <w:right w:val="single" w:sz="4" w:space="0" w:color="auto"/>
            </w:tcBorders>
            <w:vAlign w:val="center"/>
          </w:tcPr>
          <w:p w:rsidR="00022ED6" w:rsidRPr="00022ED6" w:rsidRDefault="00022ED6" w:rsidP="00F831B4">
            <w:pPr>
              <w:jc w:val="center"/>
              <w:rPr>
                <w:rFonts w:ascii="Arial" w:hAnsi="Arial" w:cs="Arial"/>
                <w:sz w:val="20"/>
                <w:szCs w:val="20"/>
              </w:rPr>
            </w:pPr>
            <w:r w:rsidRPr="00022ED6">
              <w:rPr>
                <w:rFonts w:ascii="Arial" w:hAnsi="Arial" w:cs="Arial"/>
                <w:sz w:val="20"/>
                <w:szCs w:val="20"/>
              </w:rPr>
              <w:t>614</w:t>
            </w:r>
          </w:p>
        </w:tc>
      </w:tr>
    </w:tbl>
    <w:p w:rsidR="00022ED6" w:rsidRPr="00022ED6" w:rsidRDefault="00022ED6" w:rsidP="00022ED6">
      <w:pPr>
        <w:ind w:left="720"/>
        <w:rPr>
          <w:rFonts w:ascii="Arial" w:hAnsi="Arial" w:cs="Arial"/>
          <w:b/>
          <w:sz w:val="20"/>
          <w:szCs w:val="20"/>
        </w:rPr>
      </w:pPr>
    </w:p>
    <w:p w:rsidR="00022ED6" w:rsidRPr="00022ED6" w:rsidRDefault="00022ED6" w:rsidP="00022ED6">
      <w:pPr>
        <w:ind w:firstLine="708"/>
        <w:jc w:val="both"/>
        <w:rPr>
          <w:rFonts w:ascii="Arial" w:hAnsi="Arial" w:cs="Arial"/>
          <w:sz w:val="20"/>
          <w:szCs w:val="20"/>
        </w:rPr>
      </w:pPr>
      <w:r w:rsidRPr="00022ED6">
        <w:rPr>
          <w:rFonts w:ascii="Arial" w:hAnsi="Arial" w:cs="Arial"/>
          <w:sz w:val="20"/>
          <w:szCs w:val="20"/>
        </w:rPr>
        <w:t>O valor estimado para contratação é de R$ 23.503,48 (Vinte e três mil, quinhentos e três reais e quarenta e oito centavos), de acordo com o mapa analítico anexado.</w:t>
      </w:r>
    </w:p>
    <w:p w:rsidR="00022ED6" w:rsidRPr="00022ED6" w:rsidRDefault="00022ED6" w:rsidP="00022ED6">
      <w:pPr>
        <w:ind w:firstLine="708"/>
        <w:jc w:val="both"/>
        <w:rPr>
          <w:rFonts w:ascii="Arial" w:hAnsi="Arial" w:cs="Arial"/>
          <w:sz w:val="20"/>
          <w:szCs w:val="20"/>
        </w:rPr>
      </w:pPr>
      <w:r w:rsidRPr="00022ED6">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022ED6" w:rsidRPr="00022ED6" w:rsidRDefault="00022ED6" w:rsidP="00022ED6">
      <w:pPr>
        <w:ind w:firstLine="708"/>
        <w:jc w:val="both"/>
        <w:rPr>
          <w:rFonts w:ascii="Arial" w:hAnsi="Arial" w:cs="Arial"/>
          <w:sz w:val="20"/>
          <w:szCs w:val="20"/>
        </w:rPr>
      </w:pPr>
    </w:p>
    <w:p w:rsidR="00022ED6" w:rsidRPr="00022ED6" w:rsidRDefault="00022ED6" w:rsidP="00F64950">
      <w:pPr>
        <w:jc w:val="both"/>
        <w:rPr>
          <w:rFonts w:ascii="Arial" w:hAnsi="Arial" w:cs="Arial"/>
          <w:sz w:val="20"/>
          <w:szCs w:val="20"/>
        </w:rPr>
      </w:pPr>
    </w:p>
    <w:p w:rsidR="00022ED6" w:rsidRPr="00022ED6" w:rsidRDefault="00022ED6" w:rsidP="00022ED6">
      <w:pPr>
        <w:ind w:firstLine="708"/>
        <w:jc w:val="both"/>
        <w:rPr>
          <w:rFonts w:ascii="Arial" w:hAnsi="Arial" w:cs="Arial"/>
          <w:sz w:val="20"/>
          <w:szCs w:val="20"/>
        </w:rPr>
      </w:pPr>
    </w:p>
    <w:tbl>
      <w:tblPr>
        <w:tblW w:w="0" w:type="auto"/>
        <w:jc w:val="center"/>
        <w:tblLook w:val="04A0"/>
      </w:tblPr>
      <w:tblGrid>
        <w:gridCol w:w="4889"/>
        <w:gridCol w:w="4890"/>
      </w:tblGrid>
      <w:tr w:rsidR="00022ED6" w:rsidRPr="00022ED6" w:rsidTr="00022ED6">
        <w:trPr>
          <w:jc w:val="center"/>
        </w:trPr>
        <w:tc>
          <w:tcPr>
            <w:tcW w:w="4889" w:type="dxa"/>
            <w:vAlign w:val="bottom"/>
          </w:tcPr>
          <w:p w:rsidR="00022ED6" w:rsidRPr="00022ED6" w:rsidRDefault="00022ED6" w:rsidP="00022ED6">
            <w:pPr>
              <w:spacing w:line="360" w:lineRule="auto"/>
              <w:jc w:val="center"/>
              <w:rPr>
                <w:rFonts w:ascii="Arial" w:hAnsi="Arial" w:cs="Arial"/>
                <w:sz w:val="20"/>
                <w:szCs w:val="20"/>
              </w:rPr>
            </w:pPr>
          </w:p>
          <w:p w:rsidR="00022ED6" w:rsidRPr="00022ED6" w:rsidRDefault="00022ED6" w:rsidP="00022ED6">
            <w:pPr>
              <w:spacing w:line="360" w:lineRule="auto"/>
              <w:jc w:val="center"/>
              <w:rPr>
                <w:rFonts w:ascii="Arial" w:hAnsi="Arial" w:cs="Arial"/>
                <w:sz w:val="20"/>
                <w:szCs w:val="20"/>
              </w:rPr>
            </w:pPr>
            <w:r w:rsidRPr="00022ED6">
              <w:rPr>
                <w:rFonts w:ascii="Arial" w:hAnsi="Arial" w:cs="Arial"/>
                <w:sz w:val="20"/>
                <w:szCs w:val="20"/>
              </w:rPr>
              <w:t>______________________________</w:t>
            </w:r>
          </w:p>
        </w:tc>
        <w:tc>
          <w:tcPr>
            <w:tcW w:w="4890" w:type="dxa"/>
            <w:vAlign w:val="bottom"/>
          </w:tcPr>
          <w:p w:rsidR="00022ED6" w:rsidRPr="00022ED6" w:rsidRDefault="00022ED6" w:rsidP="00022ED6">
            <w:pPr>
              <w:spacing w:line="360" w:lineRule="auto"/>
              <w:jc w:val="center"/>
              <w:rPr>
                <w:rFonts w:ascii="Arial" w:hAnsi="Arial" w:cs="Arial"/>
                <w:sz w:val="20"/>
                <w:szCs w:val="20"/>
              </w:rPr>
            </w:pPr>
            <w:r w:rsidRPr="00022ED6">
              <w:rPr>
                <w:rFonts w:ascii="Arial" w:hAnsi="Arial" w:cs="Arial"/>
                <w:sz w:val="20"/>
                <w:szCs w:val="20"/>
              </w:rPr>
              <w:t>______________________________</w:t>
            </w:r>
          </w:p>
        </w:tc>
      </w:tr>
      <w:tr w:rsidR="00022ED6" w:rsidRPr="00022ED6" w:rsidTr="00022ED6">
        <w:trPr>
          <w:jc w:val="center"/>
        </w:trPr>
        <w:tc>
          <w:tcPr>
            <w:tcW w:w="4889" w:type="dxa"/>
            <w:vAlign w:val="center"/>
          </w:tcPr>
          <w:p w:rsidR="00022ED6" w:rsidRPr="00022ED6" w:rsidRDefault="00022ED6" w:rsidP="00022ED6">
            <w:pPr>
              <w:jc w:val="center"/>
              <w:rPr>
                <w:rFonts w:ascii="Arial" w:hAnsi="Arial" w:cs="Arial"/>
                <w:sz w:val="20"/>
                <w:szCs w:val="20"/>
              </w:rPr>
            </w:pPr>
            <w:r w:rsidRPr="00022ED6">
              <w:rPr>
                <w:rFonts w:ascii="Arial" w:hAnsi="Arial" w:cs="Arial"/>
                <w:sz w:val="20"/>
                <w:szCs w:val="20"/>
              </w:rPr>
              <w:t>Vinicius Franzoni Barbosa Ferreira</w:t>
            </w:r>
          </w:p>
        </w:tc>
        <w:tc>
          <w:tcPr>
            <w:tcW w:w="4890" w:type="dxa"/>
            <w:vAlign w:val="center"/>
          </w:tcPr>
          <w:p w:rsidR="00022ED6" w:rsidRPr="00022ED6" w:rsidRDefault="00022ED6" w:rsidP="00022ED6">
            <w:pPr>
              <w:jc w:val="center"/>
              <w:rPr>
                <w:rFonts w:ascii="Arial" w:hAnsi="Arial" w:cs="Arial"/>
                <w:sz w:val="20"/>
                <w:szCs w:val="20"/>
              </w:rPr>
            </w:pPr>
            <w:r w:rsidRPr="00022ED6">
              <w:rPr>
                <w:rFonts w:ascii="Arial" w:hAnsi="Arial" w:cs="Arial"/>
                <w:sz w:val="20"/>
                <w:szCs w:val="20"/>
              </w:rPr>
              <w:t>Flávia de Souza Werneck</w:t>
            </w:r>
          </w:p>
        </w:tc>
      </w:tr>
      <w:tr w:rsidR="00022ED6" w:rsidRPr="00022ED6" w:rsidTr="00022ED6">
        <w:trPr>
          <w:jc w:val="center"/>
        </w:trPr>
        <w:tc>
          <w:tcPr>
            <w:tcW w:w="4889" w:type="dxa"/>
          </w:tcPr>
          <w:p w:rsidR="00022ED6" w:rsidRPr="00022ED6" w:rsidRDefault="00022ED6" w:rsidP="00022ED6">
            <w:pPr>
              <w:jc w:val="center"/>
              <w:rPr>
                <w:rFonts w:ascii="Arial" w:hAnsi="Arial" w:cs="Arial"/>
                <w:sz w:val="20"/>
                <w:szCs w:val="20"/>
              </w:rPr>
            </w:pPr>
            <w:r w:rsidRPr="00022ED6">
              <w:rPr>
                <w:rFonts w:ascii="Arial" w:hAnsi="Arial" w:cs="Arial"/>
                <w:sz w:val="20"/>
                <w:szCs w:val="20"/>
              </w:rPr>
              <w:t>Secretário Municipal de Saúde</w:t>
            </w:r>
          </w:p>
        </w:tc>
        <w:tc>
          <w:tcPr>
            <w:tcW w:w="4890" w:type="dxa"/>
          </w:tcPr>
          <w:p w:rsidR="00022ED6" w:rsidRPr="00022ED6" w:rsidRDefault="00022ED6" w:rsidP="00022ED6">
            <w:pPr>
              <w:jc w:val="center"/>
              <w:rPr>
                <w:rFonts w:ascii="Arial" w:hAnsi="Arial" w:cs="Arial"/>
                <w:sz w:val="20"/>
                <w:szCs w:val="20"/>
              </w:rPr>
            </w:pPr>
            <w:r w:rsidRPr="00022ED6">
              <w:rPr>
                <w:rFonts w:ascii="Arial" w:hAnsi="Arial" w:cs="Arial"/>
                <w:sz w:val="20"/>
                <w:szCs w:val="20"/>
              </w:rPr>
              <w:t>Coordenadora do Setor de Licitações e Contratos</w:t>
            </w:r>
          </w:p>
        </w:tc>
      </w:tr>
    </w:tbl>
    <w:p w:rsidR="003739C4" w:rsidRPr="00D60A12" w:rsidRDefault="003739C4" w:rsidP="00D60A12"/>
    <w:p w:rsidR="00073EC2" w:rsidRPr="003964E4" w:rsidRDefault="00746401" w:rsidP="003964E4">
      <w:pPr>
        <w:pStyle w:val="Ttulo1"/>
        <w:spacing w:before="0" w:after="0"/>
        <w:jc w:val="center"/>
        <w:rPr>
          <w:sz w:val="30"/>
          <w:szCs w:val="30"/>
        </w:rPr>
      </w:pPr>
      <w:r w:rsidRPr="003964E4">
        <w:rPr>
          <w:sz w:val="30"/>
          <w:szCs w:val="30"/>
        </w:rPr>
        <w:lastRenderedPageBreak/>
        <w:t>ANEXO II</w:t>
      </w:r>
    </w:p>
    <w:p w:rsidR="00831912" w:rsidRPr="003964E4" w:rsidRDefault="00831912" w:rsidP="003964E4">
      <w:pPr>
        <w:pStyle w:val="Ttulo1"/>
        <w:spacing w:before="0" w:after="0"/>
        <w:jc w:val="center"/>
        <w:rPr>
          <w:sz w:val="30"/>
          <w:szCs w:val="30"/>
        </w:rPr>
      </w:pPr>
      <w:r w:rsidRPr="003964E4">
        <w:rPr>
          <w:sz w:val="30"/>
          <w:szCs w:val="30"/>
        </w:rPr>
        <w:t>MODELO DE PROPOSTA COMERCIAL</w:t>
      </w:r>
    </w:p>
    <w:p w:rsidR="00831912" w:rsidRPr="00D26A22" w:rsidRDefault="00831912" w:rsidP="00831912">
      <w:pPr>
        <w:rPr>
          <w:color w:val="FF0000"/>
        </w:rPr>
      </w:pPr>
    </w:p>
    <w:p w:rsidR="00EA7338" w:rsidRPr="00E27C22" w:rsidRDefault="00EA7338" w:rsidP="00EA7338">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Pr>
          <w:rFonts w:ascii="Arial" w:hAnsi="Arial" w:cs="Arial"/>
          <w:b/>
          <w:bCs/>
          <w:sz w:val="20"/>
          <w:szCs w:val="20"/>
        </w:rPr>
        <w:t xml:space="preserve"> </w:t>
      </w:r>
      <w:r w:rsidR="00F64950">
        <w:rPr>
          <w:rFonts w:ascii="Arial" w:hAnsi="Arial" w:cs="Arial"/>
          <w:b/>
          <w:bCs/>
          <w:sz w:val="20"/>
          <w:szCs w:val="20"/>
        </w:rPr>
        <w:t>047/2023</w:t>
      </w:r>
    </w:p>
    <w:p w:rsidR="00EA7338" w:rsidRPr="00E27C22" w:rsidRDefault="00EA7338" w:rsidP="00EA7338">
      <w:pPr>
        <w:spacing w:line="276" w:lineRule="auto"/>
        <w:jc w:val="center"/>
        <w:rPr>
          <w:rFonts w:ascii="Arial" w:hAnsi="Arial" w:cs="Arial"/>
          <w:b/>
          <w:bCs/>
          <w:sz w:val="20"/>
          <w:szCs w:val="20"/>
        </w:rPr>
      </w:pPr>
      <w:r w:rsidRPr="00E27C22">
        <w:rPr>
          <w:rFonts w:ascii="Arial" w:hAnsi="Arial" w:cs="Arial"/>
          <w:b/>
          <w:bCs/>
          <w:sz w:val="20"/>
          <w:szCs w:val="20"/>
        </w:rPr>
        <w:t xml:space="preserve">PREGÃO ELETRÔNICO N° </w:t>
      </w:r>
      <w:r w:rsidR="00F64950">
        <w:rPr>
          <w:rFonts w:ascii="Arial" w:hAnsi="Arial" w:cs="Arial"/>
          <w:b/>
          <w:bCs/>
          <w:sz w:val="20"/>
          <w:szCs w:val="20"/>
        </w:rPr>
        <w:t>018/2023</w:t>
      </w:r>
    </w:p>
    <w:p w:rsidR="00EA7338" w:rsidRPr="00E27C22" w:rsidRDefault="00EA7338" w:rsidP="00EA7338">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F64950">
        <w:rPr>
          <w:rFonts w:ascii="Arial" w:hAnsi="Arial" w:cs="Arial"/>
          <w:b/>
          <w:bCs/>
          <w:sz w:val="20"/>
          <w:szCs w:val="20"/>
        </w:rPr>
        <w:t>025/2023</w:t>
      </w:r>
    </w:p>
    <w:p w:rsidR="00A75407" w:rsidRPr="00E27C22" w:rsidRDefault="00A75407" w:rsidP="00EF0FB5">
      <w:pPr>
        <w:rPr>
          <w:rFonts w:ascii="Arial" w:hAnsi="Arial" w:cs="Arial"/>
          <w:b/>
          <w:bCs/>
          <w:color w:val="000000"/>
          <w:sz w:val="20"/>
          <w:szCs w:val="20"/>
        </w:rPr>
      </w:pPr>
    </w:p>
    <w:p w:rsidR="007534AD" w:rsidRPr="00E27C22" w:rsidRDefault="007534AD" w:rsidP="004809D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0C57CF" w:rsidP="004809D9">
      <w:pPr>
        <w:jc w:val="both"/>
        <w:rPr>
          <w:rFonts w:ascii="Arial" w:hAnsi="Arial" w:cs="Arial"/>
          <w:sz w:val="20"/>
          <w:szCs w:val="20"/>
        </w:rPr>
      </w:pPr>
      <w:r>
        <w:rPr>
          <w:rFonts w:ascii="Arial" w:hAnsi="Arial" w:cs="Arial"/>
          <w:sz w:val="20"/>
          <w:szCs w:val="20"/>
        </w:rPr>
        <w:t>Data:</w:t>
      </w:r>
      <w:r w:rsidR="00636F1A">
        <w:rPr>
          <w:rFonts w:ascii="Arial" w:hAnsi="Arial" w:cs="Arial"/>
          <w:sz w:val="20"/>
          <w:szCs w:val="20"/>
        </w:rPr>
        <w:t xml:space="preserve"> </w:t>
      </w:r>
      <w:r w:rsidR="00F64950">
        <w:rPr>
          <w:rFonts w:ascii="Arial" w:hAnsi="Arial" w:cs="Arial"/>
          <w:sz w:val="20"/>
          <w:szCs w:val="20"/>
        </w:rPr>
        <w:t>30 de março de 2023</w:t>
      </w:r>
      <w:r w:rsidR="00F831B4">
        <w:rPr>
          <w:rFonts w:ascii="Arial" w:hAnsi="Arial" w:cs="Arial"/>
          <w:sz w:val="20"/>
          <w:szCs w:val="20"/>
        </w:rPr>
        <w:tab/>
      </w:r>
      <w:r w:rsidR="00F831B4">
        <w:rPr>
          <w:rFonts w:ascii="Arial" w:hAnsi="Arial" w:cs="Arial"/>
          <w:sz w:val="20"/>
          <w:szCs w:val="20"/>
        </w:rPr>
        <w:tab/>
      </w:r>
      <w:r w:rsidR="007534AD" w:rsidRPr="00E27C22">
        <w:rPr>
          <w:rFonts w:ascii="Arial" w:hAnsi="Arial" w:cs="Arial"/>
          <w:sz w:val="20"/>
          <w:szCs w:val="20"/>
        </w:rPr>
        <w:t xml:space="preserve">Horário: </w:t>
      </w:r>
      <w:proofErr w:type="gramStart"/>
      <w:r w:rsidR="00835AED">
        <w:rPr>
          <w:rFonts w:ascii="Arial" w:hAnsi="Arial" w:cs="Arial"/>
          <w:sz w:val="20"/>
          <w:szCs w:val="20"/>
        </w:rPr>
        <w:t>9</w:t>
      </w:r>
      <w:proofErr w:type="gramEnd"/>
      <w:r w:rsidR="005F65BF">
        <w:rPr>
          <w:rFonts w:ascii="Arial" w:hAnsi="Arial" w:cs="Arial"/>
          <w:sz w:val="20"/>
          <w:szCs w:val="20"/>
        </w:rPr>
        <w:t xml:space="preserve"> (</w:t>
      </w:r>
      <w:r w:rsidR="00835AED">
        <w:rPr>
          <w:rFonts w:ascii="Arial" w:hAnsi="Arial" w:cs="Arial"/>
          <w:sz w:val="20"/>
          <w:szCs w:val="20"/>
        </w:rPr>
        <w:t>nove</w:t>
      </w:r>
      <w:r w:rsidR="005F65BF">
        <w:rPr>
          <w:rFonts w:ascii="Arial" w:hAnsi="Arial" w:cs="Arial"/>
          <w:sz w:val="20"/>
          <w:szCs w:val="20"/>
        </w:rPr>
        <w:t>)</w:t>
      </w:r>
      <w:r w:rsidR="001D29A8" w:rsidRPr="00E27C22">
        <w:rPr>
          <w:rFonts w:ascii="Arial" w:hAnsi="Arial" w:cs="Arial"/>
          <w:sz w:val="20"/>
          <w:szCs w:val="20"/>
        </w:rPr>
        <w:t xml:space="preserve"> </w:t>
      </w:r>
      <w:r w:rsidR="007534AD" w:rsidRPr="00E27C22">
        <w:rPr>
          <w:rFonts w:ascii="Arial" w:hAnsi="Arial" w:cs="Arial"/>
          <w:sz w:val="20"/>
          <w:szCs w:val="20"/>
        </w:rPr>
        <w:t>horas</w:t>
      </w:r>
    </w:p>
    <w:p w:rsidR="007534AD" w:rsidRPr="006873AD" w:rsidRDefault="007534AD" w:rsidP="004809D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4809D9">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4809D9">
      <w:pPr>
        <w:jc w:val="both"/>
        <w:rPr>
          <w:rFonts w:ascii="Arial" w:hAnsi="Arial" w:cs="Arial"/>
          <w:sz w:val="20"/>
          <w:szCs w:val="20"/>
        </w:rPr>
      </w:pPr>
      <w:r w:rsidRPr="006873AD">
        <w:rPr>
          <w:rFonts w:ascii="Arial" w:hAnsi="Arial" w:cs="Arial"/>
          <w:sz w:val="20"/>
          <w:szCs w:val="20"/>
        </w:rPr>
        <w:t>CNPJ:</w:t>
      </w:r>
      <w:r w:rsidR="00447ABB">
        <w:rPr>
          <w:rFonts w:ascii="Arial" w:hAnsi="Arial" w:cs="Arial"/>
          <w:sz w:val="20"/>
          <w:szCs w:val="20"/>
        </w:rPr>
        <w:tab/>
      </w:r>
      <w:r w:rsidR="00447ABB">
        <w:rPr>
          <w:rFonts w:ascii="Arial" w:hAnsi="Arial" w:cs="Arial"/>
          <w:sz w:val="20"/>
          <w:szCs w:val="20"/>
        </w:rPr>
        <w:tab/>
      </w:r>
      <w:r w:rsidR="00447ABB">
        <w:rPr>
          <w:rFonts w:ascii="Arial" w:hAnsi="Arial" w:cs="Arial"/>
          <w:sz w:val="20"/>
          <w:szCs w:val="20"/>
        </w:rPr>
        <w:tab/>
      </w:r>
      <w:r w:rsidRPr="006873AD">
        <w:rPr>
          <w:rFonts w:ascii="Arial" w:hAnsi="Arial" w:cs="Arial"/>
          <w:sz w:val="20"/>
          <w:szCs w:val="20"/>
        </w:rPr>
        <w:t>ENDEREÇO:</w:t>
      </w:r>
    </w:p>
    <w:p w:rsidR="00855947" w:rsidRDefault="00947DBE" w:rsidP="004809D9">
      <w:pPr>
        <w:jc w:val="both"/>
        <w:rPr>
          <w:rFonts w:ascii="Arial" w:hAnsi="Arial" w:cs="Arial"/>
          <w:sz w:val="20"/>
          <w:szCs w:val="20"/>
        </w:rPr>
      </w:pPr>
      <w:r w:rsidRPr="006873AD">
        <w:rPr>
          <w:rFonts w:ascii="Arial" w:hAnsi="Arial" w:cs="Arial"/>
          <w:sz w:val="20"/>
          <w:szCs w:val="20"/>
        </w:rPr>
        <w:t>TELEFONE</w:t>
      </w:r>
      <w:r w:rsidR="00F64950">
        <w:rPr>
          <w:rFonts w:ascii="Arial" w:hAnsi="Arial" w:cs="Arial"/>
          <w:sz w:val="20"/>
          <w:szCs w:val="20"/>
        </w:rPr>
        <w:tab/>
      </w:r>
      <w:r w:rsidR="00F64950">
        <w:rPr>
          <w:rFonts w:ascii="Arial" w:hAnsi="Arial" w:cs="Arial"/>
          <w:sz w:val="20"/>
          <w:szCs w:val="20"/>
        </w:rPr>
        <w:tab/>
      </w:r>
      <w:r>
        <w:rPr>
          <w:rFonts w:ascii="Arial" w:hAnsi="Arial" w:cs="Arial"/>
          <w:sz w:val="20"/>
          <w:szCs w:val="20"/>
        </w:rPr>
        <w:t>EMAIL:</w:t>
      </w:r>
      <w:r w:rsidR="00F64950">
        <w:rPr>
          <w:rFonts w:ascii="Arial" w:hAnsi="Arial" w:cs="Arial"/>
          <w:sz w:val="20"/>
          <w:szCs w:val="20"/>
        </w:rPr>
        <w:tab/>
      </w:r>
      <w:r w:rsidR="00F64950">
        <w:rPr>
          <w:rFonts w:ascii="Arial" w:hAnsi="Arial" w:cs="Arial"/>
          <w:sz w:val="20"/>
          <w:szCs w:val="20"/>
        </w:rPr>
        <w:tab/>
      </w:r>
      <w:r w:rsidR="00F64950">
        <w:rPr>
          <w:rFonts w:ascii="Arial" w:hAnsi="Arial" w:cs="Arial"/>
          <w:sz w:val="20"/>
          <w:szCs w:val="20"/>
        </w:rPr>
        <w:tab/>
      </w:r>
      <w:r w:rsidRPr="006873AD">
        <w:rPr>
          <w:rFonts w:ascii="Arial" w:hAnsi="Arial" w:cs="Arial"/>
          <w:sz w:val="20"/>
          <w:szCs w:val="20"/>
        </w:rPr>
        <w:t>DADOS BANCÁRIOS (OPCIONAL):</w:t>
      </w:r>
    </w:p>
    <w:p w:rsidR="00EF69A1" w:rsidRDefault="00EF69A1" w:rsidP="00855947">
      <w:pPr>
        <w:jc w:val="both"/>
        <w:rPr>
          <w:rFonts w:ascii="Arial" w:hAnsi="Arial" w:cs="Arial"/>
          <w:sz w:val="20"/>
          <w:szCs w:val="20"/>
        </w:rPr>
      </w:pPr>
    </w:p>
    <w:tbl>
      <w:tblPr>
        <w:tblW w:w="9725" w:type="dxa"/>
        <w:jc w:val="center"/>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07"/>
        <w:gridCol w:w="4753"/>
        <w:gridCol w:w="708"/>
        <w:gridCol w:w="1172"/>
        <w:gridCol w:w="861"/>
        <w:gridCol w:w="766"/>
        <w:gridCol w:w="858"/>
      </w:tblGrid>
      <w:tr w:rsidR="00F64950" w:rsidRPr="00F64950" w:rsidTr="00F64950">
        <w:trPr>
          <w:trHeight w:val="30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Item</w:t>
            </w:r>
          </w:p>
        </w:tc>
        <w:tc>
          <w:tcPr>
            <w:tcW w:w="4753"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Especificações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Und</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Qtde</w:t>
            </w:r>
            <w:proofErr w:type="spellEnd"/>
          </w:p>
        </w:tc>
        <w:tc>
          <w:tcPr>
            <w:tcW w:w="861" w:type="dxa"/>
          </w:tcPr>
          <w:p w:rsidR="00F64950" w:rsidRPr="00F64950" w:rsidRDefault="00F64950" w:rsidP="005346BE">
            <w:pPr>
              <w:jc w:val="center"/>
              <w:rPr>
                <w:rFonts w:ascii="Arial" w:hAnsi="Arial" w:cs="Arial"/>
                <w:color w:val="000000"/>
                <w:sz w:val="18"/>
                <w:szCs w:val="18"/>
              </w:rPr>
            </w:pPr>
            <w:r>
              <w:rPr>
                <w:rFonts w:ascii="Arial" w:hAnsi="Arial" w:cs="Arial"/>
                <w:color w:val="000000"/>
                <w:sz w:val="18"/>
                <w:szCs w:val="18"/>
              </w:rPr>
              <w:t>Marca</w:t>
            </w:r>
          </w:p>
        </w:tc>
        <w:tc>
          <w:tcPr>
            <w:tcW w:w="766" w:type="dxa"/>
          </w:tcPr>
          <w:p w:rsidR="00F64950" w:rsidRPr="00F64950" w:rsidRDefault="00F64950" w:rsidP="005346BE">
            <w:pPr>
              <w:jc w:val="center"/>
              <w:rPr>
                <w:rFonts w:ascii="Arial" w:hAnsi="Arial" w:cs="Arial"/>
                <w:color w:val="000000"/>
                <w:sz w:val="18"/>
                <w:szCs w:val="18"/>
              </w:rPr>
            </w:pPr>
            <w:proofErr w:type="spellStart"/>
            <w:r>
              <w:rPr>
                <w:rFonts w:ascii="Arial" w:hAnsi="Arial" w:cs="Arial"/>
                <w:color w:val="000000"/>
                <w:sz w:val="18"/>
                <w:szCs w:val="18"/>
              </w:rPr>
              <w:t>Vr</w:t>
            </w:r>
            <w:proofErr w:type="spellEnd"/>
            <w:r>
              <w:rPr>
                <w:rFonts w:ascii="Arial" w:hAnsi="Arial" w:cs="Arial"/>
                <w:color w:val="000000"/>
                <w:sz w:val="18"/>
                <w:szCs w:val="18"/>
              </w:rPr>
              <w:t xml:space="preserve">. </w:t>
            </w:r>
            <w:proofErr w:type="spellStart"/>
            <w:r>
              <w:rPr>
                <w:rFonts w:ascii="Arial" w:hAnsi="Arial" w:cs="Arial"/>
                <w:color w:val="000000"/>
                <w:sz w:val="18"/>
                <w:szCs w:val="18"/>
              </w:rPr>
              <w:t>Unit</w:t>
            </w:r>
            <w:proofErr w:type="spellEnd"/>
          </w:p>
        </w:tc>
        <w:tc>
          <w:tcPr>
            <w:tcW w:w="858" w:type="dxa"/>
          </w:tcPr>
          <w:p w:rsidR="00F64950" w:rsidRPr="00F64950" w:rsidRDefault="00F64950" w:rsidP="005346BE">
            <w:pPr>
              <w:jc w:val="center"/>
              <w:rPr>
                <w:rFonts w:ascii="Arial" w:hAnsi="Arial" w:cs="Arial"/>
                <w:color w:val="000000"/>
                <w:sz w:val="18"/>
                <w:szCs w:val="18"/>
              </w:rPr>
            </w:pPr>
            <w:proofErr w:type="spellStart"/>
            <w:r>
              <w:rPr>
                <w:rFonts w:ascii="Arial" w:hAnsi="Arial" w:cs="Arial"/>
                <w:color w:val="000000"/>
                <w:sz w:val="18"/>
                <w:szCs w:val="18"/>
              </w:rPr>
              <w:t>Vr</w:t>
            </w:r>
            <w:proofErr w:type="spellEnd"/>
            <w:r>
              <w:rPr>
                <w:rFonts w:ascii="Arial" w:hAnsi="Arial" w:cs="Arial"/>
                <w:color w:val="000000"/>
                <w:sz w:val="18"/>
                <w:szCs w:val="18"/>
              </w:rPr>
              <w:t>. Total</w:t>
            </w:r>
          </w:p>
        </w:tc>
      </w:tr>
      <w:tr w:rsidR="00F64950" w:rsidRPr="00F64950" w:rsidTr="00F64950">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1</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r w:rsidRPr="00F64950">
              <w:rPr>
                <w:rFonts w:ascii="Arial" w:hAnsi="Arial" w:cs="Arial"/>
                <w:color w:val="000000"/>
                <w:sz w:val="18"/>
                <w:szCs w:val="18"/>
              </w:rPr>
              <w:t>Ácido Acético (5% solução) c/</w:t>
            </w:r>
            <w:proofErr w:type="gramStart"/>
            <w:r w:rsidRPr="00F64950">
              <w:rPr>
                <w:rFonts w:ascii="Arial" w:hAnsi="Arial" w:cs="Arial"/>
                <w:color w:val="000000"/>
                <w:sz w:val="18"/>
                <w:szCs w:val="18"/>
              </w:rPr>
              <w:t>100ml</w:t>
            </w:r>
            <w:proofErr w:type="gramEnd"/>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Vd</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F64950">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2</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r w:rsidRPr="00F64950">
              <w:rPr>
                <w:rFonts w:ascii="Arial" w:hAnsi="Arial" w:cs="Arial"/>
                <w:color w:val="000000"/>
                <w:sz w:val="18"/>
                <w:szCs w:val="18"/>
              </w:rPr>
              <w:t xml:space="preserve">Ácido </w:t>
            </w:r>
            <w:proofErr w:type="spellStart"/>
            <w:r w:rsidRPr="00F64950">
              <w:rPr>
                <w:rFonts w:ascii="Arial" w:hAnsi="Arial" w:cs="Arial"/>
                <w:color w:val="000000"/>
                <w:sz w:val="18"/>
                <w:szCs w:val="18"/>
              </w:rPr>
              <w:t>Folínico</w:t>
            </w:r>
            <w:proofErr w:type="spellEnd"/>
            <w:r w:rsidRPr="00F64950">
              <w:rPr>
                <w:rFonts w:ascii="Arial" w:hAnsi="Arial" w:cs="Arial"/>
                <w:color w:val="000000"/>
                <w:sz w:val="18"/>
                <w:szCs w:val="18"/>
              </w:rPr>
              <w:t xml:space="preserve"> 15mg (60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F64950">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3</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proofErr w:type="spellStart"/>
            <w:r w:rsidRPr="00F64950">
              <w:rPr>
                <w:rFonts w:ascii="Arial" w:hAnsi="Arial" w:cs="Arial"/>
                <w:color w:val="000000"/>
                <w:sz w:val="18"/>
                <w:szCs w:val="18"/>
              </w:rPr>
              <w:t>Betanecol</w:t>
            </w:r>
            <w:proofErr w:type="spellEnd"/>
            <w:r w:rsidRPr="00F64950">
              <w:rPr>
                <w:rFonts w:ascii="Arial" w:hAnsi="Arial" w:cs="Arial"/>
                <w:color w:val="000000"/>
                <w:sz w:val="18"/>
                <w:szCs w:val="18"/>
              </w:rPr>
              <w:t xml:space="preserve"> 25mg (60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F64950">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4</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r w:rsidRPr="00F64950">
              <w:rPr>
                <w:rFonts w:ascii="Arial" w:hAnsi="Arial" w:cs="Arial"/>
                <w:color w:val="000000"/>
                <w:sz w:val="18"/>
                <w:szCs w:val="18"/>
              </w:rPr>
              <w:t>Carbonato de Cálcio 500mg + Vitamina D3 400 UI (30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F64950">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5</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r w:rsidRPr="00F64950">
              <w:rPr>
                <w:rFonts w:ascii="Arial" w:hAnsi="Arial" w:cs="Arial"/>
                <w:color w:val="000000"/>
                <w:sz w:val="18"/>
                <w:szCs w:val="18"/>
              </w:rPr>
              <w:t>Carbonato de Cálcio 500mg + Vitamina D3 200 UI (60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F64950">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6</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proofErr w:type="spellStart"/>
            <w:r w:rsidRPr="00F64950">
              <w:rPr>
                <w:rFonts w:ascii="Arial" w:hAnsi="Arial" w:cs="Arial"/>
                <w:color w:val="000000"/>
                <w:sz w:val="18"/>
                <w:szCs w:val="18"/>
              </w:rPr>
              <w:t>Citrato</w:t>
            </w:r>
            <w:proofErr w:type="spellEnd"/>
            <w:r w:rsidRPr="00F64950">
              <w:rPr>
                <w:rFonts w:ascii="Arial" w:hAnsi="Arial" w:cs="Arial"/>
                <w:color w:val="000000"/>
                <w:sz w:val="18"/>
                <w:szCs w:val="18"/>
              </w:rPr>
              <w:t xml:space="preserve"> de Potássio 7MEQ (180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F64950">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7</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r w:rsidRPr="00F64950">
              <w:rPr>
                <w:rFonts w:ascii="Arial" w:hAnsi="Arial" w:cs="Arial"/>
                <w:color w:val="000000"/>
                <w:sz w:val="18"/>
                <w:szCs w:val="18"/>
              </w:rPr>
              <w:t>Hidrogel (</w:t>
            </w:r>
            <w:proofErr w:type="spellStart"/>
            <w:r w:rsidRPr="00F64950">
              <w:rPr>
                <w:rFonts w:ascii="Arial" w:hAnsi="Arial" w:cs="Arial"/>
                <w:color w:val="000000"/>
                <w:sz w:val="18"/>
                <w:szCs w:val="18"/>
              </w:rPr>
              <w:t>Carboximetilcelulose</w:t>
            </w:r>
            <w:proofErr w:type="spellEnd"/>
            <w:r w:rsidRPr="00F64950">
              <w:rPr>
                <w:rFonts w:ascii="Arial" w:hAnsi="Arial" w:cs="Arial"/>
                <w:color w:val="000000"/>
                <w:sz w:val="18"/>
                <w:szCs w:val="18"/>
              </w:rPr>
              <w:t xml:space="preserve"> 2,3% e </w:t>
            </w:r>
            <w:proofErr w:type="spellStart"/>
            <w:r w:rsidRPr="00F64950">
              <w:rPr>
                <w:rFonts w:ascii="Arial" w:hAnsi="Arial" w:cs="Arial"/>
                <w:color w:val="000000"/>
                <w:sz w:val="18"/>
                <w:szCs w:val="18"/>
              </w:rPr>
              <w:t>propilenoglicol</w:t>
            </w:r>
            <w:proofErr w:type="spellEnd"/>
            <w:r w:rsidRPr="00F64950">
              <w:rPr>
                <w:rFonts w:ascii="Arial" w:hAnsi="Arial" w:cs="Arial"/>
                <w:color w:val="000000"/>
                <w:sz w:val="18"/>
                <w:szCs w:val="18"/>
              </w:rPr>
              <w:t xml:space="preserve"> 20%) c/</w:t>
            </w:r>
            <w:proofErr w:type="gramStart"/>
            <w:r w:rsidRPr="00F64950">
              <w:rPr>
                <w:rFonts w:ascii="Arial" w:hAnsi="Arial" w:cs="Arial"/>
                <w:color w:val="000000"/>
                <w:sz w:val="18"/>
                <w:szCs w:val="18"/>
              </w:rPr>
              <w:t>100mL</w:t>
            </w:r>
            <w:proofErr w:type="gramEnd"/>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Vd</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200</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F64950">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8</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proofErr w:type="spellStart"/>
            <w:r w:rsidRPr="00F64950">
              <w:rPr>
                <w:rFonts w:ascii="Arial" w:hAnsi="Arial" w:cs="Arial"/>
                <w:color w:val="000000"/>
                <w:sz w:val="18"/>
                <w:szCs w:val="18"/>
              </w:rPr>
              <w:t>Oxibutina</w:t>
            </w:r>
            <w:proofErr w:type="spellEnd"/>
            <w:r w:rsidRPr="00F64950">
              <w:rPr>
                <w:rFonts w:ascii="Arial" w:hAnsi="Arial" w:cs="Arial"/>
                <w:color w:val="000000"/>
                <w:sz w:val="18"/>
                <w:szCs w:val="18"/>
              </w:rPr>
              <w:t xml:space="preserve"> 05 </w:t>
            </w:r>
            <w:proofErr w:type="spellStart"/>
            <w:proofErr w:type="gramStart"/>
            <w:r w:rsidRPr="00F64950">
              <w:rPr>
                <w:rFonts w:ascii="Arial" w:hAnsi="Arial" w:cs="Arial"/>
                <w:color w:val="000000"/>
                <w:sz w:val="18"/>
                <w:szCs w:val="18"/>
              </w:rPr>
              <w:t>mg</w:t>
            </w:r>
            <w:proofErr w:type="spellEnd"/>
            <w:proofErr w:type="gramEnd"/>
            <w:r w:rsidRPr="00F64950">
              <w:rPr>
                <w:rFonts w:ascii="Arial" w:hAnsi="Arial" w:cs="Arial"/>
                <w:color w:val="000000"/>
                <w:sz w:val="18"/>
                <w:szCs w:val="18"/>
              </w:rPr>
              <w:t xml:space="preserve"> (90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12</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F64950">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9</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proofErr w:type="spellStart"/>
            <w:r w:rsidRPr="00F64950">
              <w:rPr>
                <w:rFonts w:ascii="Arial" w:hAnsi="Arial" w:cs="Arial"/>
                <w:color w:val="000000"/>
                <w:sz w:val="18"/>
                <w:szCs w:val="18"/>
              </w:rPr>
              <w:t>Oxibutina</w:t>
            </w:r>
            <w:proofErr w:type="spellEnd"/>
            <w:r w:rsidRPr="00F64950">
              <w:rPr>
                <w:rFonts w:ascii="Arial" w:hAnsi="Arial" w:cs="Arial"/>
                <w:color w:val="000000"/>
                <w:sz w:val="18"/>
                <w:szCs w:val="18"/>
              </w:rPr>
              <w:t xml:space="preserve"> 10 </w:t>
            </w:r>
            <w:proofErr w:type="spellStart"/>
            <w:proofErr w:type="gramStart"/>
            <w:r w:rsidRPr="00F64950">
              <w:rPr>
                <w:rFonts w:ascii="Arial" w:hAnsi="Arial" w:cs="Arial"/>
                <w:color w:val="000000"/>
                <w:sz w:val="18"/>
                <w:szCs w:val="18"/>
              </w:rPr>
              <w:t>mg</w:t>
            </w:r>
            <w:proofErr w:type="spellEnd"/>
            <w:proofErr w:type="gramEnd"/>
            <w:r w:rsidRPr="00F64950">
              <w:rPr>
                <w:rFonts w:ascii="Arial" w:hAnsi="Arial" w:cs="Arial"/>
                <w:color w:val="000000"/>
                <w:sz w:val="18"/>
                <w:szCs w:val="18"/>
              </w:rPr>
              <w:t xml:space="preserve"> (30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F64950">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10</w:t>
            </w:r>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r w:rsidRPr="00F64950">
              <w:rPr>
                <w:rFonts w:ascii="Arial" w:hAnsi="Arial" w:cs="Arial"/>
                <w:color w:val="000000"/>
                <w:sz w:val="18"/>
                <w:szCs w:val="18"/>
              </w:rPr>
              <w:t xml:space="preserve">Solução de Schiller (2% iodo e 4% iodeto de potássio) </w:t>
            </w:r>
            <w:proofErr w:type="gramStart"/>
            <w:r w:rsidRPr="00F64950">
              <w:rPr>
                <w:rFonts w:ascii="Arial" w:hAnsi="Arial" w:cs="Arial"/>
                <w:color w:val="000000"/>
                <w:sz w:val="18"/>
                <w:szCs w:val="18"/>
              </w:rPr>
              <w:t>60ml</w:t>
            </w:r>
            <w:proofErr w:type="gramEnd"/>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Vd</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F64950">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11</w:t>
            </w:r>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r w:rsidRPr="00F64950">
              <w:rPr>
                <w:rFonts w:ascii="Arial" w:hAnsi="Arial" w:cs="Arial"/>
                <w:color w:val="000000"/>
                <w:sz w:val="18"/>
                <w:szCs w:val="18"/>
              </w:rPr>
              <w:t>Vitamina D 50.000 UI (</w:t>
            </w:r>
            <w:proofErr w:type="gramStart"/>
            <w:r w:rsidRPr="00F64950">
              <w:rPr>
                <w:rFonts w:ascii="Arial" w:hAnsi="Arial" w:cs="Arial"/>
                <w:color w:val="000000"/>
                <w:sz w:val="18"/>
                <w:szCs w:val="18"/>
              </w:rPr>
              <w:t>3</w:t>
            </w:r>
            <w:proofErr w:type="gramEnd"/>
            <w:r w:rsidRPr="00F64950">
              <w:rPr>
                <w:rFonts w:ascii="Arial" w:hAnsi="Arial" w:cs="Arial"/>
                <w:color w:val="000000"/>
                <w:sz w:val="18"/>
                <w:szCs w:val="18"/>
              </w:rPr>
              <w:t xml:space="preserve">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F64950">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r>
              <w:rPr>
                <w:rFonts w:ascii="Arial" w:hAnsi="Arial" w:cs="Arial"/>
                <w:color w:val="000000"/>
                <w:sz w:val="18"/>
                <w:szCs w:val="18"/>
              </w:rPr>
              <w:t>Total</w:t>
            </w:r>
          </w:p>
        </w:tc>
        <w:tc>
          <w:tcPr>
            <w:tcW w:w="858" w:type="dxa"/>
          </w:tcPr>
          <w:p w:rsidR="00F64950" w:rsidRPr="00F64950" w:rsidRDefault="00F64950" w:rsidP="005346BE">
            <w:pPr>
              <w:jc w:val="center"/>
              <w:rPr>
                <w:rFonts w:ascii="Arial" w:hAnsi="Arial" w:cs="Arial"/>
                <w:color w:val="000000"/>
                <w:sz w:val="18"/>
                <w:szCs w:val="18"/>
              </w:rPr>
            </w:pPr>
          </w:p>
        </w:tc>
      </w:tr>
    </w:tbl>
    <w:p w:rsidR="00B80304" w:rsidRPr="00B80304" w:rsidRDefault="00B80304" w:rsidP="00EF0FB5">
      <w:pPr>
        <w:jc w:val="both"/>
        <w:rPr>
          <w:rFonts w:ascii="Arial" w:hAnsi="Arial" w:cs="Arial"/>
          <w:b/>
          <w:sz w:val="20"/>
          <w:szCs w:val="20"/>
        </w:rPr>
      </w:pP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3- Esta proposta tem validade de 60 dias</w:t>
      </w:r>
    </w:p>
    <w:p w:rsidR="00BD4ECD" w:rsidRDefault="00BD4ECD" w:rsidP="000C57CF">
      <w:pPr>
        <w:tabs>
          <w:tab w:val="left" w:pos="567"/>
          <w:tab w:val="left" w:pos="1134"/>
          <w:tab w:val="left" w:pos="1418"/>
          <w:tab w:val="left" w:pos="2410"/>
          <w:tab w:val="left" w:pos="2552"/>
        </w:tabs>
        <w:spacing w:line="276" w:lineRule="auto"/>
        <w:jc w:val="both"/>
        <w:rPr>
          <w:rFonts w:ascii="Arial" w:hAnsi="Arial" w:cs="Arial"/>
          <w:b/>
          <w:bCs/>
          <w:sz w:val="20"/>
          <w:szCs w:val="20"/>
          <w:lang w:val="pt-PT"/>
        </w:rPr>
      </w:pPr>
    </w:p>
    <w:p w:rsidR="00DB4BA4" w:rsidRDefault="00DB4BA4" w:rsidP="005055F6">
      <w:pPr>
        <w:tabs>
          <w:tab w:val="left" w:pos="567"/>
          <w:tab w:val="left" w:pos="1134"/>
          <w:tab w:val="left" w:pos="1418"/>
          <w:tab w:val="left" w:pos="2410"/>
          <w:tab w:val="left" w:pos="2552"/>
        </w:tabs>
        <w:spacing w:line="276" w:lineRule="auto"/>
        <w:rPr>
          <w:rFonts w:ascii="Arial" w:hAnsi="Arial" w:cs="Arial"/>
          <w:b/>
          <w:bCs/>
          <w:sz w:val="20"/>
          <w:szCs w:val="20"/>
          <w:lang w:val="pt-PT"/>
        </w:rPr>
      </w:pP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F64950">
        <w:rPr>
          <w:rFonts w:ascii="Arial" w:hAnsi="Arial" w:cs="Arial"/>
          <w:b/>
          <w:bCs/>
          <w:sz w:val="20"/>
          <w:szCs w:val="20"/>
          <w:lang w:val="pt-PT"/>
        </w:rPr>
        <w:t>3</w:t>
      </w: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(Cidade e data)</w:t>
      </w:r>
    </w:p>
    <w:p w:rsidR="00DB4BA4" w:rsidRDefault="00DB4BA4" w:rsidP="00EA7338">
      <w:pPr>
        <w:spacing w:line="276" w:lineRule="auto"/>
        <w:rPr>
          <w:rFonts w:ascii="Arial" w:hAnsi="Arial" w:cs="Arial"/>
          <w:b/>
          <w:bCs/>
          <w:sz w:val="20"/>
          <w:szCs w:val="20"/>
        </w:rPr>
      </w:pP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_____________________</w:t>
      </w:r>
      <w:r w:rsidRPr="007534AD">
        <w:rPr>
          <w:rFonts w:ascii="Arial" w:hAnsi="Arial" w:cs="Arial"/>
          <w:b/>
          <w:bCs/>
          <w:sz w:val="20"/>
          <w:szCs w:val="20"/>
        </w:rPr>
        <w:softHyphen/>
        <w:t>________________________</w:t>
      </w:r>
    </w:p>
    <w:p w:rsidR="00B01939" w:rsidRPr="00EF0FB5" w:rsidRDefault="007534AD" w:rsidP="00EF0FB5">
      <w:pPr>
        <w:spacing w:line="276" w:lineRule="auto"/>
        <w:jc w:val="center"/>
        <w:rPr>
          <w:rFonts w:ascii="Arial" w:hAnsi="Arial" w:cs="Arial"/>
          <w:sz w:val="20"/>
          <w:szCs w:val="20"/>
        </w:rPr>
      </w:pPr>
      <w:r w:rsidRPr="007534AD">
        <w:rPr>
          <w:rFonts w:ascii="Arial" w:hAnsi="Arial" w:cs="Arial"/>
          <w:b/>
          <w:bCs/>
          <w:sz w:val="20"/>
          <w:szCs w:val="20"/>
        </w:rPr>
        <w:t>(representante legal</w:t>
      </w:r>
      <w:r w:rsidR="00EF0FB5">
        <w:rPr>
          <w:rFonts w:ascii="Arial" w:hAnsi="Arial" w:cs="Arial"/>
          <w:sz w:val="20"/>
          <w:szCs w:val="20"/>
        </w:rPr>
        <w:t>)</w:t>
      </w:r>
    </w:p>
    <w:p w:rsidR="00BD4ECD" w:rsidRDefault="00BD4ECD" w:rsidP="00DE7000">
      <w:pPr>
        <w:autoSpaceDE w:val="0"/>
        <w:autoSpaceDN w:val="0"/>
        <w:adjustRightInd w:val="0"/>
        <w:rPr>
          <w:rFonts w:ascii="Arial" w:hAnsi="Arial" w:cs="Arial"/>
          <w:b/>
          <w:bCs/>
          <w:sz w:val="32"/>
          <w:szCs w:val="32"/>
        </w:rPr>
      </w:pPr>
    </w:p>
    <w:p w:rsidR="004809D9" w:rsidRDefault="004809D9" w:rsidP="006F3E80">
      <w:pPr>
        <w:autoSpaceDE w:val="0"/>
        <w:autoSpaceDN w:val="0"/>
        <w:adjustRightInd w:val="0"/>
        <w:jc w:val="center"/>
        <w:rPr>
          <w:rFonts w:ascii="Arial" w:hAnsi="Arial" w:cs="Arial"/>
          <w:b/>
          <w:bCs/>
          <w:sz w:val="32"/>
          <w:szCs w:val="32"/>
        </w:rPr>
      </w:pPr>
    </w:p>
    <w:p w:rsidR="00F831B4" w:rsidRDefault="00F831B4" w:rsidP="006F3E80">
      <w:pPr>
        <w:autoSpaceDE w:val="0"/>
        <w:autoSpaceDN w:val="0"/>
        <w:adjustRightInd w:val="0"/>
        <w:jc w:val="center"/>
        <w:rPr>
          <w:rFonts w:ascii="Arial" w:hAnsi="Arial" w:cs="Arial"/>
          <w:b/>
          <w:bCs/>
          <w:sz w:val="32"/>
          <w:szCs w:val="32"/>
        </w:rPr>
      </w:pPr>
    </w:p>
    <w:p w:rsidR="00447ABB" w:rsidRDefault="00447ABB" w:rsidP="006F3E80">
      <w:pPr>
        <w:autoSpaceDE w:val="0"/>
        <w:autoSpaceDN w:val="0"/>
        <w:adjustRightInd w:val="0"/>
        <w:jc w:val="center"/>
        <w:rPr>
          <w:rFonts w:ascii="Arial" w:hAnsi="Arial" w:cs="Arial"/>
          <w:b/>
          <w:bCs/>
          <w:sz w:val="32"/>
          <w:szCs w:val="32"/>
        </w:rPr>
      </w:pPr>
    </w:p>
    <w:p w:rsidR="004809D9" w:rsidRDefault="004809D9" w:rsidP="00EA7338">
      <w:pPr>
        <w:autoSpaceDE w:val="0"/>
        <w:autoSpaceDN w:val="0"/>
        <w:adjustRightInd w:val="0"/>
        <w:rPr>
          <w:rFonts w:ascii="Arial" w:hAnsi="Arial" w:cs="Arial"/>
          <w:b/>
          <w:bCs/>
          <w:sz w:val="32"/>
          <w:szCs w:val="32"/>
        </w:rPr>
      </w:pPr>
    </w:p>
    <w:p w:rsidR="006F3E80" w:rsidRPr="00AC7F2F" w:rsidRDefault="00E51BA1" w:rsidP="006F3E80">
      <w:pPr>
        <w:autoSpaceDE w:val="0"/>
        <w:autoSpaceDN w:val="0"/>
        <w:adjustRightInd w:val="0"/>
        <w:jc w:val="center"/>
        <w:rPr>
          <w:rFonts w:ascii="Arial" w:hAnsi="Arial" w:cs="Arial"/>
          <w:b/>
          <w:bCs/>
          <w:sz w:val="32"/>
          <w:szCs w:val="32"/>
        </w:rPr>
      </w:pPr>
      <w:r w:rsidRPr="00AC7F2F">
        <w:rPr>
          <w:rFonts w:ascii="Arial" w:hAnsi="Arial" w:cs="Arial"/>
          <w:b/>
          <w:bCs/>
          <w:sz w:val="32"/>
          <w:szCs w:val="32"/>
        </w:rPr>
        <w:lastRenderedPageBreak/>
        <w:t>A</w:t>
      </w:r>
      <w:r w:rsidR="001D29A8" w:rsidRPr="00AC7F2F">
        <w:rPr>
          <w:rFonts w:ascii="Arial" w:hAnsi="Arial" w:cs="Arial"/>
          <w:b/>
          <w:bCs/>
          <w:sz w:val="32"/>
          <w:szCs w:val="32"/>
        </w:rPr>
        <w:t xml:space="preserve">NEXO </w:t>
      </w:r>
      <w:r w:rsidR="00523EB0" w:rsidRPr="00AC7F2F">
        <w:rPr>
          <w:rFonts w:ascii="Arial" w:hAnsi="Arial" w:cs="Arial"/>
          <w:b/>
          <w:bCs/>
          <w:sz w:val="32"/>
          <w:szCs w:val="32"/>
        </w:rPr>
        <w:t>I</w:t>
      </w:r>
      <w:r w:rsidR="00317D8B" w:rsidRPr="00AC7F2F">
        <w:rPr>
          <w:rFonts w:ascii="Arial" w:hAnsi="Arial" w:cs="Arial"/>
          <w:b/>
          <w:bCs/>
          <w:sz w:val="32"/>
          <w:szCs w:val="32"/>
        </w:rPr>
        <w:t>II</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MINUTA DA ATA DE REGISTRO DE PREÇOS</w:t>
      </w:r>
    </w:p>
    <w:p w:rsidR="006F3E80" w:rsidRPr="00AC7F2F" w:rsidRDefault="006F3E80" w:rsidP="006F3E80">
      <w:pPr>
        <w:autoSpaceDE w:val="0"/>
        <w:autoSpaceDN w:val="0"/>
        <w:adjustRightInd w:val="0"/>
        <w:jc w:val="center"/>
        <w:rPr>
          <w:rFonts w:ascii="Arial" w:hAnsi="Arial" w:cs="Arial"/>
          <w:b/>
          <w:bCs/>
          <w:sz w:val="20"/>
          <w:szCs w:val="20"/>
        </w:rPr>
      </w:pPr>
      <w:r w:rsidRPr="00AC7F2F">
        <w:rPr>
          <w:rFonts w:ascii="Arial" w:hAnsi="Arial" w:cs="Arial"/>
          <w:b/>
          <w:bCs/>
          <w:sz w:val="20"/>
          <w:szCs w:val="20"/>
        </w:rPr>
        <w:t xml:space="preserve">VALIDADE: 12 (doze) MESES </w:t>
      </w:r>
    </w:p>
    <w:p w:rsidR="006F3E80" w:rsidRPr="00881522" w:rsidRDefault="006F3E80" w:rsidP="006F3E80">
      <w:pPr>
        <w:autoSpaceDE w:val="0"/>
        <w:autoSpaceDN w:val="0"/>
        <w:adjustRightInd w:val="0"/>
        <w:jc w:val="center"/>
        <w:rPr>
          <w:rFonts w:ascii="Arial" w:hAnsi="Arial" w:cs="Arial"/>
          <w:b/>
          <w:bCs/>
          <w:sz w:val="20"/>
          <w:szCs w:val="20"/>
        </w:rPr>
      </w:pPr>
    </w:p>
    <w:p w:rsidR="006F3E80" w:rsidRPr="00FE1C79" w:rsidRDefault="006F3E80" w:rsidP="006F3E80">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F64950">
        <w:rPr>
          <w:rFonts w:ascii="Arial" w:hAnsi="Arial" w:cs="Arial"/>
          <w:bCs/>
          <w:sz w:val="20"/>
        </w:rPr>
        <w:t>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Pregoe</w:t>
      </w:r>
      <w:r w:rsidR="00A55A8A">
        <w:rPr>
          <w:rFonts w:ascii="Arial" w:hAnsi="Arial" w:cs="Arial"/>
          <w:sz w:val="20"/>
        </w:rPr>
        <w:t>iro Substituto o Sr</w:t>
      </w:r>
      <w:r w:rsidR="00A55A8A" w:rsidRPr="005A4B9D">
        <w:rPr>
          <w:rFonts w:ascii="Arial" w:hAnsi="Arial" w:cs="Arial"/>
          <w:sz w:val="20"/>
        </w:rPr>
        <w:t xml:space="preserve">. </w:t>
      </w:r>
      <w:r w:rsidR="00A55A8A">
        <w:rPr>
          <w:rFonts w:ascii="Arial" w:hAnsi="Arial" w:cs="Arial"/>
          <w:sz w:val="20"/>
        </w:rPr>
        <w:t xml:space="preserve">Murilo de Paula </w:t>
      </w:r>
      <w:proofErr w:type="spellStart"/>
      <w:r w:rsidR="00A55A8A">
        <w:rPr>
          <w:rFonts w:ascii="Arial" w:hAnsi="Arial" w:cs="Arial"/>
          <w:sz w:val="20"/>
        </w:rPr>
        <w:t>Abrita</w:t>
      </w:r>
      <w:proofErr w:type="spellEnd"/>
      <w:r w:rsidR="00A55A8A" w:rsidRPr="005A4B9D">
        <w:rPr>
          <w:rFonts w:ascii="Arial" w:hAnsi="Arial" w:cs="Arial"/>
          <w:sz w:val="20"/>
        </w:rPr>
        <w:t xml:space="preserve"> e Equipe de Apoio ao Pregão, designados pela portaria nº </w:t>
      </w:r>
      <w:r w:rsidR="008B2CD8">
        <w:rPr>
          <w:rFonts w:ascii="Arial" w:hAnsi="Arial" w:cs="Arial"/>
          <w:sz w:val="20"/>
        </w:rPr>
        <w:t>356</w:t>
      </w:r>
      <w:r w:rsidR="00A55A8A">
        <w:rPr>
          <w:rFonts w:ascii="Arial" w:hAnsi="Arial" w:cs="Arial"/>
          <w:sz w:val="20"/>
        </w:rPr>
        <w:t>/2021</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w:t>
      </w:r>
      <w:r w:rsidRPr="00EA7338">
        <w:rPr>
          <w:rFonts w:ascii="Arial" w:hAnsi="Arial" w:cs="Arial"/>
          <w:sz w:val="20"/>
          <w:szCs w:val="20"/>
        </w:rPr>
        <w:t xml:space="preserve">de 21 de junho de 1993 e </w:t>
      </w:r>
      <w:r w:rsidRPr="00EA7338">
        <w:rPr>
          <w:rFonts w:ascii="Arial" w:hAnsi="Arial" w:cs="Arial"/>
          <w:bCs/>
          <w:sz w:val="20"/>
          <w:szCs w:val="20"/>
        </w:rPr>
        <w:t xml:space="preserve">das demais normas legais aplicáveis, em face da classificação das propostas apresentadas no Processo Licitatório nº </w:t>
      </w:r>
      <w:r w:rsidR="007A00E6" w:rsidRPr="00EA7338">
        <w:rPr>
          <w:rFonts w:ascii="Arial" w:hAnsi="Arial" w:cs="Arial"/>
          <w:bCs/>
          <w:sz w:val="20"/>
          <w:szCs w:val="20"/>
        </w:rPr>
        <w:t>0</w:t>
      </w:r>
      <w:r w:rsidR="00F64950">
        <w:rPr>
          <w:rFonts w:ascii="Arial" w:hAnsi="Arial" w:cs="Arial"/>
          <w:bCs/>
          <w:sz w:val="20"/>
          <w:szCs w:val="20"/>
        </w:rPr>
        <w:t>47</w:t>
      </w:r>
      <w:r w:rsidR="007A00E6" w:rsidRPr="00EA7338">
        <w:rPr>
          <w:rFonts w:ascii="Arial" w:hAnsi="Arial" w:cs="Arial"/>
          <w:bCs/>
          <w:sz w:val="20"/>
          <w:szCs w:val="20"/>
        </w:rPr>
        <w:t>/20</w:t>
      </w:r>
      <w:r w:rsidR="00F64950">
        <w:rPr>
          <w:rFonts w:ascii="Arial" w:hAnsi="Arial" w:cs="Arial"/>
          <w:bCs/>
          <w:sz w:val="20"/>
          <w:szCs w:val="20"/>
        </w:rPr>
        <w:t>23</w:t>
      </w:r>
      <w:r w:rsidRPr="00EA7338">
        <w:rPr>
          <w:rFonts w:ascii="Arial" w:hAnsi="Arial" w:cs="Arial"/>
          <w:bCs/>
          <w:sz w:val="20"/>
          <w:szCs w:val="20"/>
        </w:rPr>
        <w:t xml:space="preserve">, na modalidade Pregão Eletrônico nº </w:t>
      </w:r>
      <w:r w:rsidR="007A00E6" w:rsidRPr="00EA7338">
        <w:rPr>
          <w:rFonts w:ascii="Arial" w:hAnsi="Arial" w:cs="Arial"/>
          <w:bCs/>
          <w:sz w:val="20"/>
          <w:szCs w:val="20"/>
        </w:rPr>
        <w:t>0</w:t>
      </w:r>
      <w:r w:rsidR="00F64950">
        <w:rPr>
          <w:rFonts w:ascii="Arial" w:hAnsi="Arial" w:cs="Arial"/>
          <w:bCs/>
          <w:sz w:val="20"/>
          <w:szCs w:val="20"/>
        </w:rPr>
        <w:t>18</w:t>
      </w:r>
      <w:r w:rsidR="007A00E6" w:rsidRPr="00EA7338">
        <w:rPr>
          <w:rFonts w:ascii="Arial" w:hAnsi="Arial" w:cs="Arial"/>
          <w:bCs/>
          <w:sz w:val="20"/>
          <w:szCs w:val="20"/>
        </w:rPr>
        <w:t>/20</w:t>
      </w:r>
      <w:r w:rsidR="00F64950">
        <w:rPr>
          <w:rFonts w:ascii="Arial" w:hAnsi="Arial" w:cs="Arial"/>
          <w:bCs/>
          <w:sz w:val="20"/>
          <w:szCs w:val="20"/>
        </w:rPr>
        <w:t>23</w:t>
      </w:r>
      <w:r w:rsidR="00787BBD" w:rsidRPr="00EA7338">
        <w:rPr>
          <w:rFonts w:ascii="Arial" w:hAnsi="Arial" w:cs="Arial"/>
          <w:bCs/>
          <w:sz w:val="20"/>
          <w:szCs w:val="20"/>
        </w:rPr>
        <w:t xml:space="preserve"> para Registro de Preços nº </w:t>
      </w:r>
      <w:r w:rsidR="007A00E6" w:rsidRPr="00EA7338">
        <w:rPr>
          <w:rFonts w:ascii="Arial" w:hAnsi="Arial" w:cs="Arial"/>
          <w:bCs/>
          <w:sz w:val="20"/>
          <w:szCs w:val="20"/>
        </w:rPr>
        <w:t>0</w:t>
      </w:r>
      <w:r w:rsidR="00F64950">
        <w:rPr>
          <w:rFonts w:ascii="Arial" w:hAnsi="Arial" w:cs="Arial"/>
          <w:bCs/>
          <w:sz w:val="20"/>
          <w:szCs w:val="20"/>
        </w:rPr>
        <w:t>25/2023</w:t>
      </w:r>
      <w:r w:rsidRPr="00EA7338">
        <w:rPr>
          <w:rFonts w:ascii="Arial" w:hAnsi="Arial" w:cs="Arial"/>
          <w:bCs/>
          <w:sz w:val="20"/>
          <w:szCs w:val="20"/>
        </w:rPr>
        <w:t xml:space="preserve">, </w:t>
      </w:r>
      <w:r w:rsidR="00FE62A0" w:rsidRPr="00EA7338">
        <w:rPr>
          <w:rFonts w:ascii="Arial" w:hAnsi="Arial" w:cs="Arial"/>
          <w:bCs/>
          <w:sz w:val="20"/>
          <w:szCs w:val="20"/>
        </w:rPr>
        <w:t>cujo</w:t>
      </w:r>
      <w:r w:rsidRPr="00EA7338">
        <w:rPr>
          <w:rFonts w:ascii="Arial" w:hAnsi="Arial" w:cs="Arial"/>
          <w:bCs/>
          <w:sz w:val="20"/>
          <w:szCs w:val="20"/>
        </w:rPr>
        <w:t xml:space="preserve"> resultado do procedimento licitatório foi homologado pelo Prefeito Senhor </w:t>
      </w:r>
      <w:r w:rsidR="00CB26B4" w:rsidRPr="00EA7338">
        <w:rPr>
          <w:rFonts w:ascii="Arial" w:hAnsi="Arial" w:cs="Arial"/>
          <w:bCs/>
          <w:sz w:val="20"/>
          <w:szCs w:val="20"/>
        </w:rPr>
        <w:t>José Henriques</w:t>
      </w:r>
      <w:r w:rsidRPr="00EA7338">
        <w:rPr>
          <w:rFonts w:ascii="Arial" w:hAnsi="Arial" w:cs="Arial"/>
          <w:bCs/>
          <w:sz w:val="20"/>
          <w:szCs w:val="20"/>
        </w:rPr>
        <w:t xml:space="preserve">, </w:t>
      </w:r>
      <w:r w:rsidRPr="00EA7338">
        <w:rPr>
          <w:rFonts w:ascii="Arial" w:hAnsi="Arial" w:cs="Arial"/>
          <w:sz w:val="20"/>
          <w:szCs w:val="20"/>
        </w:rPr>
        <w:t xml:space="preserve">registrar preços para </w:t>
      </w:r>
      <w:r w:rsidR="00516A74" w:rsidRPr="00EA7338">
        <w:rPr>
          <w:rFonts w:ascii="Arial" w:hAnsi="Arial" w:cs="Arial"/>
          <w:b/>
          <w:sz w:val="20"/>
          <w:szCs w:val="20"/>
        </w:rPr>
        <w:t xml:space="preserve">futura e eventual </w:t>
      </w:r>
      <w:r w:rsidR="00EF69A1" w:rsidRPr="00EA7338">
        <w:rPr>
          <w:rFonts w:ascii="Arial" w:hAnsi="Arial" w:cs="Arial"/>
          <w:b/>
          <w:sz w:val="20"/>
          <w:szCs w:val="20"/>
        </w:rPr>
        <w:t xml:space="preserve">contratação de empresas para </w:t>
      </w:r>
      <w:r w:rsidR="00B01939" w:rsidRPr="00EA7338">
        <w:rPr>
          <w:rFonts w:ascii="Arial" w:hAnsi="Arial" w:cs="Arial"/>
          <w:b/>
          <w:color w:val="000000"/>
          <w:sz w:val="20"/>
          <w:szCs w:val="20"/>
        </w:rPr>
        <w:t>aquisição</w:t>
      </w:r>
      <w:proofErr w:type="gramStart"/>
      <w:r w:rsidR="00B01939" w:rsidRPr="00EA7338">
        <w:rPr>
          <w:rFonts w:ascii="Arial" w:hAnsi="Arial" w:cs="Arial"/>
          <w:b/>
          <w:color w:val="000000"/>
          <w:sz w:val="20"/>
          <w:szCs w:val="20"/>
        </w:rPr>
        <w:t xml:space="preserve"> </w:t>
      </w:r>
      <w:r w:rsidR="009B58CB" w:rsidRPr="00EA7338">
        <w:rPr>
          <w:rFonts w:ascii="Arial" w:hAnsi="Arial" w:cs="Arial"/>
          <w:b/>
          <w:color w:val="000000"/>
          <w:sz w:val="20"/>
          <w:szCs w:val="20"/>
        </w:rPr>
        <w:t xml:space="preserve"> </w:t>
      </w:r>
      <w:proofErr w:type="gramEnd"/>
      <w:r w:rsidR="00EA7338" w:rsidRPr="00EA7338">
        <w:rPr>
          <w:rFonts w:ascii="Arial" w:hAnsi="Arial" w:cs="Arial"/>
          <w:b/>
          <w:color w:val="000000"/>
          <w:sz w:val="20"/>
          <w:szCs w:val="20"/>
        </w:rPr>
        <w:t xml:space="preserve">de medicamentos manipulados para atender a Secretaria Municipal de Saúde </w:t>
      </w:r>
      <w:r w:rsidR="00B01939" w:rsidRPr="00EA7338">
        <w:rPr>
          <w:rFonts w:ascii="Arial" w:hAnsi="Arial" w:cs="Arial"/>
          <w:b/>
          <w:color w:val="000000"/>
          <w:sz w:val="20"/>
          <w:szCs w:val="20"/>
        </w:rPr>
        <w:t>d</w:t>
      </w:r>
      <w:r w:rsidR="00835AED" w:rsidRPr="00EA7338">
        <w:rPr>
          <w:rFonts w:ascii="Arial" w:hAnsi="Arial" w:cs="Arial"/>
          <w:b/>
          <w:color w:val="000000"/>
          <w:sz w:val="20"/>
          <w:szCs w:val="20"/>
        </w:rPr>
        <w:t>a</w:t>
      </w:r>
      <w:r w:rsidR="00B01939" w:rsidRPr="00EA7338">
        <w:rPr>
          <w:rFonts w:ascii="Arial" w:hAnsi="Arial" w:cs="Arial"/>
          <w:b/>
          <w:color w:val="000000"/>
          <w:sz w:val="20"/>
          <w:szCs w:val="20"/>
        </w:rPr>
        <w:t xml:space="preserve"> </w:t>
      </w:r>
      <w:r w:rsidR="00835AED" w:rsidRPr="00EA7338">
        <w:rPr>
          <w:rFonts w:ascii="Arial" w:hAnsi="Arial" w:cs="Arial"/>
          <w:b/>
          <w:color w:val="000000"/>
          <w:sz w:val="20"/>
          <w:szCs w:val="20"/>
        </w:rPr>
        <w:t xml:space="preserve">Prefeitura de </w:t>
      </w:r>
      <w:proofErr w:type="spellStart"/>
      <w:r w:rsidR="00835AED" w:rsidRPr="00EA7338">
        <w:rPr>
          <w:rFonts w:ascii="Arial" w:hAnsi="Arial" w:cs="Arial"/>
          <w:b/>
          <w:color w:val="000000"/>
          <w:sz w:val="20"/>
          <w:szCs w:val="20"/>
        </w:rPr>
        <w:t>Cataguases</w:t>
      </w:r>
      <w:proofErr w:type="spellEnd"/>
      <w:r w:rsidR="00835AED" w:rsidRPr="00EA7338">
        <w:rPr>
          <w:rFonts w:ascii="Arial" w:hAnsi="Arial" w:cs="Arial"/>
          <w:b/>
          <w:color w:val="000000"/>
          <w:sz w:val="20"/>
          <w:szCs w:val="20"/>
        </w:rPr>
        <w:t>/MG</w:t>
      </w:r>
      <w:r w:rsidRPr="00EA7338">
        <w:rPr>
          <w:rFonts w:ascii="Arial" w:hAnsi="Arial" w:cs="Arial"/>
          <w:b/>
          <w:sz w:val="20"/>
          <w:szCs w:val="20"/>
        </w:rPr>
        <w:t>,</w:t>
      </w:r>
      <w:r w:rsidRPr="00EA7338">
        <w:rPr>
          <w:rFonts w:ascii="Arial" w:hAnsi="Arial" w:cs="Arial"/>
          <w:sz w:val="20"/>
          <w:szCs w:val="20"/>
        </w:rPr>
        <w:t xml:space="preserve"> </w:t>
      </w:r>
      <w:r w:rsidRPr="00EA7338">
        <w:rPr>
          <w:rFonts w:ascii="Arial" w:hAnsi="Arial" w:cs="Arial"/>
          <w:bCs/>
          <w:sz w:val="20"/>
          <w:szCs w:val="20"/>
        </w:rPr>
        <w:t xml:space="preserve">nos termos e condições descritas no </w:t>
      </w:r>
      <w:r w:rsidRPr="00EA7338">
        <w:rPr>
          <w:rFonts w:ascii="Arial" w:hAnsi="Arial" w:cs="Arial"/>
          <w:b/>
          <w:bCs/>
          <w:sz w:val="20"/>
          <w:szCs w:val="20"/>
        </w:rPr>
        <w:t>Anexo I – Termo de Referência</w:t>
      </w:r>
      <w:r w:rsidRPr="00EA7338">
        <w:rPr>
          <w:rFonts w:ascii="Arial" w:hAnsi="Arial" w:cs="Arial"/>
          <w:bCs/>
          <w:sz w:val="20"/>
          <w:szCs w:val="20"/>
        </w:rPr>
        <w:t xml:space="preserve">  do Edital da respectiva secretaria, que passa a fazer parte desta, tendo sido, os referidos descontos, oferecidos pelas empresas cujas propostas foram classificadas em 1º lugar no certame acima numerado</w:t>
      </w:r>
      <w:r w:rsidRPr="00F8008D">
        <w:rPr>
          <w:rFonts w:ascii="Arial" w:hAnsi="Arial" w:cs="Arial"/>
          <w:bCs/>
          <w:sz w:val="20"/>
        </w:rPr>
        <w:t>.</w:t>
      </w:r>
    </w:p>
    <w:p w:rsidR="00CA6068" w:rsidRPr="009B7F35" w:rsidRDefault="00CA6068" w:rsidP="006F3E80">
      <w:pPr>
        <w:pStyle w:val="SemEspaamento"/>
        <w:jc w:val="both"/>
        <w:rPr>
          <w:rFonts w:ascii="Arial" w:hAnsi="Arial" w:cs="Arial"/>
          <w:szCs w:val="24"/>
        </w:rPr>
      </w:pPr>
    </w:p>
    <w:p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7D7E4D" w:rsidRPr="005A020B" w:rsidRDefault="007D7E4D" w:rsidP="007D7E4D">
      <w:pPr>
        <w:autoSpaceDE w:val="0"/>
        <w:autoSpaceDN w:val="0"/>
        <w:adjustRightInd w:val="0"/>
        <w:jc w:val="both"/>
        <w:rPr>
          <w:rFonts w:ascii="Arial" w:hAnsi="Arial" w:cs="Arial"/>
          <w:bCs/>
          <w:sz w:val="20"/>
          <w:szCs w:val="20"/>
        </w:rPr>
      </w:pPr>
    </w:p>
    <w:p w:rsidR="007D7E4D" w:rsidRPr="004809D9" w:rsidRDefault="007D7E4D" w:rsidP="004809D9">
      <w:pPr>
        <w:autoSpaceDE w:val="0"/>
        <w:autoSpaceDN w:val="0"/>
        <w:adjustRightInd w:val="0"/>
        <w:jc w:val="both"/>
        <w:rPr>
          <w:rFonts w:ascii="Arial" w:hAnsi="Arial" w:cs="Arial"/>
          <w:b/>
          <w:bCs/>
          <w:sz w:val="20"/>
          <w:szCs w:val="20"/>
        </w:rPr>
      </w:pPr>
      <w:r w:rsidRPr="004809D9">
        <w:rPr>
          <w:rFonts w:ascii="Arial" w:hAnsi="Arial" w:cs="Arial"/>
          <w:b/>
          <w:bCs/>
          <w:sz w:val="20"/>
          <w:szCs w:val="20"/>
        </w:rPr>
        <w:t>CLÁUSULA PRIMEIRA – DO OBJETO:</w:t>
      </w:r>
    </w:p>
    <w:p w:rsidR="007D7E4D" w:rsidRDefault="007D7E4D" w:rsidP="004F700B">
      <w:pPr>
        <w:pStyle w:val="PargrafodaLista"/>
        <w:numPr>
          <w:ilvl w:val="1"/>
          <w:numId w:val="11"/>
        </w:numPr>
        <w:tabs>
          <w:tab w:val="left" w:pos="426"/>
        </w:tabs>
        <w:ind w:left="0" w:firstLine="0"/>
        <w:jc w:val="both"/>
        <w:rPr>
          <w:rFonts w:ascii="Arial" w:hAnsi="Arial" w:cs="Arial"/>
          <w:b/>
          <w:sz w:val="20"/>
        </w:rPr>
      </w:pPr>
      <w:r w:rsidRPr="00AC7F2F">
        <w:rPr>
          <w:rFonts w:ascii="Arial" w:hAnsi="Arial" w:cs="Arial"/>
          <w:b/>
          <w:sz w:val="20"/>
          <w:szCs w:val="20"/>
        </w:rPr>
        <w:t>R</w:t>
      </w:r>
      <w:r w:rsidRPr="00AC7F2F">
        <w:rPr>
          <w:rFonts w:ascii="Arial" w:hAnsi="Arial" w:cs="Arial"/>
          <w:b/>
          <w:sz w:val="20"/>
        </w:rPr>
        <w:t xml:space="preserve">egistrar preços </w:t>
      </w:r>
      <w:r w:rsidRPr="00AC7F2F">
        <w:rPr>
          <w:rFonts w:ascii="Arial" w:eastAsia="Tahoma" w:hAnsi="Arial" w:cs="Arial"/>
          <w:b/>
          <w:sz w:val="20"/>
          <w:szCs w:val="20"/>
        </w:rPr>
        <w:t xml:space="preserve">para futura e eventual </w:t>
      </w:r>
      <w:r w:rsidR="009B58CB" w:rsidRPr="009B58CB">
        <w:rPr>
          <w:rFonts w:ascii="Arial" w:hAnsi="Arial" w:cs="Arial"/>
          <w:b/>
          <w:sz w:val="20"/>
          <w:szCs w:val="20"/>
        </w:rPr>
        <w:t xml:space="preserve">contratação de empresas para </w:t>
      </w:r>
      <w:r w:rsidR="00F831B4">
        <w:rPr>
          <w:rFonts w:ascii="Arial" w:hAnsi="Arial" w:cs="Arial"/>
          <w:b/>
          <w:color w:val="000000"/>
          <w:sz w:val="20"/>
          <w:szCs w:val="20"/>
        </w:rPr>
        <w:t xml:space="preserve">aquisição </w:t>
      </w:r>
      <w:r w:rsidR="00EA7338" w:rsidRPr="00EA7338">
        <w:rPr>
          <w:rFonts w:ascii="Arial" w:hAnsi="Arial" w:cs="Arial"/>
          <w:b/>
          <w:color w:val="000000"/>
          <w:sz w:val="20"/>
          <w:szCs w:val="20"/>
        </w:rPr>
        <w:t xml:space="preserve">de medicamentos manipulados para atender a Secretaria Municipal de Saúde da Prefeitura de </w:t>
      </w:r>
      <w:proofErr w:type="spellStart"/>
      <w:r w:rsidR="00EA7338" w:rsidRPr="00EA7338">
        <w:rPr>
          <w:rFonts w:ascii="Arial" w:hAnsi="Arial" w:cs="Arial"/>
          <w:b/>
          <w:color w:val="000000"/>
          <w:sz w:val="20"/>
          <w:szCs w:val="20"/>
        </w:rPr>
        <w:t>Cataguases</w:t>
      </w:r>
      <w:proofErr w:type="spellEnd"/>
      <w:r w:rsidR="00EA7338" w:rsidRPr="00EA7338">
        <w:rPr>
          <w:rFonts w:ascii="Arial" w:hAnsi="Arial" w:cs="Arial"/>
          <w:b/>
          <w:color w:val="000000"/>
          <w:sz w:val="20"/>
          <w:szCs w:val="20"/>
        </w:rPr>
        <w:t>/MG</w:t>
      </w:r>
      <w:r w:rsidRPr="00AC7F2F">
        <w:rPr>
          <w:rFonts w:ascii="Arial" w:hAnsi="Arial" w:cs="Arial"/>
          <w:b/>
          <w:sz w:val="20"/>
        </w:rPr>
        <w:t>, a saber</w:t>
      </w:r>
      <w:r w:rsidR="00EF69A1" w:rsidRPr="00AC7F2F">
        <w:rPr>
          <w:rFonts w:ascii="Arial" w:hAnsi="Arial" w:cs="Arial"/>
          <w:b/>
          <w:sz w:val="20"/>
        </w:rPr>
        <w:t>:</w:t>
      </w:r>
    </w:p>
    <w:p w:rsidR="004809D9" w:rsidRDefault="004809D9" w:rsidP="004809D9">
      <w:pPr>
        <w:pStyle w:val="PargrafodaLista"/>
        <w:ind w:left="372"/>
        <w:jc w:val="both"/>
        <w:rPr>
          <w:rFonts w:ascii="Arial" w:hAnsi="Arial" w:cs="Arial"/>
          <w:b/>
          <w:sz w:val="20"/>
        </w:rPr>
      </w:pPr>
    </w:p>
    <w:tbl>
      <w:tblPr>
        <w:tblW w:w="9725" w:type="dxa"/>
        <w:jc w:val="center"/>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07"/>
        <w:gridCol w:w="4753"/>
        <w:gridCol w:w="708"/>
        <w:gridCol w:w="1172"/>
        <w:gridCol w:w="861"/>
        <w:gridCol w:w="766"/>
        <w:gridCol w:w="858"/>
      </w:tblGrid>
      <w:tr w:rsidR="00F64950" w:rsidRPr="00F64950" w:rsidTr="005346BE">
        <w:trPr>
          <w:trHeight w:val="30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Item</w:t>
            </w:r>
          </w:p>
        </w:tc>
        <w:tc>
          <w:tcPr>
            <w:tcW w:w="4753"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Especificações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Und</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Qtde</w:t>
            </w:r>
            <w:proofErr w:type="spellEnd"/>
          </w:p>
        </w:tc>
        <w:tc>
          <w:tcPr>
            <w:tcW w:w="861" w:type="dxa"/>
          </w:tcPr>
          <w:p w:rsidR="00F64950" w:rsidRPr="00F64950" w:rsidRDefault="00F64950" w:rsidP="005346BE">
            <w:pPr>
              <w:jc w:val="center"/>
              <w:rPr>
                <w:rFonts w:ascii="Arial" w:hAnsi="Arial" w:cs="Arial"/>
                <w:color w:val="000000"/>
                <w:sz w:val="18"/>
                <w:szCs w:val="18"/>
              </w:rPr>
            </w:pPr>
            <w:r>
              <w:rPr>
                <w:rFonts w:ascii="Arial" w:hAnsi="Arial" w:cs="Arial"/>
                <w:color w:val="000000"/>
                <w:sz w:val="18"/>
                <w:szCs w:val="18"/>
              </w:rPr>
              <w:t>Marca</w:t>
            </w:r>
          </w:p>
        </w:tc>
        <w:tc>
          <w:tcPr>
            <w:tcW w:w="766" w:type="dxa"/>
          </w:tcPr>
          <w:p w:rsidR="00F64950" w:rsidRPr="00F64950" w:rsidRDefault="00F64950" w:rsidP="005346BE">
            <w:pPr>
              <w:jc w:val="center"/>
              <w:rPr>
                <w:rFonts w:ascii="Arial" w:hAnsi="Arial" w:cs="Arial"/>
                <w:color w:val="000000"/>
                <w:sz w:val="18"/>
                <w:szCs w:val="18"/>
              </w:rPr>
            </w:pPr>
            <w:proofErr w:type="spellStart"/>
            <w:r>
              <w:rPr>
                <w:rFonts w:ascii="Arial" w:hAnsi="Arial" w:cs="Arial"/>
                <w:color w:val="000000"/>
                <w:sz w:val="18"/>
                <w:szCs w:val="18"/>
              </w:rPr>
              <w:t>Vr</w:t>
            </w:r>
            <w:proofErr w:type="spellEnd"/>
            <w:r>
              <w:rPr>
                <w:rFonts w:ascii="Arial" w:hAnsi="Arial" w:cs="Arial"/>
                <w:color w:val="000000"/>
                <w:sz w:val="18"/>
                <w:szCs w:val="18"/>
              </w:rPr>
              <w:t xml:space="preserve">. </w:t>
            </w:r>
            <w:proofErr w:type="spellStart"/>
            <w:r>
              <w:rPr>
                <w:rFonts w:ascii="Arial" w:hAnsi="Arial" w:cs="Arial"/>
                <w:color w:val="000000"/>
                <w:sz w:val="18"/>
                <w:szCs w:val="18"/>
              </w:rPr>
              <w:t>Unit</w:t>
            </w:r>
            <w:proofErr w:type="spellEnd"/>
          </w:p>
        </w:tc>
        <w:tc>
          <w:tcPr>
            <w:tcW w:w="858" w:type="dxa"/>
          </w:tcPr>
          <w:p w:rsidR="00F64950" w:rsidRPr="00F64950" w:rsidRDefault="00F64950" w:rsidP="005346BE">
            <w:pPr>
              <w:jc w:val="center"/>
              <w:rPr>
                <w:rFonts w:ascii="Arial" w:hAnsi="Arial" w:cs="Arial"/>
                <w:color w:val="000000"/>
                <w:sz w:val="18"/>
                <w:szCs w:val="18"/>
              </w:rPr>
            </w:pPr>
            <w:proofErr w:type="spellStart"/>
            <w:r>
              <w:rPr>
                <w:rFonts w:ascii="Arial" w:hAnsi="Arial" w:cs="Arial"/>
                <w:color w:val="000000"/>
                <w:sz w:val="18"/>
                <w:szCs w:val="18"/>
              </w:rPr>
              <w:t>Vr</w:t>
            </w:r>
            <w:proofErr w:type="spellEnd"/>
            <w:r>
              <w:rPr>
                <w:rFonts w:ascii="Arial" w:hAnsi="Arial" w:cs="Arial"/>
                <w:color w:val="000000"/>
                <w:sz w:val="18"/>
                <w:szCs w:val="18"/>
              </w:rPr>
              <w:t>. Total</w:t>
            </w:r>
          </w:p>
        </w:tc>
      </w:tr>
      <w:tr w:rsidR="00F64950" w:rsidRPr="00F64950" w:rsidTr="005346BE">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1</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r w:rsidRPr="00F64950">
              <w:rPr>
                <w:rFonts w:ascii="Arial" w:hAnsi="Arial" w:cs="Arial"/>
                <w:color w:val="000000"/>
                <w:sz w:val="18"/>
                <w:szCs w:val="18"/>
              </w:rPr>
              <w:t>Ácido Acético (5% solução) c/</w:t>
            </w:r>
            <w:proofErr w:type="gramStart"/>
            <w:r w:rsidRPr="00F64950">
              <w:rPr>
                <w:rFonts w:ascii="Arial" w:hAnsi="Arial" w:cs="Arial"/>
                <w:color w:val="000000"/>
                <w:sz w:val="18"/>
                <w:szCs w:val="18"/>
              </w:rPr>
              <w:t>100ml</w:t>
            </w:r>
            <w:proofErr w:type="gramEnd"/>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Vd</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5346BE">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2</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r w:rsidRPr="00F64950">
              <w:rPr>
                <w:rFonts w:ascii="Arial" w:hAnsi="Arial" w:cs="Arial"/>
                <w:color w:val="000000"/>
                <w:sz w:val="18"/>
                <w:szCs w:val="18"/>
              </w:rPr>
              <w:t xml:space="preserve">Ácido </w:t>
            </w:r>
            <w:proofErr w:type="spellStart"/>
            <w:r w:rsidRPr="00F64950">
              <w:rPr>
                <w:rFonts w:ascii="Arial" w:hAnsi="Arial" w:cs="Arial"/>
                <w:color w:val="000000"/>
                <w:sz w:val="18"/>
                <w:szCs w:val="18"/>
              </w:rPr>
              <w:t>Folínico</w:t>
            </w:r>
            <w:proofErr w:type="spellEnd"/>
            <w:r w:rsidRPr="00F64950">
              <w:rPr>
                <w:rFonts w:ascii="Arial" w:hAnsi="Arial" w:cs="Arial"/>
                <w:color w:val="000000"/>
                <w:sz w:val="18"/>
                <w:szCs w:val="18"/>
              </w:rPr>
              <w:t xml:space="preserve"> 15mg (60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5346BE">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3</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proofErr w:type="spellStart"/>
            <w:r w:rsidRPr="00F64950">
              <w:rPr>
                <w:rFonts w:ascii="Arial" w:hAnsi="Arial" w:cs="Arial"/>
                <w:color w:val="000000"/>
                <w:sz w:val="18"/>
                <w:szCs w:val="18"/>
              </w:rPr>
              <w:t>Betanecol</w:t>
            </w:r>
            <w:proofErr w:type="spellEnd"/>
            <w:r w:rsidRPr="00F64950">
              <w:rPr>
                <w:rFonts w:ascii="Arial" w:hAnsi="Arial" w:cs="Arial"/>
                <w:color w:val="000000"/>
                <w:sz w:val="18"/>
                <w:szCs w:val="18"/>
              </w:rPr>
              <w:t xml:space="preserve"> 25mg (60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5346BE">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4</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r w:rsidRPr="00F64950">
              <w:rPr>
                <w:rFonts w:ascii="Arial" w:hAnsi="Arial" w:cs="Arial"/>
                <w:color w:val="000000"/>
                <w:sz w:val="18"/>
                <w:szCs w:val="18"/>
              </w:rPr>
              <w:t>Carbonato de Cálcio 500mg + Vitamina D3 400 UI (30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5346BE">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5</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r w:rsidRPr="00F64950">
              <w:rPr>
                <w:rFonts w:ascii="Arial" w:hAnsi="Arial" w:cs="Arial"/>
                <w:color w:val="000000"/>
                <w:sz w:val="18"/>
                <w:szCs w:val="18"/>
              </w:rPr>
              <w:t>Carbonato de Cálcio 500mg + Vitamina D3 200 UI (60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5346BE">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6</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proofErr w:type="spellStart"/>
            <w:r w:rsidRPr="00F64950">
              <w:rPr>
                <w:rFonts w:ascii="Arial" w:hAnsi="Arial" w:cs="Arial"/>
                <w:color w:val="000000"/>
                <w:sz w:val="18"/>
                <w:szCs w:val="18"/>
              </w:rPr>
              <w:t>Citrato</w:t>
            </w:r>
            <w:proofErr w:type="spellEnd"/>
            <w:r w:rsidRPr="00F64950">
              <w:rPr>
                <w:rFonts w:ascii="Arial" w:hAnsi="Arial" w:cs="Arial"/>
                <w:color w:val="000000"/>
                <w:sz w:val="18"/>
                <w:szCs w:val="18"/>
              </w:rPr>
              <w:t xml:space="preserve"> de Potássio 7MEQ (180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5346BE">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7</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r w:rsidRPr="00F64950">
              <w:rPr>
                <w:rFonts w:ascii="Arial" w:hAnsi="Arial" w:cs="Arial"/>
                <w:color w:val="000000"/>
                <w:sz w:val="18"/>
                <w:szCs w:val="18"/>
              </w:rPr>
              <w:t>Hidrogel (</w:t>
            </w:r>
            <w:proofErr w:type="spellStart"/>
            <w:r w:rsidRPr="00F64950">
              <w:rPr>
                <w:rFonts w:ascii="Arial" w:hAnsi="Arial" w:cs="Arial"/>
                <w:color w:val="000000"/>
                <w:sz w:val="18"/>
                <w:szCs w:val="18"/>
              </w:rPr>
              <w:t>Carboximetilcelulose</w:t>
            </w:r>
            <w:proofErr w:type="spellEnd"/>
            <w:r w:rsidRPr="00F64950">
              <w:rPr>
                <w:rFonts w:ascii="Arial" w:hAnsi="Arial" w:cs="Arial"/>
                <w:color w:val="000000"/>
                <w:sz w:val="18"/>
                <w:szCs w:val="18"/>
              </w:rPr>
              <w:t xml:space="preserve"> 2,3% e </w:t>
            </w:r>
            <w:proofErr w:type="spellStart"/>
            <w:r w:rsidRPr="00F64950">
              <w:rPr>
                <w:rFonts w:ascii="Arial" w:hAnsi="Arial" w:cs="Arial"/>
                <w:color w:val="000000"/>
                <w:sz w:val="18"/>
                <w:szCs w:val="18"/>
              </w:rPr>
              <w:t>propilenoglicol</w:t>
            </w:r>
            <w:proofErr w:type="spellEnd"/>
            <w:r w:rsidRPr="00F64950">
              <w:rPr>
                <w:rFonts w:ascii="Arial" w:hAnsi="Arial" w:cs="Arial"/>
                <w:color w:val="000000"/>
                <w:sz w:val="18"/>
                <w:szCs w:val="18"/>
              </w:rPr>
              <w:t xml:space="preserve"> 20%) c/</w:t>
            </w:r>
            <w:proofErr w:type="gramStart"/>
            <w:r w:rsidRPr="00F64950">
              <w:rPr>
                <w:rFonts w:ascii="Arial" w:hAnsi="Arial" w:cs="Arial"/>
                <w:color w:val="000000"/>
                <w:sz w:val="18"/>
                <w:szCs w:val="18"/>
              </w:rPr>
              <w:t>100mL</w:t>
            </w:r>
            <w:proofErr w:type="gramEnd"/>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Vd</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200</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5346BE">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8</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proofErr w:type="spellStart"/>
            <w:r w:rsidRPr="00F64950">
              <w:rPr>
                <w:rFonts w:ascii="Arial" w:hAnsi="Arial" w:cs="Arial"/>
                <w:color w:val="000000"/>
                <w:sz w:val="18"/>
                <w:szCs w:val="18"/>
              </w:rPr>
              <w:t>Oxibutina</w:t>
            </w:r>
            <w:proofErr w:type="spellEnd"/>
            <w:r w:rsidRPr="00F64950">
              <w:rPr>
                <w:rFonts w:ascii="Arial" w:hAnsi="Arial" w:cs="Arial"/>
                <w:color w:val="000000"/>
                <w:sz w:val="18"/>
                <w:szCs w:val="18"/>
              </w:rPr>
              <w:t xml:space="preserve"> 05 </w:t>
            </w:r>
            <w:proofErr w:type="spellStart"/>
            <w:proofErr w:type="gramStart"/>
            <w:r w:rsidRPr="00F64950">
              <w:rPr>
                <w:rFonts w:ascii="Arial" w:hAnsi="Arial" w:cs="Arial"/>
                <w:color w:val="000000"/>
                <w:sz w:val="18"/>
                <w:szCs w:val="18"/>
              </w:rPr>
              <w:t>mg</w:t>
            </w:r>
            <w:proofErr w:type="spellEnd"/>
            <w:proofErr w:type="gramEnd"/>
            <w:r w:rsidRPr="00F64950">
              <w:rPr>
                <w:rFonts w:ascii="Arial" w:hAnsi="Arial" w:cs="Arial"/>
                <w:color w:val="000000"/>
                <w:sz w:val="18"/>
                <w:szCs w:val="18"/>
              </w:rPr>
              <w:t xml:space="preserve"> (90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12</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5346BE">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gramStart"/>
            <w:r w:rsidRPr="00F64950">
              <w:rPr>
                <w:rFonts w:ascii="Arial" w:hAnsi="Arial" w:cs="Arial"/>
                <w:color w:val="000000"/>
                <w:sz w:val="18"/>
                <w:szCs w:val="18"/>
              </w:rPr>
              <w:t>9</w:t>
            </w:r>
            <w:proofErr w:type="gramEnd"/>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proofErr w:type="spellStart"/>
            <w:r w:rsidRPr="00F64950">
              <w:rPr>
                <w:rFonts w:ascii="Arial" w:hAnsi="Arial" w:cs="Arial"/>
                <w:color w:val="000000"/>
                <w:sz w:val="18"/>
                <w:szCs w:val="18"/>
              </w:rPr>
              <w:t>Oxibutina</w:t>
            </w:r>
            <w:proofErr w:type="spellEnd"/>
            <w:r w:rsidRPr="00F64950">
              <w:rPr>
                <w:rFonts w:ascii="Arial" w:hAnsi="Arial" w:cs="Arial"/>
                <w:color w:val="000000"/>
                <w:sz w:val="18"/>
                <w:szCs w:val="18"/>
              </w:rPr>
              <w:t xml:space="preserve"> 10 </w:t>
            </w:r>
            <w:proofErr w:type="spellStart"/>
            <w:proofErr w:type="gramStart"/>
            <w:r w:rsidRPr="00F64950">
              <w:rPr>
                <w:rFonts w:ascii="Arial" w:hAnsi="Arial" w:cs="Arial"/>
                <w:color w:val="000000"/>
                <w:sz w:val="18"/>
                <w:szCs w:val="18"/>
              </w:rPr>
              <w:t>mg</w:t>
            </w:r>
            <w:proofErr w:type="spellEnd"/>
            <w:proofErr w:type="gramEnd"/>
            <w:r w:rsidRPr="00F64950">
              <w:rPr>
                <w:rFonts w:ascii="Arial" w:hAnsi="Arial" w:cs="Arial"/>
                <w:color w:val="000000"/>
                <w:sz w:val="18"/>
                <w:szCs w:val="18"/>
              </w:rPr>
              <w:t xml:space="preserve"> (30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5346BE">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10</w:t>
            </w:r>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r w:rsidRPr="00F64950">
              <w:rPr>
                <w:rFonts w:ascii="Arial" w:hAnsi="Arial" w:cs="Arial"/>
                <w:color w:val="000000"/>
                <w:sz w:val="18"/>
                <w:szCs w:val="18"/>
              </w:rPr>
              <w:t xml:space="preserve">Solução de Schiller (2% iodo e 4% iodeto de potássio) </w:t>
            </w:r>
            <w:proofErr w:type="gramStart"/>
            <w:r w:rsidRPr="00F64950">
              <w:rPr>
                <w:rFonts w:ascii="Arial" w:hAnsi="Arial" w:cs="Arial"/>
                <w:color w:val="000000"/>
                <w:sz w:val="18"/>
                <w:szCs w:val="18"/>
              </w:rPr>
              <w:t>60ml</w:t>
            </w:r>
            <w:proofErr w:type="gramEnd"/>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Vd</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5346BE">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11</w:t>
            </w:r>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r w:rsidRPr="00F64950">
              <w:rPr>
                <w:rFonts w:ascii="Arial" w:hAnsi="Arial" w:cs="Arial"/>
                <w:color w:val="000000"/>
                <w:sz w:val="18"/>
                <w:szCs w:val="18"/>
              </w:rPr>
              <w:t>Vitamina D 50.000 UI (</w:t>
            </w:r>
            <w:proofErr w:type="gramStart"/>
            <w:r w:rsidRPr="00F64950">
              <w:rPr>
                <w:rFonts w:ascii="Arial" w:hAnsi="Arial" w:cs="Arial"/>
                <w:color w:val="000000"/>
                <w:sz w:val="18"/>
                <w:szCs w:val="18"/>
              </w:rPr>
              <w:t>3</w:t>
            </w:r>
            <w:proofErr w:type="gramEnd"/>
            <w:r w:rsidRPr="00F64950">
              <w:rPr>
                <w:rFonts w:ascii="Arial" w:hAnsi="Arial" w:cs="Arial"/>
                <w:color w:val="000000"/>
                <w:sz w:val="18"/>
                <w:szCs w:val="18"/>
              </w:rPr>
              <w:t xml:space="preserve"> cápsulas)</w:t>
            </w: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roofErr w:type="spellStart"/>
            <w:r w:rsidRPr="00F64950">
              <w:rPr>
                <w:rFonts w:ascii="Arial" w:hAnsi="Arial" w:cs="Arial"/>
                <w:color w:val="000000"/>
                <w:sz w:val="18"/>
                <w:szCs w:val="18"/>
              </w:rPr>
              <w:t>Frs</w:t>
            </w:r>
            <w:proofErr w:type="spellEnd"/>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r w:rsidRPr="00F64950">
              <w:rPr>
                <w:rFonts w:ascii="Arial" w:hAnsi="Arial" w:cs="Arial"/>
                <w:color w:val="000000"/>
                <w:sz w:val="18"/>
                <w:szCs w:val="18"/>
              </w:rPr>
              <w:t>24</w:t>
            </w: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p>
        </w:tc>
        <w:tc>
          <w:tcPr>
            <w:tcW w:w="858" w:type="dxa"/>
          </w:tcPr>
          <w:p w:rsidR="00F64950" w:rsidRPr="00F64950" w:rsidRDefault="00F64950" w:rsidP="005346BE">
            <w:pPr>
              <w:jc w:val="center"/>
              <w:rPr>
                <w:rFonts w:ascii="Arial" w:hAnsi="Arial" w:cs="Arial"/>
                <w:color w:val="000000"/>
                <w:sz w:val="18"/>
                <w:szCs w:val="18"/>
              </w:rPr>
            </w:pPr>
          </w:p>
        </w:tc>
      </w:tr>
      <w:tr w:rsidR="00F64950" w:rsidRPr="00F64950" w:rsidTr="005346BE">
        <w:trPr>
          <w:trHeight w:val="330"/>
          <w:jc w:val="center"/>
        </w:trPr>
        <w:tc>
          <w:tcPr>
            <w:tcW w:w="607"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
        </w:tc>
        <w:tc>
          <w:tcPr>
            <w:tcW w:w="4753" w:type="dxa"/>
            <w:shd w:val="clear" w:color="auto" w:fill="auto"/>
            <w:noWrap/>
            <w:vAlign w:val="center"/>
            <w:hideMark/>
          </w:tcPr>
          <w:p w:rsidR="00F64950" w:rsidRPr="00F64950" w:rsidRDefault="00F64950" w:rsidP="005346BE">
            <w:pPr>
              <w:rPr>
                <w:rFonts w:ascii="Arial" w:hAnsi="Arial" w:cs="Arial"/>
                <w:color w:val="000000"/>
                <w:sz w:val="18"/>
                <w:szCs w:val="18"/>
              </w:rPr>
            </w:pPr>
          </w:p>
        </w:tc>
        <w:tc>
          <w:tcPr>
            <w:tcW w:w="708"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
        </w:tc>
        <w:tc>
          <w:tcPr>
            <w:tcW w:w="1172" w:type="dxa"/>
            <w:shd w:val="clear" w:color="auto" w:fill="auto"/>
            <w:noWrap/>
            <w:vAlign w:val="center"/>
            <w:hideMark/>
          </w:tcPr>
          <w:p w:rsidR="00F64950" w:rsidRPr="00F64950" w:rsidRDefault="00F64950" w:rsidP="005346BE">
            <w:pPr>
              <w:jc w:val="center"/>
              <w:rPr>
                <w:rFonts w:ascii="Arial" w:hAnsi="Arial" w:cs="Arial"/>
                <w:color w:val="000000"/>
                <w:sz w:val="18"/>
                <w:szCs w:val="18"/>
              </w:rPr>
            </w:pPr>
          </w:p>
        </w:tc>
        <w:tc>
          <w:tcPr>
            <w:tcW w:w="861" w:type="dxa"/>
          </w:tcPr>
          <w:p w:rsidR="00F64950" w:rsidRPr="00F64950" w:rsidRDefault="00F64950" w:rsidP="005346BE">
            <w:pPr>
              <w:jc w:val="center"/>
              <w:rPr>
                <w:rFonts w:ascii="Arial" w:hAnsi="Arial" w:cs="Arial"/>
                <w:color w:val="000000"/>
                <w:sz w:val="18"/>
                <w:szCs w:val="18"/>
              </w:rPr>
            </w:pPr>
          </w:p>
        </w:tc>
        <w:tc>
          <w:tcPr>
            <w:tcW w:w="766" w:type="dxa"/>
          </w:tcPr>
          <w:p w:rsidR="00F64950" w:rsidRPr="00F64950" w:rsidRDefault="00F64950" w:rsidP="005346BE">
            <w:pPr>
              <w:jc w:val="center"/>
              <w:rPr>
                <w:rFonts w:ascii="Arial" w:hAnsi="Arial" w:cs="Arial"/>
                <w:color w:val="000000"/>
                <w:sz w:val="18"/>
                <w:szCs w:val="18"/>
              </w:rPr>
            </w:pPr>
            <w:r>
              <w:rPr>
                <w:rFonts w:ascii="Arial" w:hAnsi="Arial" w:cs="Arial"/>
                <w:color w:val="000000"/>
                <w:sz w:val="18"/>
                <w:szCs w:val="18"/>
              </w:rPr>
              <w:t>Total</w:t>
            </w:r>
          </w:p>
        </w:tc>
        <w:tc>
          <w:tcPr>
            <w:tcW w:w="858" w:type="dxa"/>
          </w:tcPr>
          <w:p w:rsidR="00F64950" w:rsidRPr="00F64950" w:rsidRDefault="00F64950" w:rsidP="005346BE">
            <w:pPr>
              <w:jc w:val="center"/>
              <w:rPr>
                <w:rFonts w:ascii="Arial" w:hAnsi="Arial" w:cs="Arial"/>
                <w:color w:val="000000"/>
                <w:sz w:val="18"/>
                <w:szCs w:val="18"/>
              </w:rPr>
            </w:pPr>
          </w:p>
        </w:tc>
      </w:tr>
    </w:tbl>
    <w:p w:rsidR="00F64950" w:rsidRDefault="00F64950" w:rsidP="00EA7338">
      <w:pPr>
        <w:jc w:val="both"/>
        <w:rPr>
          <w:rFonts w:ascii="Arial" w:hAnsi="Arial" w:cs="Arial"/>
          <w:b/>
          <w:bCs/>
          <w:sz w:val="20"/>
          <w:szCs w:val="20"/>
        </w:rPr>
      </w:pPr>
    </w:p>
    <w:p w:rsidR="00EA7338" w:rsidRPr="00EA7338" w:rsidRDefault="007D7E4D" w:rsidP="00EA7338">
      <w:pPr>
        <w:jc w:val="both"/>
        <w:rPr>
          <w:rFonts w:ascii="Arial" w:hAnsi="Arial" w:cs="Arial"/>
          <w:b/>
          <w:sz w:val="20"/>
          <w:szCs w:val="20"/>
        </w:rPr>
      </w:pPr>
      <w:r w:rsidRPr="00EA7338">
        <w:rPr>
          <w:rFonts w:ascii="Arial" w:hAnsi="Arial" w:cs="Arial"/>
          <w:b/>
          <w:bCs/>
          <w:sz w:val="20"/>
          <w:szCs w:val="20"/>
        </w:rPr>
        <w:t xml:space="preserve">CLÁUSULA SEGUNDA – </w:t>
      </w:r>
      <w:r w:rsidR="00EA7338" w:rsidRPr="00EA7338">
        <w:rPr>
          <w:rFonts w:ascii="Arial" w:hAnsi="Arial" w:cs="Arial"/>
          <w:b/>
          <w:sz w:val="20"/>
          <w:szCs w:val="20"/>
        </w:rPr>
        <w:t>LOCAL DE ENTREGA E PRAZO DE FORNECIMENTO</w:t>
      </w:r>
    </w:p>
    <w:p w:rsidR="00EA7338" w:rsidRPr="00EA7338" w:rsidRDefault="00EA7338" w:rsidP="00EA7338">
      <w:pPr>
        <w:jc w:val="both"/>
        <w:rPr>
          <w:rFonts w:ascii="Arial" w:hAnsi="Arial" w:cs="Arial"/>
          <w:sz w:val="20"/>
          <w:szCs w:val="20"/>
        </w:rPr>
      </w:pPr>
      <w:r>
        <w:rPr>
          <w:rFonts w:ascii="Arial" w:hAnsi="Arial" w:cs="Arial"/>
          <w:sz w:val="20"/>
          <w:szCs w:val="20"/>
        </w:rPr>
        <w:t xml:space="preserve">2.1 </w:t>
      </w:r>
      <w:r w:rsidRPr="00EA7338">
        <w:rPr>
          <w:rFonts w:ascii="Arial" w:hAnsi="Arial" w:cs="Arial"/>
          <w:sz w:val="20"/>
          <w:szCs w:val="20"/>
        </w:rPr>
        <w:t xml:space="preserve">Os medicamentos deverão ser entregues, em até </w:t>
      </w:r>
      <w:r w:rsidR="00F831B4">
        <w:rPr>
          <w:rFonts w:ascii="Arial" w:hAnsi="Arial" w:cs="Arial"/>
          <w:sz w:val="20"/>
          <w:szCs w:val="20"/>
        </w:rPr>
        <w:t>10 (dez</w:t>
      </w:r>
      <w:r w:rsidR="00F64950">
        <w:rPr>
          <w:rFonts w:ascii="Arial" w:hAnsi="Arial" w:cs="Arial"/>
          <w:sz w:val="20"/>
          <w:szCs w:val="20"/>
        </w:rPr>
        <w:t>)</w:t>
      </w:r>
      <w:r w:rsidRPr="00EA7338">
        <w:rPr>
          <w:rFonts w:ascii="Arial" w:hAnsi="Arial" w:cs="Arial"/>
          <w:sz w:val="20"/>
          <w:szCs w:val="20"/>
        </w:rPr>
        <w:t xml:space="preserve"> dias após o recebimento da Autorização de Fornecimento. </w:t>
      </w:r>
    </w:p>
    <w:p w:rsidR="00EA7338" w:rsidRPr="00EA7338" w:rsidRDefault="00EA7338" w:rsidP="00EA7338">
      <w:pPr>
        <w:jc w:val="both"/>
        <w:rPr>
          <w:rFonts w:ascii="Arial" w:hAnsi="Arial" w:cs="Arial"/>
          <w:sz w:val="20"/>
          <w:szCs w:val="20"/>
        </w:rPr>
      </w:pPr>
      <w:r>
        <w:rPr>
          <w:rFonts w:ascii="Arial" w:hAnsi="Arial" w:cs="Arial"/>
          <w:sz w:val="20"/>
          <w:szCs w:val="20"/>
        </w:rPr>
        <w:t>2.2</w:t>
      </w:r>
      <w:proofErr w:type="gramStart"/>
      <w:r>
        <w:rPr>
          <w:rFonts w:ascii="Arial" w:hAnsi="Arial" w:cs="Arial"/>
          <w:sz w:val="20"/>
          <w:szCs w:val="20"/>
        </w:rPr>
        <w:t xml:space="preserve"> </w:t>
      </w:r>
      <w:r w:rsidRPr="00EA7338">
        <w:rPr>
          <w:rFonts w:ascii="Arial" w:hAnsi="Arial" w:cs="Arial"/>
          <w:sz w:val="20"/>
          <w:szCs w:val="20"/>
        </w:rPr>
        <w:t xml:space="preserve"> </w:t>
      </w:r>
      <w:proofErr w:type="gramEnd"/>
      <w:r w:rsidRPr="00EA7338">
        <w:rPr>
          <w:rFonts w:ascii="Arial" w:hAnsi="Arial" w:cs="Arial"/>
          <w:sz w:val="20"/>
          <w:szCs w:val="20"/>
        </w:rPr>
        <w:t xml:space="preserve">endereço para a entrega é na sede da Secretaria Municipal de Saúde situada à Rua José Gustavo de Cohen, 70 Vila Tereza – </w:t>
      </w:r>
      <w:proofErr w:type="spellStart"/>
      <w:r w:rsidRPr="00EA7338">
        <w:rPr>
          <w:rFonts w:ascii="Arial" w:hAnsi="Arial" w:cs="Arial"/>
          <w:sz w:val="20"/>
          <w:szCs w:val="20"/>
        </w:rPr>
        <w:t>Cataguases</w:t>
      </w:r>
      <w:proofErr w:type="spellEnd"/>
      <w:r w:rsidRPr="00EA7338">
        <w:rPr>
          <w:rFonts w:ascii="Arial" w:hAnsi="Arial" w:cs="Arial"/>
          <w:sz w:val="20"/>
          <w:szCs w:val="20"/>
        </w:rPr>
        <w:t>/MG, nos seguintes horários de 8h às 11h e 13h às 17h.</w:t>
      </w:r>
    </w:p>
    <w:p w:rsidR="00EA7338" w:rsidRPr="00EA7338" w:rsidRDefault="00EA7338" w:rsidP="00EA7338">
      <w:pPr>
        <w:jc w:val="both"/>
        <w:rPr>
          <w:rFonts w:ascii="Arial" w:hAnsi="Arial" w:cs="Arial"/>
          <w:sz w:val="20"/>
          <w:szCs w:val="20"/>
        </w:rPr>
      </w:pPr>
      <w:r>
        <w:rPr>
          <w:rFonts w:ascii="Arial" w:hAnsi="Arial" w:cs="Arial"/>
          <w:sz w:val="20"/>
          <w:szCs w:val="20"/>
        </w:rPr>
        <w:t xml:space="preserve">2.3 </w:t>
      </w:r>
      <w:r w:rsidRPr="00EA7338">
        <w:rPr>
          <w:rFonts w:ascii="Arial" w:hAnsi="Arial" w:cs="Arial"/>
          <w:sz w:val="20"/>
          <w:szCs w:val="20"/>
        </w:rPr>
        <w:t>Os medicamentos deverão estar dentro do prazo de validade e em conformidade para o devido uso.</w:t>
      </w:r>
    </w:p>
    <w:p w:rsidR="00710287" w:rsidRPr="00EA7338" w:rsidRDefault="00EA7338" w:rsidP="00EA7338">
      <w:pPr>
        <w:jc w:val="both"/>
        <w:rPr>
          <w:rFonts w:ascii="Arial" w:hAnsi="Arial" w:cs="Arial"/>
          <w:b/>
          <w:sz w:val="20"/>
          <w:szCs w:val="20"/>
        </w:rPr>
      </w:pPr>
      <w:r w:rsidRPr="00EA7338">
        <w:rPr>
          <w:rFonts w:ascii="Arial" w:hAnsi="Arial" w:cs="Arial"/>
          <w:b/>
          <w:sz w:val="20"/>
          <w:szCs w:val="20"/>
        </w:rPr>
        <w:t xml:space="preserve"> </w:t>
      </w: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 xml:space="preserve">CLÁUSULA TERCEIRA - DA VALIDADE DOS PREÇOS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3.1</w:t>
      </w:r>
      <w:r w:rsidRPr="005A020B">
        <w:rPr>
          <w:rFonts w:ascii="Arial" w:hAnsi="Arial" w:cs="Arial"/>
          <w:bCs/>
          <w:sz w:val="20"/>
          <w:szCs w:val="20"/>
        </w:rPr>
        <w:t xml:space="preserve">. </w:t>
      </w:r>
      <w:proofErr w:type="gramStart"/>
      <w:r w:rsidRPr="005A020B">
        <w:rPr>
          <w:rFonts w:ascii="Arial" w:hAnsi="Arial" w:cs="Arial"/>
          <w:bCs/>
          <w:sz w:val="20"/>
          <w:szCs w:val="20"/>
        </w:rPr>
        <w:t>A presente</w:t>
      </w:r>
      <w:proofErr w:type="gramEnd"/>
      <w:r w:rsidRPr="005A020B">
        <w:rPr>
          <w:rFonts w:ascii="Arial" w:hAnsi="Arial" w:cs="Arial"/>
          <w:bCs/>
          <w:sz w:val="20"/>
          <w:szCs w:val="20"/>
        </w:rPr>
        <w:t xml:space="preserve"> Ata de Registro de Preços terá a validade de </w:t>
      </w:r>
      <w:r w:rsidRPr="005A020B">
        <w:rPr>
          <w:rFonts w:ascii="Arial" w:hAnsi="Arial" w:cs="Arial"/>
          <w:b/>
          <w:bCs/>
          <w:sz w:val="20"/>
          <w:szCs w:val="20"/>
        </w:rPr>
        <w:t>12 (doze) meses</w:t>
      </w:r>
      <w:r w:rsidRPr="005A020B">
        <w:rPr>
          <w:rFonts w:ascii="Arial" w:hAnsi="Arial" w:cs="Arial"/>
          <w:bCs/>
          <w:sz w:val="20"/>
          <w:szCs w:val="20"/>
        </w:rPr>
        <w:t xml:space="preserve">, a partir da sua assinatura.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3.2</w:t>
      </w:r>
      <w:r w:rsidRPr="005A020B">
        <w:rPr>
          <w:rFonts w:ascii="Arial" w:hAnsi="Arial" w:cs="Arial"/>
          <w:bCs/>
          <w:sz w:val="20"/>
          <w:szCs w:val="20"/>
        </w:rPr>
        <w:t xml:space="preserve">. Durante o prazo de validade desta Ata de Registro de Preços, o Município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w:t>
      </w:r>
      <w:r w:rsidRPr="005A020B">
        <w:rPr>
          <w:rFonts w:ascii="Arial" w:hAnsi="Arial" w:cs="Arial"/>
          <w:bCs/>
          <w:sz w:val="20"/>
          <w:szCs w:val="20"/>
        </w:rPr>
        <w:lastRenderedPageBreak/>
        <w:t>hipóteses legalmente previstas para tanto, garantidos à detentora, neste caso, o contraditório e a ampla defesa.</w:t>
      </w:r>
    </w:p>
    <w:p w:rsidR="00BD4ECD" w:rsidRPr="005A020B" w:rsidRDefault="00BD4ECD" w:rsidP="007D7E4D">
      <w:pPr>
        <w:autoSpaceDE w:val="0"/>
        <w:autoSpaceDN w:val="0"/>
        <w:adjustRightInd w:val="0"/>
        <w:jc w:val="both"/>
        <w:rPr>
          <w:rFonts w:ascii="Arial" w:hAnsi="Arial" w:cs="Arial"/>
          <w:b/>
          <w:bCs/>
          <w:sz w:val="20"/>
          <w:szCs w:val="20"/>
        </w:rPr>
      </w:pPr>
    </w:p>
    <w:p w:rsidR="007D7E4D"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 xml:space="preserve">CLÁUSULA QUARTA - DA UTILIZAÇÃO DA ATA DE REGISTRO DE PREÇOS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4.1</w:t>
      </w:r>
      <w:r w:rsidRPr="005A020B">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4.2</w:t>
      </w:r>
      <w:r w:rsidRPr="005A020B">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5A020B">
        <w:rPr>
          <w:rFonts w:ascii="Arial" w:hAnsi="Arial" w:cs="Arial"/>
          <w:bCs/>
          <w:sz w:val="20"/>
          <w:szCs w:val="20"/>
        </w:rPr>
        <w:t>respectivos preços a serem praticados, obedecida</w:t>
      </w:r>
      <w:proofErr w:type="gramEnd"/>
      <w:r w:rsidRPr="005A020B">
        <w:rPr>
          <w:rFonts w:ascii="Arial" w:hAnsi="Arial" w:cs="Arial"/>
          <w:bCs/>
          <w:sz w:val="20"/>
          <w:szCs w:val="20"/>
        </w:rPr>
        <w:t xml:space="preserve"> a ordem de classificação;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4.3</w:t>
      </w:r>
      <w:r w:rsidRPr="005A020B">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4.4</w:t>
      </w:r>
      <w:r w:rsidRPr="005A020B">
        <w:rPr>
          <w:rFonts w:ascii="Arial" w:hAnsi="Arial" w:cs="Arial"/>
          <w:bCs/>
          <w:sz w:val="20"/>
          <w:szCs w:val="20"/>
        </w:rPr>
        <w:t xml:space="preserve">. A Prefeitura Municipal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4.5.</w:t>
      </w:r>
      <w:r w:rsidRPr="005A020B">
        <w:rPr>
          <w:rFonts w:ascii="Arial" w:hAnsi="Arial" w:cs="Arial"/>
          <w:bCs/>
          <w:sz w:val="20"/>
          <w:szCs w:val="20"/>
        </w:rPr>
        <w:t xml:space="preserve"> O valor ofertado pela empresa signatária da presente Ata de Registro de Preços é o especificado no objeto desta Ata </w:t>
      </w:r>
      <w:r w:rsidRPr="005A020B">
        <w:rPr>
          <w:rFonts w:ascii="Arial" w:eastAsia="Calibri" w:hAnsi="Arial" w:cs="Arial"/>
          <w:sz w:val="20"/>
          <w:szCs w:val="20"/>
          <w:lang w:eastAsia="en-US"/>
        </w:rPr>
        <w:t xml:space="preserve">sobre proposta apresentada no </w:t>
      </w:r>
      <w:r w:rsidRPr="005A020B">
        <w:rPr>
          <w:rFonts w:ascii="Arial" w:hAnsi="Arial" w:cs="Arial"/>
          <w:b/>
          <w:bCs/>
          <w:sz w:val="20"/>
          <w:szCs w:val="20"/>
        </w:rPr>
        <w:t xml:space="preserve">PREGÃO </w:t>
      </w:r>
      <w:r w:rsidR="00515DAC">
        <w:rPr>
          <w:rFonts w:ascii="Arial" w:hAnsi="Arial" w:cs="Arial"/>
          <w:b/>
          <w:bCs/>
          <w:sz w:val="20"/>
          <w:szCs w:val="20"/>
        </w:rPr>
        <w:t>ELETRÔNICO</w:t>
      </w:r>
      <w:r w:rsidRPr="005A020B">
        <w:rPr>
          <w:rFonts w:ascii="Arial" w:hAnsi="Arial" w:cs="Arial"/>
          <w:b/>
          <w:bCs/>
          <w:sz w:val="20"/>
          <w:szCs w:val="20"/>
        </w:rPr>
        <w:t xml:space="preserve"> PARA REGISTRO DE PREÇOS nº. </w:t>
      </w:r>
      <w:r w:rsidR="008C275B">
        <w:rPr>
          <w:rFonts w:ascii="Arial" w:hAnsi="Arial" w:cs="Arial"/>
          <w:b/>
          <w:bCs/>
          <w:sz w:val="20"/>
          <w:szCs w:val="20"/>
        </w:rPr>
        <w:t>018/202</w:t>
      </w:r>
      <w:r w:rsidR="00F64950">
        <w:rPr>
          <w:rFonts w:ascii="Arial" w:hAnsi="Arial" w:cs="Arial"/>
          <w:b/>
          <w:bCs/>
          <w:sz w:val="20"/>
          <w:szCs w:val="20"/>
        </w:rPr>
        <w:t>3</w:t>
      </w:r>
    </w:p>
    <w:p w:rsidR="007D7E4D" w:rsidRPr="005A020B" w:rsidRDefault="007D7E4D" w:rsidP="00185E68">
      <w:pPr>
        <w:autoSpaceDE w:val="0"/>
        <w:autoSpaceDN w:val="0"/>
        <w:adjustRightInd w:val="0"/>
        <w:jc w:val="both"/>
        <w:rPr>
          <w:rFonts w:ascii="Arial" w:hAnsi="Arial" w:cs="Arial"/>
          <w:b/>
          <w:bCs/>
          <w:sz w:val="20"/>
          <w:szCs w:val="20"/>
        </w:rPr>
      </w:pPr>
    </w:p>
    <w:p w:rsidR="00F24B8F" w:rsidRPr="00F24B8F" w:rsidRDefault="007D7E4D" w:rsidP="00185E68">
      <w:pPr>
        <w:jc w:val="both"/>
        <w:rPr>
          <w:rFonts w:ascii="Arial" w:hAnsi="Arial" w:cs="Arial"/>
          <w:b/>
          <w:sz w:val="20"/>
          <w:szCs w:val="20"/>
        </w:rPr>
      </w:pPr>
      <w:r w:rsidRPr="005A020B">
        <w:rPr>
          <w:rFonts w:ascii="Arial" w:hAnsi="Arial" w:cs="Arial"/>
          <w:b/>
          <w:bCs/>
          <w:sz w:val="20"/>
          <w:szCs w:val="20"/>
        </w:rPr>
        <w:t xml:space="preserve">CLÁUSULA QUINTA </w:t>
      </w:r>
      <w:r>
        <w:rPr>
          <w:rFonts w:ascii="Arial" w:hAnsi="Arial" w:cs="Arial"/>
          <w:b/>
          <w:bCs/>
          <w:sz w:val="20"/>
          <w:szCs w:val="20"/>
        </w:rPr>
        <w:t>–</w:t>
      </w:r>
      <w:r w:rsidRPr="005A020B">
        <w:rPr>
          <w:rFonts w:ascii="Arial" w:hAnsi="Arial" w:cs="Arial"/>
          <w:b/>
          <w:bCs/>
          <w:sz w:val="20"/>
          <w:szCs w:val="20"/>
        </w:rPr>
        <w:t xml:space="preserve"> </w:t>
      </w:r>
      <w:r w:rsidRPr="005A020B">
        <w:rPr>
          <w:rFonts w:ascii="Arial" w:hAnsi="Arial" w:cs="Arial"/>
          <w:b/>
          <w:sz w:val="20"/>
          <w:szCs w:val="20"/>
        </w:rPr>
        <w:t>OBRIGAÇÕES</w:t>
      </w:r>
      <w:r>
        <w:rPr>
          <w:rFonts w:ascii="Arial" w:hAnsi="Arial" w:cs="Arial"/>
          <w:b/>
          <w:sz w:val="20"/>
          <w:szCs w:val="20"/>
        </w:rPr>
        <w:t xml:space="preserve"> DA CONTRATADA</w:t>
      </w:r>
    </w:p>
    <w:p w:rsidR="00C623E6" w:rsidRPr="000F2880" w:rsidRDefault="00185E68" w:rsidP="00C623E6">
      <w:pPr>
        <w:jc w:val="both"/>
        <w:rPr>
          <w:rFonts w:ascii="Arial" w:hAnsi="Arial" w:cs="Arial"/>
          <w:sz w:val="20"/>
          <w:szCs w:val="20"/>
        </w:rPr>
      </w:pPr>
      <w:r w:rsidRPr="009F5C15">
        <w:rPr>
          <w:rFonts w:ascii="Arial" w:hAnsi="Arial" w:cs="Arial"/>
          <w:b/>
          <w:sz w:val="20"/>
          <w:szCs w:val="20"/>
        </w:rPr>
        <w:t>5.1</w:t>
      </w:r>
      <w:r w:rsidRPr="00185E68">
        <w:rPr>
          <w:rFonts w:ascii="Arial" w:hAnsi="Arial" w:cs="Arial"/>
          <w:sz w:val="20"/>
          <w:szCs w:val="20"/>
        </w:rPr>
        <w:t xml:space="preserve"> </w:t>
      </w:r>
      <w:r w:rsidR="00C623E6" w:rsidRPr="000F2880">
        <w:rPr>
          <w:rFonts w:ascii="Arial" w:hAnsi="Arial" w:cs="Arial"/>
          <w:sz w:val="20"/>
          <w:szCs w:val="20"/>
        </w:rPr>
        <w:t>Fornecer o produto em estrita conformidade com as especificações exigidas no edital;</w:t>
      </w:r>
    </w:p>
    <w:p w:rsidR="00C623E6" w:rsidRPr="00C623E6" w:rsidRDefault="00C623E6" w:rsidP="00C623E6">
      <w:pPr>
        <w:jc w:val="both"/>
        <w:rPr>
          <w:rFonts w:ascii="Arial" w:hAnsi="Arial" w:cs="Arial"/>
          <w:sz w:val="20"/>
          <w:szCs w:val="20"/>
        </w:rPr>
      </w:pPr>
      <w:r w:rsidRPr="00C623E6">
        <w:rPr>
          <w:rFonts w:ascii="Arial" w:hAnsi="Arial" w:cs="Arial"/>
          <w:b/>
          <w:sz w:val="20"/>
          <w:szCs w:val="20"/>
        </w:rPr>
        <w:t>5.2</w:t>
      </w:r>
      <w:r w:rsidRPr="00C623E6">
        <w:rPr>
          <w:rFonts w:ascii="Arial" w:hAnsi="Arial" w:cs="Arial"/>
          <w:sz w:val="20"/>
          <w:szCs w:val="20"/>
        </w:rPr>
        <w:t xml:space="preserve"> Entregar no almoxarifado da Secretaria Municipal de Saúde de </w:t>
      </w:r>
      <w:proofErr w:type="spellStart"/>
      <w:r w:rsidRPr="00C623E6">
        <w:rPr>
          <w:rFonts w:ascii="Arial" w:hAnsi="Arial" w:cs="Arial"/>
          <w:sz w:val="20"/>
          <w:szCs w:val="20"/>
        </w:rPr>
        <w:t>Cataguases</w:t>
      </w:r>
      <w:proofErr w:type="spellEnd"/>
      <w:r w:rsidRPr="00C623E6">
        <w:rPr>
          <w:rFonts w:ascii="Arial" w:hAnsi="Arial" w:cs="Arial"/>
          <w:sz w:val="20"/>
          <w:szCs w:val="20"/>
        </w:rPr>
        <w:t xml:space="preserve"> ou local especificado por ela.</w:t>
      </w:r>
    </w:p>
    <w:p w:rsidR="00C623E6" w:rsidRPr="00C623E6" w:rsidRDefault="00C623E6" w:rsidP="00C623E6">
      <w:pPr>
        <w:jc w:val="both"/>
        <w:rPr>
          <w:rFonts w:ascii="Arial" w:hAnsi="Arial" w:cs="Arial"/>
          <w:sz w:val="20"/>
          <w:szCs w:val="20"/>
        </w:rPr>
      </w:pPr>
      <w:r w:rsidRPr="00C623E6">
        <w:rPr>
          <w:rFonts w:ascii="Arial" w:hAnsi="Arial" w:cs="Arial"/>
          <w:b/>
          <w:sz w:val="20"/>
          <w:szCs w:val="20"/>
        </w:rPr>
        <w:t>5.3</w:t>
      </w:r>
      <w:r w:rsidRPr="00C623E6">
        <w:rPr>
          <w:rFonts w:ascii="Arial" w:hAnsi="Arial" w:cs="Arial"/>
          <w:sz w:val="20"/>
          <w:szCs w:val="20"/>
        </w:rPr>
        <w:t xml:space="preserve"> Substituir e / ou corrigir, em no máximo 05 (cinco) dias úteis, a contar da recusa do recebimento, o material que apresentar alguma não conformidade;</w:t>
      </w:r>
    </w:p>
    <w:p w:rsidR="00C623E6" w:rsidRPr="00C623E6" w:rsidRDefault="00C623E6" w:rsidP="00C623E6">
      <w:pPr>
        <w:jc w:val="both"/>
        <w:rPr>
          <w:rFonts w:ascii="Arial" w:hAnsi="Arial" w:cs="Arial"/>
          <w:sz w:val="20"/>
          <w:szCs w:val="20"/>
        </w:rPr>
      </w:pPr>
      <w:r w:rsidRPr="00C623E6">
        <w:rPr>
          <w:rFonts w:ascii="Arial" w:hAnsi="Arial" w:cs="Arial"/>
          <w:b/>
          <w:sz w:val="20"/>
          <w:szCs w:val="20"/>
        </w:rPr>
        <w:t>5.4</w:t>
      </w:r>
      <w:r w:rsidRPr="00C623E6">
        <w:rPr>
          <w:rFonts w:ascii="Arial" w:hAnsi="Arial" w:cs="Arial"/>
          <w:sz w:val="20"/>
          <w:szCs w:val="20"/>
        </w:rPr>
        <w:t xml:space="preserve"> A contratada é obrigada a pagar todos os tributos, contribuições fiscais que incidam ou venham incidir, direta ou indiretamente, sobre os produtos/objetos deste Termo de Referência.</w:t>
      </w:r>
    </w:p>
    <w:p w:rsidR="00C623E6" w:rsidRPr="00C623E6" w:rsidRDefault="00C623E6" w:rsidP="00C623E6">
      <w:pPr>
        <w:jc w:val="both"/>
        <w:rPr>
          <w:rFonts w:ascii="Arial" w:hAnsi="Arial" w:cs="Arial"/>
          <w:sz w:val="20"/>
          <w:szCs w:val="20"/>
        </w:rPr>
      </w:pPr>
      <w:r w:rsidRPr="00C623E6">
        <w:rPr>
          <w:rFonts w:ascii="Arial" w:hAnsi="Arial" w:cs="Arial"/>
          <w:b/>
          <w:sz w:val="20"/>
          <w:szCs w:val="20"/>
        </w:rPr>
        <w:t>5.5</w:t>
      </w:r>
      <w:r w:rsidRPr="00C623E6">
        <w:rPr>
          <w:rFonts w:ascii="Arial" w:hAnsi="Arial" w:cs="Arial"/>
          <w:sz w:val="20"/>
          <w:szCs w:val="20"/>
        </w:rPr>
        <w:t xml:space="preserve"> A contratada é obrigada a entregar o pedido integral que está na autorização de fornecimento no prazo de 10 (dez) dias, </w:t>
      </w:r>
      <w:proofErr w:type="gramStart"/>
      <w:r w:rsidRPr="00C623E6">
        <w:rPr>
          <w:rFonts w:ascii="Arial" w:hAnsi="Arial" w:cs="Arial"/>
          <w:sz w:val="20"/>
          <w:szCs w:val="20"/>
        </w:rPr>
        <w:t>sob pena</w:t>
      </w:r>
      <w:proofErr w:type="gramEnd"/>
      <w:r w:rsidRPr="00C623E6">
        <w:rPr>
          <w:rFonts w:ascii="Arial" w:hAnsi="Arial" w:cs="Arial"/>
          <w:sz w:val="20"/>
          <w:szCs w:val="20"/>
        </w:rPr>
        <w:t xml:space="preserve"> de cancelamento do empenho, e impossibilitando o recebimento posteriormente.</w:t>
      </w:r>
    </w:p>
    <w:p w:rsidR="00C623E6" w:rsidRPr="00C623E6" w:rsidRDefault="00C623E6" w:rsidP="00C623E6">
      <w:pPr>
        <w:jc w:val="both"/>
        <w:rPr>
          <w:rFonts w:ascii="Arial" w:hAnsi="Arial" w:cs="Arial"/>
          <w:sz w:val="20"/>
          <w:szCs w:val="20"/>
        </w:rPr>
      </w:pPr>
      <w:r w:rsidRPr="00C623E6">
        <w:rPr>
          <w:rFonts w:ascii="Arial" w:hAnsi="Arial" w:cs="Arial"/>
          <w:b/>
          <w:sz w:val="20"/>
          <w:szCs w:val="20"/>
        </w:rPr>
        <w:t>5.6</w:t>
      </w:r>
      <w:r w:rsidRPr="00C623E6">
        <w:rPr>
          <w:rFonts w:ascii="Arial" w:hAnsi="Arial" w:cs="Arial"/>
          <w:sz w:val="20"/>
          <w:szCs w:val="20"/>
        </w:rPr>
        <w:t xml:space="preserve"> A contratada deverá colocar na nota fiscal o número da autorização de fornecimento e o número de empenho.</w:t>
      </w:r>
    </w:p>
    <w:p w:rsidR="007D7E4D" w:rsidRPr="003B74A8" w:rsidRDefault="007D7E4D" w:rsidP="00C623E6">
      <w:pPr>
        <w:shd w:val="clear" w:color="auto" w:fill="FFFFFF"/>
        <w:jc w:val="both"/>
        <w:rPr>
          <w:rFonts w:ascii="Arial" w:hAnsi="Arial" w:cs="Arial"/>
          <w:sz w:val="20"/>
          <w:szCs w:val="20"/>
        </w:rPr>
      </w:pP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eastAsia="Tahoma" w:hAnsi="Arial" w:cs="Arial"/>
          <w:b/>
          <w:sz w:val="20"/>
          <w:szCs w:val="20"/>
        </w:rPr>
        <w:t>CLÁUSULA SEXTA-</w:t>
      </w:r>
      <w:r w:rsidRPr="005A020B">
        <w:rPr>
          <w:rFonts w:ascii="Arial" w:hAnsi="Arial" w:cs="Arial"/>
          <w:b/>
          <w:bCs/>
          <w:sz w:val="20"/>
          <w:szCs w:val="20"/>
        </w:rPr>
        <w:t xml:space="preserve"> OBRIGAÇÕES </w:t>
      </w:r>
      <w:r>
        <w:rPr>
          <w:rFonts w:ascii="Arial" w:hAnsi="Arial" w:cs="Arial"/>
          <w:b/>
          <w:bCs/>
          <w:sz w:val="20"/>
          <w:szCs w:val="20"/>
        </w:rPr>
        <w:t>DA CONTRATANTE</w:t>
      </w:r>
    </w:p>
    <w:p w:rsidR="00C623E6" w:rsidRPr="00C623E6" w:rsidRDefault="007D7E4D" w:rsidP="00C623E6">
      <w:pPr>
        <w:jc w:val="both"/>
        <w:rPr>
          <w:rFonts w:ascii="Arial" w:hAnsi="Arial" w:cs="Arial"/>
          <w:sz w:val="20"/>
          <w:szCs w:val="20"/>
        </w:rPr>
      </w:pPr>
      <w:r w:rsidRPr="00C623E6">
        <w:rPr>
          <w:rFonts w:ascii="Arial" w:hAnsi="Arial" w:cs="Arial"/>
          <w:b/>
          <w:sz w:val="20"/>
          <w:szCs w:val="20"/>
        </w:rPr>
        <w:t>6.1</w:t>
      </w:r>
      <w:r w:rsidRPr="00C623E6">
        <w:rPr>
          <w:rFonts w:ascii="Arial" w:hAnsi="Arial" w:cs="Arial"/>
          <w:sz w:val="20"/>
          <w:szCs w:val="20"/>
        </w:rPr>
        <w:t xml:space="preserve"> </w:t>
      </w:r>
      <w:proofErr w:type="gramStart"/>
      <w:r w:rsidR="00C623E6" w:rsidRPr="00C623E6">
        <w:rPr>
          <w:rFonts w:ascii="Arial" w:hAnsi="Arial" w:cs="Arial"/>
          <w:sz w:val="20"/>
          <w:szCs w:val="20"/>
        </w:rPr>
        <w:t>Será</w:t>
      </w:r>
      <w:proofErr w:type="gramEnd"/>
      <w:r w:rsidR="00C623E6" w:rsidRPr="00C623E6">
        <w:rPr>
          <w:rFonts w:ascii="Arial" w:hAnsi="Arial" w:cs="Arial"/>
          <w:sz w:val="20"/>
          <w:szCs w:val="20"/>
        </w:rPr>
        <w:t xml:space="preserve"> responsável pela observância às leis, decretos, regulamentos, portarias e demais normas legais, direta e indiretamente aplicáveis ao contrato;</w:t>
      </w:r>
    </w:p>
    <w:p w:rsidR="00C623E6" w:rsidRPr="00C623E6" w:rsidRDefault="00C623E6" w:rsidP="00C623E6">
      <w:pPr>
        <w:jc w:val="both"/>
        <w:rPr>
          <w:rFonts w:ascii="Arial" w:hAnsi="Arial" w:cs="Arial"/>
          <w:sz w:val="20"/>
          <w:szCs w:val="20"/>
        </w:rPr>
      </w:pPr>
      <w:proofErr w:type="gramStart"/>
      <w:r w:rsidRPr="00C623E6">
        <w:rPr>
          <w:rFonts w:ascii="Arial" w:hAnsi="Arial" w:cs="Arial"/>
          <w:b/>
          <w:sz w:val="20"/>
          <w:szCs w:val="20"/>
        </w:rPr>
        <w:t>6.2</w:t>
      </w:r>
      <w:r w:rsidRPr="00C623E6">
        <w:rPr>
          <w:rFonts w:ascii="Arial" w:hAnsi="Arial" w:cs="Arial"/>
          <w:sz w:val="20"/>
          <w:szCs w:val="20"/>
        </w:rPr>
        <w:t xml:space="preserve"> Responsável</w:t>
      </w:r>
      <w:proofErr w:type="gramEnd"/>
      <w:r w:rsidRPr="00C623E6">
        <w:rPr>
          <w:rFonts w:ascii="Arial" w:hAnsi="Arial" w:cs="Arial"/>
          <w:sz w:val="20"/>
          <w:szCs w:val="20"/>
        </w:rPr>
        <w:t xml:space="preserve"> pela fiscalização do contrato: </w:t>
      </w:r>
    </w:p>
    <w:p w:rsidR="00C623E6" w:rsidRPr="00C623E6" w:rsidRDefault="00F64950" w:rsidP="004F700B">
      <w:pPr>
        <w:pStyle w:val="PargrafodaLista"/>
        <w:numPr>
          <w:ilvl w:val="0"/>
          <w:numId w:val="9"/>
        </w:numPr>
        <w:ind w:left="709" w:hanging="283"/>
        <w:jc w:val="both"/>
        <w:rPr>
          <w:rFonts w:ascii="Arial" w:hAnsi="Arial" w:cs="Arial"/>
          <w:sz w:val="20"/>
          <w:szCs w:val="20"/>
        </w:rPr>
      </w:pPr>
      <w:proofErr w:type="spellStart"/>
      <w:r>
        <w:rPr>
          <w:rFonts w:ascii="Arial" w:hAnsi="Arial" w:cs="Arial"/>
          <w:sz w:val="20"/>
          <w:szCs w:val="20"/>
        </w:rPr>
        <w:t>Maralice</w:t>
      </w:r>
      <w:proofErr w:type="spellEnd"/>
      <w:r>
        <w:rPr>
          <w:rFonts w:ascii="Arial" w:hAnsi="Arial" w:cs="Arial"/>
          <w:sz w:val="20"/>
          <w:szCs w:val="20"/>
        </w:rPr>
        <w:t xml:space="preserve"> Carvalho Pimentel</w:t>
      </w:r>
    </w:p>
    <w:p w:rsidR="00C623E6" w:rsidRPr="00C623E6" w:rsidRDefault="00C623E6" w:rsidP="00C623E6">
      <w:pPr>
        <w:jc w:val="both"/>
        <w:rPr>
          <w:rFonts w:ascii="Arial" w:hAnsi="Arial" w:cs="Arial"/>
          <w:sz w:val="20"/>
          <w:szCs w:val="20"/>
        </w:rPr>
      </w:pPr>
      <w:r w:rsidRPr="00C623E6">
        <w:rPr>
          <w:rFonts w:ascii="Arial" w:hAnsi="Arial" w:cs="Arial"/>
          <w:b/>
          <w:sz w:val="20"/>
          <w:szCs w:val="20"/>
        </w:rPr>
        <w:t>6.3</w:t>
      </w:r>
      <w:r w:rsidRPr="00C623E6">
        <w:rPr>
          <w:rFonts w:ascii="Arial" w:hAnsi="Arial" w:cs="Arial"/>
          <w:sz w:val="20"/>
          <w:szCs w:val="20"/>
        </w:rPr>
        <w:t xml:space="preserve"> Assegurar os recursos orçamentários e financeiros para custear a prestação;</w:t>
      </w:r>
    </w:p>
    <w:p w:rsidR="00C623E6" w:rsidRPr="00C623E6" w:rsidRDefault="00C623E6" w:rsidP="00C623E6">
      <w:pPr>
        <w:jc w:val="both"/>
        <w:rPr>
          <w:rFonts w:ascii="Arial" w:hAnsi="Arial" w:cs="Arial"/>
          <w:sz w:val="20"/>
          <w:szCs w:val="20"/>
        </w:rPr>
      </w:pPr>
      <w:r w:rsidRPr="00C623E6">
        <w:rPr>
          <w:rFonts w:ascii="Arial" w:hAnsi="Arial" w:cs="Arial"/>
          <w:b/>
          <w:sz w:val="20"/>
          <w:szCs w:val="20"/>
        </w:rPr>
        <w:t>6.4</w:t>
      </w:r>
      <w:r w:rsidRPr="00C623E6">
        <w:rPr>
          <w:rFonts w:ascii="Arial" w:hAnsi="Arial" w:cs="Arial"/>
          <w:sz w:val="20"/>
          <w:szCs w:val="20"/>
        </w:rPr>
        <w:t xml:space="preserve"> Zelar para que durante a vigência do Contrato sejam cumpridas as obrigações assumidas por parte da CONTRATADA, bem como sejam mantidas todas as condições de habilitação e qualificação exigidas na prestação.</w:t>
      </w:r>
    </w:p>
    <w:p w:rsidR="00EB20FB" w:rsidRPr="005A020B" w:rsidRDefault="00EB20FB" w:rsidP="00C623E6">
      <w:pPr>
        <w:jc w:val="both"/>
        <w:rPr>
          <w:rFonts w:ascii="Arial" w:hAnsi="Arial" w:cs="Arial"/>
          <w:sz w:val="20"/>
          <w:szCs w:val="20"/>
        </w:rPr>
      </w:pPr>
    </w:p>
    <w:p w:rsidR="007D7E4D"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rsidR="007D7E4D" w:rsidRDefault="007D7E4D" w:rsidP="007D7E4D">
      <w:pPr>
        <w:autoSpaceDE w:val="0"/>
        <w:autoSpaceDN w:val="0"/>
        <w:adjustRightInd w:val="0"/>
        <w:jc w:val="both"/>
        <w:rPr>
          <w:rFonts w:ascii="Arial" w:hAnsi="Arial" w:cs="Arial"/>
          <w:color w:val="000000" w:themeColor="text1"/>
          <w:sz w:val="20"/>
          <w:szCs w:val="20"/>
        </w:rPr>
      </w:pPr>
      <w:r w:rsidRPr="009F5C15">
        <w:rPr>
          <w:rFonts w:ascii="Arial" w:hAnsi="Arial" w:cs="Arial"/>
          <w:b/>
          <w:color w:val="000000" w:themeColor="text1"/>
          <w:sz w:val="20"/>
          <w:szCs w:val="20"/>
        </w:rPr>
        <w:t>7.1</w:t>
      </w:r>
      <w:r>
        <w:rPr>
          <w:rFonts w:ascii="Arial" w:hAnsi="Arial" w:cs="Arial"/>
          <w:color w:val="000000" w:themeColor="text1"/>
          <w:sz w:val="20"/>
          <w:szCs w:val="20"/>
        </w:rPr>
        <w:t xml:space="preserve"> </w:t>
      </w:r>
      <w:r w:rsidRPr="00F218DB">
        <w:rPr>
          <w:rFonts w:ascii="Arial" w:hAnsi="Arial" w:cs="Arial"/>
          <w:color w:val="000000" w:themeColor="text1"/>
          <w:sz w:val="20"/>
          <w:szCs w:val="20"/>
        </w:rPr>
        <w:t xml:space="preserve">A </w:t>
      </w:r>
      <w:r w:rsidRPr="00E9341A">
        <w:rPr>
          <w:rFonts w:ascii="Arial" w:hAnsi="Arial" w:cs="Arial"/>
          <w:color w:val="000000" w:themeColor="text1"/>
          <w:sz w:val="20"/>
          <w:szCs w:val="20"/>
        </w:rPr>
        <w:t xml:space="preserve">dotação orçamentária destinada ao pagamento do objeto licitado está prevista e indicada no processo, pela área </w:t>
      </w:r>
      <w:r w:rsidRPr="00EB4F24">
        <w:rPr>
          <w:rFonts w:ascii="Arial" w:hAnsi="Arial" w:cs="Arial"/>
          <w:color w:val="000000" w:themeColor="text1"/>
          <w:sz w:val="20"/>
          <w:szCs w:val="20"/>
        </w:rPr>
        <w:t xml:space="preserve">competente da Prefeitura Municipal de </w:t>
      </w:r>
      <w:proofErr w:type="spellStart"/>
      <w:r w:rsidRPr="00EB4F24">
        <w:rPr>
          <w:rFonts w:ascii="Arial" w:hAnsi="Arial" w:cs="Arial"/>
          <w:color w:val="000000" w:themeColor="text1"/>
          <w:sz w:val="20"/>
          <w:szCs w:val="20"/>
        </w:rPr>
        <w:t>Cataguases</w:t>
      </w:r>
      <w:proofErr w:type="spellEnd"/>
      <w:r w:rsidRPr="00EB4F24">
        <w:rPr>
          <w:rFonts w:ascii="Arial" w:hAnsi="Arial" w:cs="Arial"/>
          <w:color w:val="000000" w:themeColor="text1"/>
          <w:sz w:val="20"/>
          <w:szCs w:val="20"/>
        </w:rPr>
        <w:t>, sob o número:</w:t>
      </w:r>
    </w:p>
    <w:p w:rsidR="00C623E6" w:rsidRPr="00EB4F24" w:rsidRDefault="00C623E6" w:rsidP="007D7E4D">
      <w:pPr>
        <w:autoSpaceDE w:val="0"/>
        <w:autoSpaceDN w:val="0"/>
        <w:adjustRightInd w:val="0"/>
        <w:jc w:val="both"/>
        <w:rPr>
          <w:rFonts w:ascii="Arial" w:hAnsi="Arial" w:cs="Arial"/>
          <w:color w:val="000000" w:themeColor="text1"/>
          <w:sz w:val="20"/>
          <w:szCs w:val="20"/>
        </w:rPr>
      </w:pPr>
    </w:p>
    <w:tbl>
      <w:tblPr>
        <w:tblW w:w="0" w:type="auto"/>
        <w:jc w:val="center"/>
        <w:tblCellMar>
          <w:top w:w="15" w:type="dxa"/>
          <w:left w:w="15" w:type="dxa"/>
          <w:bottom w:w="15" w:type="dxa"/>
          <w:right w:w="15" w:type="dxa"/>
        </w:tblCellMar>
        <w:tblLook w:val="04A0"/>
      </w:tblPr>
      <w:tblGrid>
        <w:gridCol w:w="1476"/>
        <w:gridCol w:w="2628"/>
        <w:gridCol w:w="3168"/>
        <w:gridCol w:w="1332"/>
      </w:tblGrid>
      <w:tr w:rsidR="00F64950" w:rsidRPr="00F64950" w:rsidTr="00F64950">
        <w:trPr>
          <w:jc w:val="center"/>
        </w:trPr>
        <w:tc>
          <w:tcPr>
            <w:tcW w:w="1476" w:type="dxa"/>
            <w:tcBorders>
              <w:top w:val="outset" w:sz="6" w:space="0" w:color="auto"/>
              <w:left w:val="outset" w:sz="6" w:space="0" w:color="auto"/>
              <w:bottom w:val="outset" w:sz="6" w:space="0" w:color="auto"/>
              <w:right w:val="outset" w:sz="6" w:space="0" w:color="auto"/>
            </w:tcBorders>
            <w:vAlign w:val="center"/>
            <w:hideMark/>
          </w:tcPr>
          <w:p w:rsidR="00F64950" w:rsidRPr="00F64950" w:rsidRDefault="00F64950">
            <w:pPr>
              <w:spacing w:line="273" w:lineRule="auto"/>
              <w:jc w:val="center"/>
              <w:rPr>
                <w:rFonts w:ascii="Arial" w:hAnsi="Arial" w:cs="Arial"/>
                <w:b/>
                <w:sz w:val="18"/>
                <w:szCs w:val="18"/>
              </w:rPr>
            </w:pPr>
            <w:r w:rsidRPr="00F64950">
              <w:rPr>
                <w:rFonts w:ascii="Arial" w:hAnsi="Arial" w:cs="Arial"/>
                <w:b/>
                <w:sz w:val="18"/>
                <w:szCs w:val="18"/>
              </w:rPr>
              <w:t>Unidade</w:t>
            </w:r>
          </w:p>
        </w:tc>
        <w:tc>
          <w:tcPr>
            <w:tcW w:w="2628" w:type="dxa"/>
            <w:tcBorders>
              <w:top w:val="outset" w:sz="6" w:space="0" w:color="auto"/>
              <w:left w:val="outset" w:sz="6" w:space="0" w:color="auto"/>
              <w:bottom w:val="outset" w:sz="6" w:space="0" w:color="auto"/>
              <w:right w:val="outset" w:sz="6" w:space="0" w:color="auto"/>
            </w:tcBorders>
            <w:vAlign w:val="center"/>
            <w:hideMark/>
          </w:tcPr>
          <w:p w:rsidR="00F64950" w:rsidRPr="00F64950" w:rsidRDefault="00F64950">
            <w:pPr>
              <w:spacing w:line="273" w:lineRule="auto"/>
              <w:jc w:val="center"/>
              <w:rPr>
                <w:rFonts w:ascii="Arial" w:hAnsi="Arial" w:cs="Arial"/>
                <w:b/>
                <w:sz w:val="18"/>
                <w:szCs w:val="18"/>
              </w:rPr>
            </w:pPr>
            <w:proofErr w:type="spellStart"/>
            <w:r w:rsidRPr="00F64950">
              <w:rPr>
                <w:rFonts w:ascii="Arial" w:hAnsi="Arial" w:cs="Arial"/>
                <w:b/>
                <w:sz w:val="18"/>
                <w:szCs w:val="18"/>
              </w:rPr>
              <w:t>Proj</w:t>
            </w:r>
            <w:proofErr w:type="spellEnd"/>
            <w:r w:rsidRPr="00F64950">
              <w:rPr>
                <w:rFonts w:ascii="Arial" w:hAnsi="Arial" w:cs="Arial"/>
                <w:b/>
                <w:sz w:val="18"/>
                <w:szCs w:val="18"/>
              </w:rPr>
              <w:t xml:space="preserve">. </w:t>
            </w:r>
            <w:proofErr w:type="spellStart"/>
            <w:r w:rsidRPr="00F64950">
              <w:rPr>
                <w:rFonts w:ascii="Arial" w:hAnsi="Arial" w:cs="Arial"/>
                <w:b/>
                <w:sz w:val="18"/>
                <w:szCs w:val="18"/>
              </w:rPr>
              <w:t>Ativ</w:t>
            </w:r>
            <w:proofErr w:type="spellEnd"/>
            <w:r w:rsidRPr="00F64950">
              <w:rPr>
                <w:rFonts w:ascii="Arial" w:hAnsi="Arial" w:cs="Arial"/>
                <w:b/>
                <w:sz w:val="18"/>
                <w:szCs w:val="18"/>
              </w:rPr>
              <w:t>.</w:t>
            </w:r>
          </w:p>
        </w:tc>
        <w:tc>
          <w:tcPr>
            <w:tcW w:w="3168" w:type="dxa"/>
            <w:tcBorders>
              <w:top w:val="outset" w:sz="6" w:space="0" w:color="auto"/>
              <w:left w:val="outset" w:sz="6" w:space="0" w:color="auto"/>
              <w:bottom w:val="outset" w:sz="6" w:space="0" w:color="auto"/>
              <w:right w:val="outset" w:sz="6" w:space="0" w:color="auto"/>
            </w:tcBorders>
            <w:vAlign w:val="center"/>
            <w:hideMark/>
          </w:tcPr>
          <w:p w:rsidR="00F64950" w:rsidRPr="00F64950" w:rsidRDefault="00F64950">
            <w:pPr>
              <w:spacing w:line="273" w:lineRule="auto"/>
              <w:jc w:val="center"/>
              <w:rPr>
                <w:rFonts w:ascii="Arial" w:hAnsi="Arial" w:cs="Arial"/>
                <w:b/>
                <w:sz w:val="18"/>
                <w:szCs w:val="18"/>
              </w:rPr>
            </w:pPr>
            <w:r w:rsidRPr="00F64950">
              <w:rPr>
                <w:rFonts w:ascii="Arial" w:hAnsi="Arial" w:cs="Arial"/>
                <w:b/>
                <w:sz w:val="18"/>
                <w:szCs w:val="18"/>
              </w:rPr>
              <w:t>Dotação / Descrição</w:t>
            </w:r>
          </w:p>
        </w:tc>
        <w:tc>
          <w:tcPr>
            <w:tcW w:w="1332" w:type="dxa"/>
            <w:tcBorders>
              <w:top w:val="outset" w:sz="6" w:space="0" w:color="auto"/>
              <w:left w:val="nil"/>
              <w:bottom w:val="outset" w:sz="6" w:space="0" w:color="auto"/>
              <w:right w:val="outset" w:sz="6" w:space="0" w:color="auto"/>
            </w:tcBorders>
            <w:hideMark/>
          </w:tcPr>
          <w:p w:rsidR="00F64950" w:rsidRPr="00F64950" w:rsidRDefault="00F64950">
            <w:pPr>
              <w:spacing w:line="273" w:lineRule="auto"/>
              <w:jc w:val="center"/>
              <w:rPr>
                <w:rFonts w:ascii="Arial" w:hAnsi="Arial" w:cs="Arial"/>
                <w:b/>
                <w:sz w:val="18"/>
                <w:szCs w:val="18"/>
              </w:rPr>
            </w:pPr>
            <w:r w:rsidRPr="00F64950">
              <w:rPr>
                <w:rFonts w:ascii="Arial" w:hAnsi="Arial" w:cs="Arial"/>
                <w:b/>
                <w:sz w:val="18"/>
                <w:szCs w:val="18"/>
              </w:rPr>
              <w:t>Código</w:t>
            </w:r>
          </w:p>
        </w:tc>
      </w:tr>
      <w:tr w:rsidR="00F64950" w:rsidRPr="00F64950" w:rsidTr="00F64950">
        <w:trPr>
          <w:jc w:val="center"/>
        </w:trPr>
        <w:tc>
          <w:tcPr>
            <w:tcW w:w="1476" w:type="dxa"/>
            <w:tcBorders>
              <w:top w:val="nil"/>
              <w:left w:val="outset" w:sz="6" w:space="0" w:color="auto"/>
              <w:bottom w:val="outset" w:sz="6" w:space="0" w:color="auto"/>
              <w:right w:val="outset" w:sz="6" w:space="0" w:color="auto"/>
            </w:tcBorders>
            <w:vAlign w:val="center"/>
          </w:tcPr>
          <w:p w:rsidR="00F64950" w:rsidRPr="00F64950" w:rsidRDefault="00F64950">
            <w:pPr>
              <w:spacing w:line="273" w:lineRule="auto"/>
              <w:jc w:val="both"/>
              <w:rPr>
                <w:rFonts w:ascii="Arial" w:hAnsi="Arial" w:cs="Arial"/>
                <w:b/>
                <w:sz w:val="18"/>
                <w:szCs w:val="18"/>
              </w:rPr>
            </w:pPr>
            <w:proofErr w:type="gramStart"/>
            <w:r w:rsidRPr="00F64950">
              <w:rPr>
                <w:rFonts w:ascii="Arial" w:hAnsi="Arial" w:cs="Arial"/>
                <w:b/>
                <w:sz w:val="18"/>
                <w:szCs w:val="18"/>
              </w:rPr>
              <w:t>0208 – Secretaria</w:t>
            </w:r>
            <w:proofErr w:type="gramEnd"/>
            <w:r w:rsidRPr="00F64950">
              <w:rPr>
                <w:rFonts w:ascii="Arial" w:hAnsi="Arial" w:cs="Arial"/>
                <w:b/>
                <w:sz w:val="18"/>
                <w:szCs w:val="18"/>
              </w:rPr>
              <w:t xml:space="preserve"> de Saúde</w:t>
            </w:r>
          </w:p>
          <w:p w:rsidR="00F64950" w:rsidRPr="00F64950" w:rsidRDefault="00F64950">
            <w:pPr>
              <w:spacing w:line="273" w:lineRule="auto"/>
              <w:jc w:val="both"/>
              <w:rPr>
                <w:rFonts w:ascii="Arial" w:hAnsi="Arial" w:cs="Arial"/>
                <w:b/>
                <w:sz w:val="18"/>
                <w:szCs w:val="18"/>
              </w:rPr>
            </w:pPr>
          </w:p>
        </w:tc>
        <w:tc>
          <w:tcPr>
            <w:tcW w:w="2628" w:type="dxa"/>
            <w:tcBorders>
              <w:top w:val="nil"/>
              <w:left w:val="outset" w:sz="6" w:space="0" w:color="auto"/>
              <w:bottom w:val="outset" w:sz="6" w:space="0" w:color="auto"/>
              <w:right w:val="outset" w:sz="6" w:space="0" w:color="auto"/>
            </w:tcBorders>
            <w:vAlign w:val="center"/>
            <w:hideMark/>
          </w:tcPr>
          <w:p w:rsidR="00F64950" w:rsidRPr="00F64950" w:rsidRDefault="00F64950">
            <w:pPr>
              <w:spacing w:line="273" w:lineRule="auto"/>
              <w:jc w:val="both"/>
              <w:rPr>
                <w:rFonts w:ascii="Arial" w:hAnsi="Arial" w:cs="Arial"/>
                <w:sz w:val="18"/>
                <w:szCs w:val="18"/>
              </w:rPr>
            </w:pPr>
            <w:proofErr w:type="gramStart"/>
            <w:r w:rsidRPr="00F64950">
              <w:rPr>
                <w:rFonts w:ascii="Arial" w:hAnsi="Arial" w:cs="Arial"/>
                <w:sz w:val="18"/>
                <w:szCs w:val="18"/>
              </w:rPr>
              <w:t>0.008 – Cumprimento</w:t>
            </w:r>
            <w:proofErr w:type="gramEnd"/>
            <w:r w:rsidRPr="00F64950">
              <w:rPr>
                <w:rFonts w:ascii="Arial" w:hAnsi="Arial" w:cs="Arial"/>
                <w:sz w:val="18"/>
                <w:szCs w:val="18"/>
              </w:rPr>
              <w:t xml:space="preserve"> de Sentenças Judiciais na Área de Saúde </w:t>
            </w:r>
          </w:p>
        </w:tc>
        <w:tc>
          <w:tcPr>
            <w:tcW w:w="3168" w:type="dxa"/>
            <w:tcBorders>
              <w:top w:val="nil"/>
              <w:left w:val="outset" w:sz="6" w:space="0" w:color="auto"/>
              <w:bottom w:val="outset" w:sz="6" w:space="0" w:color="auto"/>
              <w:right w:val="outset" w:sz="6" w:space="0" w:color="auto"/>
            </w:tcBorders>
            <w:vAlign w:val="center"/>
            <w:hideMark/>
          </w:tcPr>
          <w:p w:rsidR="00F64950" w:rsidRPr="00F64950" w:rsidRDefault="00F64950">
            <w:pPr>
              <w:spacing w:line="273" w:lineRule="auto"/>
              <w:rPr>
                <w:rFonts w:ascii="Arial" w:hAnsi="Arial" w:cs="Arial"/>
                <w:sz w:val="18"/>
                <w:szCs w:val="18"/>
              </w:rPr>
            </w:pPr>
            <w:r w:rsidRPr="00F64950">
              <w:rPr>
                <w:rFonts w:ascii="Arial" w:hAnsi="Arial" w:cs="Arial"/>
                <w:sz w:val="18"/>
                <w:szCs w:val="18"/>
              </w:rPr>
              <w:t>3.3.90.91.00.00.00.00 00.01.0500 -</w:t>
            </w:r>
            <w:proofErr w:type="gramStart"/>
            <w:r w:rsidRPr="00F64950">
              <w:rPr>
                <w:rFonts w:ascii="Arial" w:hAnsi="Arial" w:cs="Arial"/>
                <w:sz w:val="18"/>
                <w:szCs w:val="18"/>
              </w:rPr>
              <w:t xml:space="preserve">  </w:t>
            </w:r>
            <w:proofErr w:type="gramEnd"/>
            <w:r w:rsidRPr="00F64950">
              <w:rPr>
                <w:rFonts w:ascii="Arial" w:hAnsi="Arial" w:cs="Arial"/>
                <w:sz w:val="18"/>
                <w:szCs w:val="18"/>
              </w:rPr>
              <w:t>Sentenças Judiciais</w:t>
            </w:r>
          </w:p>
        </w:tc>
        <w:tc>
          <w:tcPr>
            <w:tcW w:w="1332" w:type="dxa"/>
            <w:tcBorders>
              <w:top w:val="nil"/>
              <w:left w:val="nil"/>
              <w:bottom w:val="outset" w:sz="6" w:space="0" w:color="auto"/>
              <w:right w:val="outset" w:sz="6" w:space="0" w:color="auto"/>
            </w:tcBorders>
            <w:vAlign w:val="center"/>
            <w:hideMark/>
          </w:tcPr>
          <w:p w:rsidR="00F64950" w:rsidRPr="00F64950" w:rsidRDefault="00F64950">
            <w:pPr>
              <w:spacing w:line="273" w:lineRule="auto"/>
              <w:jc w:val="center"/>
              <w:rPr>
                <w:rFonts w:ascii="Arial" w:hAnsi="Arial" w:cs="Arial"/>
                <w:sz w:val="18"/>
                <w:szCs w:val="18"/>
              </w:rPr>
            </w:pPr>
            <w:r w:rsidRPr="00F64950">
              <w:rPr>
                <w:rFonts w:ascii="Arial" w:hAnsi="Arial" w:cs="Arial"/>
                <w:sz w:val="18"/>
                <w:szCs w:val="18"/>
              </w:rPr>
              <w:t>445</w:t>
            </w:r>
          </w:p>
        </w:tc>
      </w:tr>
      <w:tr w:rsidR="00F64950" w:rsidRPr="00F64950" w:rsidTr="00F64950">
        <w:trPr>
          <w:jc w:val="center"/>
        </w:trPr>
        <w:tc>
          <w:tcPr>
            <w:tcW w:w="1476" w:type="dxa"/>
            <w:vMerge w:val="restart"/>
            <w:tcBorders>
              <w:top w:val="nil"/>
              <w:left w:val="outset" w:sz="6" w:space="0" w:color="auto"/>
              <w:bottom w:val="outset" w:sz="6" w:space="0" w:color="auto"/>
              <w:right w:val="outset" w:sz="6" w:space="0" w:color="auto"/>
            </w:tcBorders>
            <w:vAlign w:val="center"/>
          </w:tcPr>
          <w:p w:rsidR="00F64950" w:rsidRPr="00F64950" w:rsidRDefault="00F64950">
            <w:pPr>
              <w:spacing w:line="273" w:lineRule="auto"/>
              <w:jc w:val="both"/>
              <w:rPr>
                <w:rFonts w:ascii="Arial" w:hAnsi="Arial" w:cs="Arial"/>
                <w:b/>
                <w:sz w:val="18"/>
                <w:szCs w:val="18"/>
              </w:rPr>
            </w:pPr>
            <w:proofErr w:type="gramStart"/>
            <w:r w:rsidRPr="00F64950">
              <w:rPr>
                <w:rFonts w:ascii="Arial" w:hAnsi="Arial" w:cs="Arial"/>
                <w:b/>
                <w:sz w:val="18"/>
                <w:szCs w:val="18"/>
              </w:rPr>
              <w:t>0209 – Fundo</w:t>
            </w:r>
            <w:proofErr w:type="gramEnd"/>
            <w:r w:rsidRPr="00F64950">
              <w:rPr>
                <w:rFonts w:ascii="Arial" w:hAnsi="Arial" w:cs="Arial"/>
                <w:b/>
                <w:sz w:val="18"/>
                <w:szCs w:val="18"/>
              </w:rPr>
              <w:t xml:space="preserve"> Municipal de Saúde</w:t>
            </w:r>
          </w:p>
          <w:p w:rsidR="00F64950" w:rsidRPr="00F64950" w:rsidRDefault="00F64950">
            <w:pPr>
              <w:spacing w:line="273" w:lineRule="auto"/>
              <w:jc w:val="both"/>
              <w:rPr>
                <w:rFonts w:ascii="Arial" w:hAnsi="Arial" w:cs="Arial"/>
                <w:b/>
                <w:sz w:val="18"/>
                <w:szCs w:val="18"/>
              </w:rPr>
            </w:pPr>
          </w:p>
        </w:tc>
        <w:tc>
          <w:tcPr>
            <w:tcW w:w="2628" w:type="dxa"/>
            <w:vMerge w:val="restart"/>
            <w:tcBorders>
              <w:top w:val="nil"/>
              <w:left w:val="outset" w:sz="6" w:space="0" w:color="auto"/>
              <w:bottom w:val="outset" w:sz="6" w:space="0" w:color="auto"/>
              <w:right w:val="outset" w:sz="6" w:space="0" w:color="auto"/>
            </w:tcBorders>
            <w:vAlign w:val="center"/>
            <w:hideMark/>
          </w:tcPr>
          <w:p w:rsidR="00F64950" w:rsidRPr="00F64950" w:rsidRDefault="00F64950">
            <w:pPr>
              <w:spacing w:line="273" w:lineRule="auto"/>
              <w:jc w:val="both"/>
              <w:rPr>
                <w:rFonts w:ascii="Arial" w:hAnsi="Arial" w:cs="Arial"/>
                <w:sz w:val="18"/>
                <w:szCs w:val="18"/>
              </w:rPr>
            </w:pPr>
            <w:proofErr w:type="gramStart"/>
            <w:r w:rsidRPr="00F64950">
              <w:rPr>
                <w:rFonts w:ascii="Arial" w:hAnsi="Arial" w:cs="Arial"/>
                <w:sz w:val="18"/>
                <w:szCs w:val="18"/>
              </w:rPr>
              <w:t>2.090 – Gestão</w:t>
            </w:r>
            <w:proofErr w:type="gramEnd"/>
            <w:r w:rsidRPr="00F64950">
              <w:rPr>
                <w:rFonts w:ascii="Arial" w:hAnsi="Arial" w:cs="Arial"/>
                <w:sz w:val="18"/>
                <w:szCs w:val="18"/>
              </w:rPr>
              <w:t xml:space="preserve"> da Atenção Primária à Saúde</w:t>
            </w:r>
          </w:p>
        </w:tc>
        <w:tc>
          <w:tcPr>
            <w:tcW w:w="3168" w:type="dxa"/>
            <w:tcBorders>
              <w:top w:val="nil"/>
              <w:left w:val="outset" w:sz="6" w:space="0" w:color="auto"/>
              <w:bottom w:val="outset" w:sz="6" w:space="0" w:color="auto"/>
              <w:right w:val="outset" w:sz="6" w:space="0" w:color="auto"/>
            </w:tcBorders>
            <w:vAlign w:val="center"/>
            <w:hideMark/>
          </w:tcPr>
          <w:p w:rsidR="00F64950" w:rsidRPr="00F64950" w:rsidRDefault="00F64950">
            <w:pPr>
              <w:spacing w:line="273" w:lineRule="auto"/>
              <w:rPr>
                <w:rFonts w:ascii="Arial" w:hAnsi="Arial" w:cs="Arial"/>
                <w:sz w:val="18"/>
                <w:szCs w:val="18"/>
              </w:rPr>
            </w:pPr>
            <w:r w:rsidRPr="00F64950">
              <w:rPr>
                <w:rFonts w:ascii="Arial" w:hAnsi="Arial" w:cs="Arial"/>
                <w:sz w:val="18"/>
                <w:szCs w:val="18"/>
              </w:rPr>
              <w:t>3.3.90.30.00.00.00.00 00.01.0600 - Material de Consumo</w:t>
            </w:r>
          </w:p>
        </w:tc>
        <w:tc>
          <w:tcPr>
            <w:tcW w:w="1332" w:type="dxa"/>
            <w:tcBorders>
              <w:top w:val="nil"/>
              <w:left w:val="nil"/>
              <w:bottom w:val="outset" w:sz="6" w:space="0" w:color="auto"/>
              <w:right w:val="outset" w:sz="6" w:space="0" w:color="auto"/>
            </w:tcBorders>
            <w:vAlign w:val="center"/>
            <w:hideMark/>
          </w:tcPr>
          <w:p w:rsidR="00F64950" w:rsidRPr="00F64950" w:rsidRDefault="00F64950">
            <w:pPr>
              <w:spacing w:line="273" w:lineRule="auto"/>
              <w:jc w:val="center"/>
              <w:rPr>
                <w:rFonts w:ascii="Arial" w:hAnsi="Arial" w:cs="Arial"/>
                <w:sz w:val="18"/>
                <w:szCs w:val="18"/>
              </w:rPr>
            </w:pPr>
            <w:r w:rsidRPr="00F64950">
              <w:rPr>
                <w:rFonts w:ascii="Arial" w:hAnsi="Arial" w:cs="Arial"/>
                <w:sz w:val="18"/>
                <w:szCs w:val="18"/>
              </w:rPr>
              <w:t>583</w:t>
            </w:r>
          </w:p>
        </w:tc>
      </w:tr>
      <w:tr w:rsidR="00F64950" w:rsidRPr="00F64950" w:rsidTr="00F64950">
        <w:trPr>
          <w:jc w:val="center"/>
        </w:trPr>
        <w:tc>
          <w:tcPr>
            <w:tcW w:w="0" w:type="auto"/>
            <w:vMerge/>
            <w:tcBorders>
              <w:top w:val="nil"/>
              <w:left w:val="outset" w:sz="6" w:space="0" w:color="auto"/>
              <w:bottom w:val="outset" w:sz="6" w:space="0" w:color="auto"/>
              <w:right w:val="outset" w:sz="6" w:space="0" w:color="auto"/>
            </w:tcBorders>
            <w:vAlign w:val="center"/>
            <w:hideMark/>
          </w:tcPr>
          <w:p w:rsidR="00F64950" w:rsidRPr="00F64950" w:rsidRDefault="00F64950">
            <w:pPr>
              <w:rPr>
                <w:rFonts w:ascii="Arial" w:hAnsi="Arial" w:cs="Arial"/>
                <w:b/>
                <w:sz w:val="18"/>
                <w:szCs w:val="18"/>
              </w:rPr>
            </w:pPr>
          </w:p>
        </w:tc>
        <w:tc>
          <w:tcPr>
            <w:tcW w:w="0" w:type="auto"/>
            <w:vMerge/>
            <w:tcBorders>
              <w:top w:val="nil"/>
              <w:left w:val="outset" w:sz="6" w:space="0" w:color="auto"/>
              <w:bottom w:val="outset" w:sz="6" w:space="0" w:color="auto"/>
              <w:right w:val="outset" w:sz="6" w:space="0" w:color="auto"/>
            </w:tcBorders>
            <w:vAlign w:val="center"/>
            <w:hideMark/>
          </w:tcPr>
          <w:p w:rsidR="00F64950" w:rsidRPr="00F64950" w:rsidRDefault="00F64950">
            <w:pPr>
              <w:rPr>
                <w:rFonts w:ascii="Arial" w:hAnsi="Arial" w:cs="Arial"/>
                <w:sz w:val="18"/>
                <w:szCs w:val="18"/>
              </w:rPr>
            </w:pPr>
          </w:p>
        </w:tc>
        <w:tc>
          <w:tcPr>
            <w:tcW w:w="3168" w:type="dxa"/>
            <w:tcBorders>
              <w:top w:val="nil"/>
              <w:left w:val="outset" w:sz="6" w:space="0" w:color="auto"/>
              <w:bottom w:val="outset" w:sz="6" w:space="0" w:color="auto"/>
              <w:right w:val="outset" w:sz="6" w:space="0" w:color="auto"/>
            </w:tcBorders>
            <w:vAlign w:val="center"/>
            <w:hideMark/>
          </w:tcPr>
          <w:p w:rsidR="00F64950" w:rsidRPr="00F64950" w:rsidRDefault="00F64950">
            <w:pPr>
              <w:spacing w:line="273" w:lineRule="auto"/>
              <w:rPr>
                <w:rFonts w:ascii="Arial" w:hAnsi="Arial" w:cs="Arial"/>
                <w:sz w:val="18"/>
                <w:szCs w:val="18"/>
              </w:rPr>
            </w:pPr>
            <w:r w:rsidRPr="00F64950">
              <w:rPr>
                <w:rFonts w:ascii="Arial" w:hAnsi="Arial" w:cs="Arial"/>
                <w:sz w:val="18"/>
                <w:szCs w:val="18"/>
              </w:rPr>
              <w:t>3.3.90.30.00.00.00.00 00.01.0621 - Material de Consumo</w:t>
            </w:r>
          </w:p>
        </w:tc>
        <w:tc>
          <w:tcPr>
            <w:tcW w:w="1332" w:type="dxa"/>
            <w:tcBorders>
              <w:top w:val="nil"/>
              <w:left w:val="nil"/>
              <w:bottom w:val="outset" w:sz="6" w:space="0" w:color="auto"/>
              <w:right w:val="outset" w:sz="6" w:space="0" w:color="auto"/>
            </w:tcBorders>
            <w:vAlign w:val="center"/>
            <w:hideMark/>
          </w:tcPr>
          <w:p w:rsidR="00F64950" w:rsidRPr="00F64950" w:rsidRDefault="00F64950">
            <w:pPr>
              <w:spacing w:line="273" w:lineRule="auto"/>
              <w:jc w:val="center"/>
              <w:rPr>
                <w:rFonts w:ascii="Arial" w:hAnsi="Arial" w:cs="Arial"/>
                <w:sz w:val="18"/>
                <w:szCs w:val="18"/>
              </w:rPr>
            </w:pPr>
            <w:r w:rsidRPr="00F64950">
              <w:rPr>
                <w:rFonts w:ascii="Arial" w:hAnsi="Arial" w:cs="Arial"/>
                <w:sz w:val="18"/>
                <w:szCs w:val="18"/>
              </w:rPr>
              <w:t>584</w:t>
            </w:r>
          </w:p>
        </w:tc>
      </w:tr>
      <w:tr w:rsidR="00F64950" w:rsidRPr="00F64950" w:rsidTr="00F64950">
        <w:trPr>
          <w:jc w:val="center"/>
        </w:trPr>
        <w:tc>
          <w:tcPr>
            <w:tcW w:w="0" w:type="auto"/>
            <w:vMerge/>
            <w:tcBorders>
              <w:top w:val="nil"/>
              <w:left w:val="outset" w:sz="6" w:space="0" w:color="auto"/>
              <w:bottom w:val="outset" w:sz="6" w:space="0" w:color="auto"/>
              <w:right w:val="outset" w:sz="6" w:space="0" w:color="auto"/>
            </w:tcBorders>
            <w:vAlign w:val="center"/>
            <w:hideMark/>
          </w:tcPr>
          <w:p w:rsidR="00F64950" w:rsidRPr="00F64950" w:rsidRDefault="00F64950">
            <w:pPr>
              <w:rPr>
                <w:rFonts w:ascii="Arial" w:hAnsi="Arial" w:cs="Arial"/>
                <w:b/>
                <w:sz w:val="18"/>
                <w:szCs w:val="18"/>
              </w:rPr>
            </w:pPr>
          </w:p>
        </w:tc>
        <w:tc>
          <w:tcPr>
            <w:tcW w:w="2628" w:type="dxa"/>
            <w:tcBorders>
              <w:top w:val="nil"/>
              <w:left w:val="outset" w:sz="6" w:space="0" w:color="auto"/>
              <w:bottom w:val="outset" w:sz="6" w:space="0" w:color="auto"/>
              <w:right w:val="outset" w:sz="6" w:space="0" w:color="auto"/>
            </w:tcBorders>
            <w:vAlign w:val="center"/>
            <w:hideMark/>
          </w:tcPr>
          <w:p w:rsidR="00F64950" w:rsidRPr="00F64950" w:rsidRDefault="00F64950">
            <w:pPr>
              <w:spacing w:line="273" w:lineRule="auto"/>
              <w:jc w:val="both"/>
              <w:rPr>
                <w:rFonts w:ascii="Arial" w:hAnsi="Arial" w:cs="Arial"/>
                <w:sz w:val="18"/>
                <w:szCs w:val="18"/>
              </w:rPr>
            </w:pPr>
            <w:proofErr w:type="gramStart"/>
            <w:r w:rsidRPr="00F64950">
              <w:rPr>
                <w:rFonts w:ascii="Arial" w:hAnsi="Arial" w:cs="Arial"/>
                <w:sz w:val="18"/>
                <w:szCs w:val="18"/>
              </w:rPr>
              <w:t>2.093 – Gestão</w:t>
            </w:r>
            <w:proofErr w:type="gramEnd"/>
            <w:r w:rsidRPr="00F64950">
              <w:rPr>
                <w:rFonts w:ascii="Arial" w:hAnsi="Arial" w:cs="Arial"/>
                <w:sz w:val="18"/>
                <w:szCs w:val="18"/>
              </w:rPr>
              <w:t xml:space="preserve"> do Serviço de Atendimento Especializado</w:t>
            </w:r>
          </w:p>
        </w:tc>
        <w:tc>
          <w:tcPr>
            <w:tcW w:w="3168" w:type="dxa"/>
            <w:tcBorders>
              <w:top w:val="nil"/>
              <w:left w:val="outset" w:sz="6" w:space="0" w:color="auto"/>
              <w:bottom w:val="outset" w:sz="6" w:space="0" w:color="auto"/>
              <w:right w:val="outset" w:sz="6" w:space="0" w:color="auto"/>
            </w:tcBorders>
            <w:vAlign w:val="center"/>
            <w:hideMark/>
          </w:tcPr>
          <w:p w:rsidR="00F64950" w:rsidRPr="00F64950" w:rsidRDefault="00F64950">
            <w:pPr>
              <w:spacing w:line="273" w:lineRule="auto"/>
              <w:rPr>
                <w:rFonts w:ascii="Arial" w:hAnsi="Arial" w:cs="Arial"/>
                <w:sz w:val="18"/>
                <w:szCs w:val="18"/>
              </w:rPr>
            </w:pPr>
            <w:r w:rsidRPr="00F64950">
              <w:rPr>
                <w:rFonts w:ascii="Arial" w:hAnsi="Arial" w:cs="Arial"/>
                <w:sz w:val="18"/>
                <w:szCs w:val="18"/>
              </w:rPr>
              <w:t>3.3.90.30.00.00.00.00 00.01.0600 - Material de Consumo</w:t>
            </w:r>
          </w:p>
        </w:tc>
        <w:tc>
          <w:tcPr>
            <w:tcW w:w="1332" w:type="dxa"/>
            <w:tcBorders>
              <w:top w:val="nil"/>
              <w:left w:val="nil"/>
              <w:bottom w:val="outset" w:sz="6" w:space="0" w:color="auto"/>
              <w:right w:val="outset" w:sz="6" w:space="0" w:color="auto"/>
            </w:tcBorders>
            <w:vAlign w:val="center"/>
            <w:hideMark/>
          </w:tcPr>
          <w:p w:rsidR="00F64950" w:rsidRPr="00F64950" w:rsidRDefault="00F64950">
            <w:pPr>
              <w:spacing w:line="273" w:lineRule="auto"/>
              <w:jc w:val="center"/>
              <w:rPr>
                <w:rFonts w:ascii="Arial" w:hAnsi="Arial" w:cs="Arial"/>
                <w:sz w:val="18"/>
                <w:szCs w:val="18"/>
              </w:rPr>
            </w:pPr>
            <w:r w:rsidRPr="00F64950">
              <w:rPr>
                <w:rFonts w:ascii="Arial" w:hAnsi="Arial" w:cs="Arial"/>
                <w:sz w:val="18"/>
                <w:szCs w:val="18"/>
              </w:rPr>
              <w:t>614</w:t>
            </w:r>
          </w:p>
        </w:tc>
      </w:tr>
    </w:tbl>
    <w:p w:rsidR="00EB4F24" w:rsidRDefault="00EB4F24" w:rsidP="007D7E4D">
      <w:pPr>
        <w:jc w:val="both"/>
        <w:rPr>
          <w:rFonts w:ascii="Arial" w:hAnsi="Arial" w:cs="Arial"/>
          <w:bCs/>
          <w:sz w:val="20"/>
          <w:szCs w:val="20"/>
        </w:rPr>
      </w:pPr>
    </w:p>
    <w:p w:rsidR="007D7E4D" w:rsidRDefault="007D7E4D" w:rsidP="007D7E4D">
      <w:pPr>
        <w:jc w:val="both"/>
        <w:rPr>
          <w:rFonts w:ascii="Arial" w:hAnsi="Arial" w:cs="Arial"/>
          <w:b/>
          <w:sz w:val="20"/>
          <w:szCs w:val="20"/>
        </w:rPr>
      </w:pPr>
      <w:r w:rsidRPr="009F5C15">
        <w:rPr>
          <w:rFonts w:ascii="Arial" w:hAnsi="Arial" w:cs="Arial"/>
          <w:b/>
          <w:bCs/>
          <w:sz w:val="20"/>
          <w:szCs w:val="20"/>
        </w:rPr>
        <w:lastRenderedPageBreak/>
        <w:t>7.2</w:t>
      </w:r>
      <w:r w:rsidRPr="00331E5C">
        <w:rPr>
          <w:sz w:val="20"/>
          <w:szCs w:val="20"/>
        </w:rPr>
        <w:t xml:space="preserve"> – </w:t>
      </w:r>
      <w:r w:rsidRPr="00784C6E">
        <w:rPr>
          <w:rFonts w:ascii="Arial" w:hAnsi="Arial" w:cs="Arial"/>
          <w:sz w:val="20"/>
          <w:szCs w:val="20"/>
        </w:rPr>
        <w:t xml:space="preserve">O pagamento decorrente da concretização desta licitação será efetuado pelo Setor Financeiro da Prefeitura Municipal de </w:t>
      </w:r>
      <w:proofErr w:type="spellStart"/>
      <w:r w:rsidRPr="00784C6E">
        <w:rPr>
          <w:rFonts w:ascii="Arial" w:hAnsi="Arial" w:cs="Arial"/>
          <w:sz w:val="20"/>
          <w:szCs w:val="20"/>
        </w:rPr>
        <w:t>Cataguases</w:t>
      </w:r>
      <w:proofErr w:type="spellEnd"/>
      <w:r w:rsidRPr="00784C6E">
        <w:rPr>
          <w:rFonts w:ascii="Arial" w:hAnsi="Arial" w:cs="Arial"/>
          <w:sz w:val="20"/>
          <w:szCs w:val="20"/>
        </w:rPr>
        <w:t xml:space="preserve"> por processo legal, </w:t>
      </w:r>
      <w:r w:rsidRPr="00784C6E">
        <w:rPr>
          <w:rFonts w:ascii="Arial" w:hAnsi="Arial" w:cs="Arial"/>
          <w:b/>
          <w:sz w:val="20"/>
          <w:szCs w:val="20"/>
        </w:rPr>
        <w:t xml:space="preserve">no prazo de 30 (trinta) dias corridos </w:t>
      </w:r>
      <w:r w:rsidRPr="00784C6E">
        <w:rPr>
          <w:rFonts w:ascii="Arial" w:hAnsi="Arial" w:cs="Arial"/>
          <w:sz w:val="20"/>
          <w:szCs w:val="20"/>
        </w:rPr>
        <w:t xml:space="preserve">após a apresentação da Nota Fiscal, mediante a </w:t>
      </w:r>
      <w:r w:rsidRPr="00784C6E">
        <w:rPr>
          <w:rFonts w:ascii="Arial" w:hAnsi="Arial" w:cs="Arial"/>
          <w:b/>
          <w:sz w:val="20"/>
          <w:szCs w:val="20"/>
        </w:rPr>
        <w:t>apresentação da regularidade fiscal junto ao INSS FGTS, RECEITA FEDERAL, ESTADUAL E MUNICIPAL.</w:t>
      </w:r>
    </w:p>
    <w:p w:rsidR="007D7E4D" w:rsidRPr="00784C6E" w:rsidRDefault="007D7E4D" w:rsidP="007D7E4D">
      <w:pPr>
        <w:jc w:val="both"/>
        <w:rPr>
          <w:rFonts w:ascii="Arial" w:hAnsi="Arial" w:cs="Arial"/>
          <w:sz w:val="20"/>
          <w:szCs w:val="20"/>
        </w:rPr>
      </w:pPr>
      <w:r w:rsidRPr="009F5C15">
        <w:rPr>
          <w:rFonts w:ascii="Arial" w:hAnsi="Arial" w:cs="Arial"/>
          <w:b/>
          <w:sz w:val="20"/>
          <w:szCs w:val="20"/>
        </w:rPr>
        <w:t>7.3</w:t>
      </w:r>
      <w:r w:rsidRPr="00784C6E">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7D7E4D" w:rsidRDefault="007D7E4D" w:rsidP="007D7E4D">
      <w:pPr>
        <w:jc w:val="both"/>
        <w:rPr>
          <w:rFonts w:ascii="Arial" w:hAnsi="Arial" w:cs="Arial"/>
          <w:sz w:val="20"/>
          <w:szCs w:val="20"/>
        </w:rPr>
      </w:pPr>
      <w:r w:rsidRPr="009F5C15">
        <w:rPr>
          <w:rFonts w:ascii="Arial" w:hAnsi="Arial" w:cs="Arial"/>
          <w:b/>
          <w:sz w:val="20"/>
          <w:szCs w:val="20"/>
        </w:rPr>
        <w:t>7.4</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7D7E4D" w:rsidRPr="00AD709E" w:rsidRDefault="007D7E4D" w:rsidP="007D7E4D">
      <w:pPr>
        <w:jc w:val="both"/>
        <w:rPr>
          <w:rFonts w:ascii="Arial" w:hAnsi="Arial" w:cs="Arial"/>
          <w:sz w:val="20"/>
          <w:szCs w:val="20"/>
        </w:rPr>
      </w:pPr>
      <w:r w:rsidRPr="009F5C15">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43D87" w:rsidRDefault="00E43D87"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7D7E4D" w:rsidRPr="00D34AAA" w:rsidRDefault="007D7E4D" w:rsidP="007D7E4D">
      <w:pPr>
        <w:autoSpaceDE w:val="0"/>
        <w:autoSpaceDN w:val="0"/>
        <w:adjustRightInd w:val="0"/>
        <w:jc w:val="both"/>
        <w:rPr>
          <w:rFonts w:ascii="Arial" w:hAnsi="Arial" w:cs="Arial"/>
          <w:bCs/>
          <w:sz w:val="20"/>
          <w:szCs w:val="20"/>
        </w:rPr>
      </w:pPr>
      <w:r w:rsidRPr="009F5C15">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EB20FB" w:rsidRPr="00D34AAA" w:rsidRDefault="00EB20FB" w:rsidP="007D7E4D">
      <w:pPr>
        <w:tabs>
          <w:tab w:val="left" w:pos="7526"/>
        </w:tabs>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9.1</w:t>
      </w:r>
      <w:r w:rsidR="00C623E6">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9.2</w:t>
      </w:r>
      <w:proofErr w:type="gramStart"/>
      <w:r>
        <w:rPr>
          <w:rFonts w:ascii="Arial" w:hAnsi="Arial" w:cs="Arial"/>
          <w:bCs/>
          <w:sz w:val="20"/>
          <w:szCs w:val="20"/>
        </w:rPr>
        <w:t xml:space="preserve"> </w:t>
      </w:r>
      <w:r w:rsidRPr="00D34AAA">
        <w:rPr>
          <w:rFonts w:ascii="Arial" w:hAnsi="Arial" w:cs="Arial"/>
          <w:bCs/>
          <w:sz w:val="20"/>
          <w:szCs w:val="20"/>
        </w:rPr>
        <w:t xml:space="preserve"> </w:t>
      </w:r>
      <w:proofErr w:type="gramEnd"/>
      <w:r w:rsidRPr="00D34AAA">
        <w:rPr>
          <w:rFonts w:ascii="Arial" w:hAnsi="Arial" w:cs="Arial"/>
          <w:bCs/>
          <w:sz w:val="20"/>
          <w:szCs w:val="20"/>
        </w:rPr>
        <w:t xml:space="preserve">Penalidades que poderão ser cominadas às licitantes: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7D7E4D" w:rsidRPr="00E9341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pelo prazo de até 05 (cinco) anos, na hipótese de: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a) recusar-se a retirar a Autorização de Fornecimento ou assinar o contrato, quando convocado dentro do prazo de validade da proposta;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b) deixar de apresentar os documentos discriminados no Edital, tendo declarado que cumpria os requisitos de habilitação;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d) retardar a execução do certame por conduta reprovável da licitante, registrada em ata;</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e) não manter a proposta após a homologação;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f) desistir de lance verbal realizado na fase de competição;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g) comportar-se de modo inidôneo durante a realização do certame, registrado em ata;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h) cometer fraude fiscal demonstrada durante ou após a realização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 fraudar a execução do contrato;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j) descumprir as obrigações decorrentes do contrato.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9.3</w:t>
      </w:r>
      <w:r w:rsidRPr="00E9341A">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E9341A">
        <w:rPr>
          <w:rFonts w:ascii="Arial" w:hAnsi="Arial" w:cs="Arial"/>
          <w:bCs/>
          <w:sz w:val="20"/>
          <w:szCs w:val="20"/>
        </w:rPr>
        <w:t>as</w:t>
      </w:r>
      <w:proofErr w:type="gramEnd"/>
      <w:r w:rsidRPr="00E9341A">
        <w:rPr>
          <w:rFonts w:ascii="Arial" w:hAnsi="Arial" w:cs="Arial"/>
          <w:bCs/>
          <w:sz w:val="20"/>
          <w:szCs w:val="20"/>
        </w:rPr>
        <w:t xml:space="preserve"> justificativas da licitante ou Contratada, nos termos do que dispõe o art. 87, caput, da Lei nº 8.666/93.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9.4</w:t>
      </w:r>
      <w:proofErr w:type="gramStart"/>
      <w:r w:rsidRPr="00E9341A">
        <w:rPr>
          <w:rFonts w:ascii="Arial" w:hAnsi="Arial" w:cs="Arial"/>
          <w:bCs/>
          <w:sz w:val="20"/>
          <w:szCs w:val="20"/>
        </w:rPr>
        <w:t xml:space="preserve">   </w:t>
      </w:r>
      <w:proofErr w:type="gramEnd"/>
      <w:r w:rsidRPr="00E9341A">
        <w:rPr>
          <w:rFonts w:ascii="Arial" w:hAnsi="Arial" w:cs="Arial"/>
          <w:bCs/>
          <w:sz w:val="20"/>
          <w:szCs w:val="20"/>
        </w:rPr>
        <w:t xml:space="preserve">As penalidades aplicadas serão registradas no cadastro da licitante/Contratada.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9.5</w:t>
      </w:r>
      <w:proofErr w:type="gramStart"/>
      <w:r w:rsidRPr="00E9341A">
        <w:rPr>
          <w:rFonts w:ascii="Arial" w:hAnsi="Arial" w:cs="Arial"/>
          <w:bCs/>
          <w:sz w:val="20"/>
          <w:szCs w:val="20"/>
        </w:rPr>
        <w:t xml:space="preserve">  </w:t>
      </w:r>
      <w:proofErr w:type="gramEnd"/>
      <w:r w:rsidRPr="00E9341A">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7D7E4D" w:rsidRPr="00E9341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lastRenderedPageBreak/>
        <w:t>9.6</w:t>
      </w:r>
      <w:r w:rsidRPr="00E9341A">
        <w:rPr>
          <w:rFonts w:ascii="Arial" w:hAnsi="Arial" w:cs="Arial"/>
          <w:bCs/>
          <w:sz w:val="20"/>
          <w:szCs w:val="20"/>
        </w:rPr>
        <w:t xml:space="preserve"> Quando comprovada uma dessas hipóteses, 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poderá indicar o próximo fornecedor a ser destinado o pedido, sem prejuízo da abertura de processo administrativo para a aplicação de penalidades.</w:t>
      </w:r>
    </w:p>
    <w:p w:rsidR="007D7E4D" w:rsidRPr="00E9341A" w:rsidRDefault="007D7E4D" w:rsidP="007D7E4D">
      <w:pPr>
        <w:pStyle w:val="Default"/>
        <w:jc w:val="both"/>
        <w:rPr>
          <w:sz w:val="20"/>
          <w:szCs w:val="20"/>
        </w:rPr>
      </w:pPr>
      <w:r w:rsidRPr="00C623E6">
        <w:rPr>
          <w:b/>
          <w:sz w:val="20"/>
          <w:szCs w:val="20"/>
        </w:rPr>
        <w:t>9.7</w:t>
      </w:r>
      <w:r w:rsidRPr="00E9341A">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7D7E4D" w:rsidRPr="00E9341A" w:rsidRDefault="007D7E4D" w:rsidP="007D7E4D">
      <w:pPr>
        <w:pStyle w:val="Default"/>
        <w:jc w:val="both"/>
        <w:rPr>
          <w:sz w:val="20"/>
          <w:szCs w:val="20"/>
        </w:rPr>
      </w:pPr>
      <w:r w:rsidRPr="00C623E6">
        <w:rPr>
          <w:b/>
          <w:bCs/>
          <w:sz w:val="20"/>
          <w:szCs w:val="20"/>
        </w:rPr>
        <w:t>9.8</w:t>
      </w:r>
      <w:proofErr w:type="gramStart"/>
      <w:r w:rsidRPr="00E9341A">
        <w:rPr>
          <w:bCs/>
          <w:sz w:val="20"/>
          <w:szCs w:val="20"/>
        </w:rPr>
        <w:t xml:space="preserve">  </w:t>
      </w:r>
      <w:proofErr w:type="gramEnd"/>
      <w:r w:rsidRPr="00E9341A">
        <w:rPr>
          <w:bCs/>
          <w:sz w:val="20"/>
          <w:szCs w:val="20"/>
        </w:rPr>
        <w:t>Advertência</w:t>
      </w:r>
      <w:r w:rsidRPr="00E9341A">
        <w:rPr>
          <w:sz w:val="20"/>
          <w:szCs w:val="20"/>
        </w:rPr>
        <w:t xml:space="preserve">, por escrito, no caso de pequenas irregularidades; </w:t>
      </w:r>
    </w:p>
    <w:p w:rsidR="007D7E4D" w:rsidRPr="00E9341A" w:rsidRDefault="007D7E4D" w:rsidP="007D7E4D">
      <w:pPr>
        <w:pStyle w:val="Default"/>
        <w:jc w:val="both"/>
        <w:rPr>
          <w:sz w:val="20"/>
          <w:szCs w:val="20"/>
        </w:rPr>
      </w:pPr>
      <w:r w:rsidRPr="00C623E6">
        <w:rPr>
          <w:b/>
          <w:bCs/>
          <w:sz w:val="20"/>
          <w:szCs w:val="20"/>
        </w:rPr>
        <w:t>9.9</w:t>
      </w:r>
      <w:proofErr w:type="gramStart"/>
      <w:r w:rsidRPr="00E9341A">
        <w:rPr>
          <w:bCs/>
          <w:sz w:val="20"/>
          <w:szCs w:val="20"/>
        </w:rPr>
        <w:t xml:space="preserve">  </w:t>
      </w:r>
      <w:proofErr w:type="gramEnd"/>
      <w:r w:rsidRPr="00E9341A">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7D7E4D" w:rsidRPr="00E9341A" w:rsidRDefault="007D7E4D" w:rsidP="007D7E4D">
      <w:pPr>
        <w:pStyle w:val="Default"/>
        <w:jc w:val="both"/>
        <w:rPr>
          <w:sz w:val="20"/>
          <w:szCs w:val="20"/>
        </w:rPr>
      </w:pPr>
      <w:proofErr w:type="gramStart"/>
      <w:r w:rsidRPr="00C623E6">
        <w:rPr>
          <w:b/>
          <w:bCs/>
          <w:sz w:val="20"/>
          <w:szCs w:val="20"/>
        </w:rPr>
        <w:t>9.10</w:t>
      </w:r>
      <w:r w:rsidRPr="00E9341A">
        <w:rPr>
          <w:bCs/>
          <w:sz w:val="20"/>
          <w:szCs w:val="20"/>
        </w:rPr>
        <w:t xml:space="preserve"> Suspensão</w:t>
      </w:r>
      <w:proofErr w:type="gramEnd"/>
      <w:r w:rsidRPr="00E9341A">
        <w:rPr>
          <w:bCs/>
          <w:sz w:val="20"/>
          <w:szCs w:val="20"/>
        </w:rPr>
        <w:t xml:space="preserve"> temporária do direito de licit</w:t>
      </w:r>
      <w:r w:rsidRPr="00E9341A">
        <w:rPr>
          <w:sz w:val="20"/>
          <w:szCs w:val="20"/>
        </w:rPr>
        <w:t xml:space="preserve">ar e impedimento de contratar com a Administração, pelo prazo de até 02 (dois) anos, quando da inexecução contratual sobrevierem prejuízos para a Administração; </w:t>
      </w:r>
    </w:p>
    <w:p w:rsidR="007D7E4D" w:rsidRPr="00E577F6" w:rsidRDefault="007D7E4D" w:rsidP="007D7E4D">
      <w:pPr>
        <w:jc w:val="both"/>
        <w:rPr>
          <w:rFonts w:ascii="Arial" w:hAnsi="Arial" w:cs="Arial"/>
          <w:sz w:val="20"/>
          <w:szCs w:val="20"/>
        </w:rPr>
      </w:pPr>
      <w:proofErr w:type="gramStart"/>
      <w:r w:rsidRPr="00C623E6">
        <w:rPr>
          <w:rFonts w:ascii="Arial" w:hAnsi="Arial" w:cs="Arial"/>
          <w:b/>
          <w:bCs/>
          <w:sz w:val="20"/>
          <w:szCs w:val="20"/>
        </w:rPr>
        <w:t>9.11</w:t>
      </w:r>
      <w:r w:rsidRPr="00E9341A">
        <w:rPr>
          <w:rFonts w:ascii="Arial" w:hAnsi="Arial" w:cs="Arial"/>
          <w:bCs/>
          <w:sz w:val="20"/>
          <w:szCs w:val="20"/>
        </w:rPr>
        <w:t xml:space="preserve"> Declaração</w:t>
      </w:r>
      <w:proofErr w:type="gramEnd"/>
      <w:r w:rsidRPr="00E9341A">
        <w:rPr>
          <w:rFonts w:ascii="Arial" w:hAnsi="Arial" w:cs="Arial"/>
          <w:bCs/>
          <w:sz w:val="20"/>
          <w:szCs w:val="20"/>
        </w:rPr>
        <w:t xml:space="preserve"> de inidoneidade </w:t>
      </w:r>
      <w:r w:rsidRPr="00E9341A">
        <w:rPr>
          <w:rFonts w:ascii="Arial" w:hAnsi="Arial" w:cs="Arial"/>
          <w:sz w:val="20"/>
          <w:szCs w:val="20"/>
        </w:rPr>
        <w:t>para licitar ou contratar</w:t>
      </w:r>
      <w:r w:rsidRPr="00E577F6">
        <w:rPr>
          <w:rFonts w:ascii="Arial" w:hAnsi="Arial" w:cs="Arial"/>
          <w:sz w:val="20"/>
          <w:szCs w:val="20"/>
        </w:rPr>
        <w:t xml:space="preserve"> com a Administração Pública, enquanto perdurarem os motivos determinantes da punição ou até que seja promovida a reabilitação. </w:t>
      </w:r>
    </w:p>
    <w:p w:rsidR="00EB20FB" w:rsidRDefault="00EB20FB"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00C623E6">
        <w:rPr>
          <w:rFonts w:ascii="Arial" w:hAnsi="Arial" w:cs="Arial"/>
          <w:b/>
          <w:bCs/>
          <w:sz w:val="20"/>
          <w:szCs w:val="20"/>
        </w:rPr>
        <w:t xml:space="preserve"> </w:t>
      </w:r>
      <w:r w:rsidRPr="00D34AAA">
        <w:rPr>
          <w:rFonts w:ascii="Arial" w:hAnsi="Arial" w:cs="Arial"/>
          <w:b/>
          <w:bCs/>
          <w:sz w:val="20"/>
          <w:szCs w:val="20"/>
        </w:rPr>
        <w:t xml:space="preserve">– DA ALTERAÇÃO DA ATA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10.2</w:t>
      </w:r>
      <w:r w:rsidR="00C623E6">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10.4</w:t>
      </w:r>
      <w:r w:rsidR="00970DA0">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10.5</w:t>
      </w:r>
      <w:r>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7D7E4D"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10.6</w:t>
      </w:r>
      <w:r>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7D7E4D" w:rsidRDefault="007D7E4D" w:rsidP="007D7E4D">
      <w:pPr>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7D7E4D" w:rsidRDefault="007D7E4D" w:rsidP="00583BDA">
      <w:pPr>
        <w:autoSpaceDE w:val="0"/>
        <w:autoSpaceDN w:val="0"/>
        <w:adjustRightInd w:val="0"/>
        <w:jc w:val="both"/>
        <w:rPr>
          <w:rFonts w:ascii="Arial" w:hAnsi="Arial" w:cs="Arial"/>
          <w:bCs/>
          <w:sz w:val="20"/>
          <w:szCs w:val="20"/>
        </w:rPr>
      </w:pPr>
      <w:r w:rsidRPr="00C623E6">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Pr>
          <w:rFonts w:ascii="Arial" w:hAnsi="Arial" w:cs="Arial"/>
          <w:bCs/>
          <w:sz w:val="20"/>
          <w:szCs w:val="20"/>
        </w:rPr>
        <w:t>.</w:t>
      </w:r>
    </w:p>
    <w:p w:rsidR="00583BDA" w:rsidRPr="00583BDA" w:rsidRDefault="00583BDA" w:rsidP="00583BDA">
      <w:pPr>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7D7E4D" w:rsidRPr="00D34AAA"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7D7E4D"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lastRenderedPageBreak/>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7D7E4D" w:rsidRDefault="007D7E4D" w:rsidP="007D7E4D">
      <w:pPr>
        <w:autoSpaceDE w:val="0"/>
        <w:autoSpaceDN w:val="0"/>
        <w:adjustRightInd w:val="0"/>
        <w:jc w:val="both"/>
        <w:rPr>
          <w:rFonts w:ascii="Arial" w:hAnsi="Arial" w:cs="Arial"/>
          <w:b/>
          <w:bCs/>
          <w:sz w:val="20"/>
          <w:szCs w:val="20"/>
        </w:rPr>
      </w:pPr>
    </w:p>
    <w:p w:rsidR="007D7E4D" w:rsidRPr="00C623E6"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w:t>
      </w:r>
      <w:r w:rsidRPr="00C623E6">
        <w:rPr>
          <w:rFonts w:ascii="Arial" w:hAnsi="Arial" w:cs="Arial"/>
          <w:b/>
          <w:bCs/>
          <w:sz w:val="20"/>
          <w:szCs w:val="20"/>
        </w:rPr>
        <w:t>AUTORIZAÇÕES DE COMPRA</w:t>
      </w:r>
    </w:p>
    <w:p w:rsidR="007D7E4D" w:rsidRPr="00C46211" w:rsidRDefault="007D7E4D" w:rsidP="007D7E4D">
      <w:pPr>
        <w:jc w:val="both"/>
        <w:rPr>
          <w:rFonts w:ascii="Arial" w:hAnsi="Arial" w:cs="Arial"/>
          <w:bCs/>
          <w:sz w:val="20"/>
          <w:szCs w:val="20"/>
        </w:rPr>
      </w:pPr>
      <w:r w:rsidRPr="00C623E6">
        <w:rPr>
          <w:rFonts w:ascii="Arial" w:hAnsi="Arial" w:cs="Arial"/>
          <w:b/>
          <w:bCs/>
          <w:sz w:val="20"/>
          <w:szCs w:val="20"/>
        </w:rPr>
        <w:t xml:space="preserve">13.1. </w:t>
      </w:r>
      <w:r w:rsidRPr="00D34AAA">
        <w:rPr>
          <w:rFonts w:ascii="Arial" w:hAnsi="Arial" w:cs="Arial"/>
          <w:bCs/>
          <w:sz w:val="20"/>
          <w:szCs w:val="20"/>
        </w:rPr>
        <w:t xml:space="preserve">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7D7E4D" w:rsidRDefault="007D7E4D" w:rsidP="007D7E4D">
      <w:pPr>
        <w:autoSpaceDE w:val="0"/>
        <w:autoSpaceDN w:val="0"/>
        <w:adjustRightInd w:val="0"/>
        <w:jc w:val="both"/>
        <w:rPr>
          <w:rFonts w:ascii="Arial" w:hAnsi="Arial" w:cs="Arial"/>
          <w:b/>
          <w:bCs/>
          <w:sz w:val="20"/>
          <w:szCs w:val="20"/>
        </w:rPr>
      </w:pPr>
    </w:p>
    <w:p w:rsidR="007D7E4D" w:rsidRPr="004D031C"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proofErr w:type="gramStart"/>
      <w:r>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 </w:t>
      </w:r>
      <w:proofErr w:type="gramEnd"/>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970DA0" w:rsidRPr="00970DA0" w:rsidRDefault="007D7E4D" w:rsidP="00615792">
      <w:pPr>
        <w:jc w:val="both"/>
        <w:rPr>
          <w:rFonts w:ascii="Arial" w:hAnsi="Arial" w:cs="Arial"/>
          <w:sz w:val="20"/>
          <w:szCs w:val="20"/>
        </w:rPr>
      </w:pPr>
      <w:r w:rsidRPr="00615792">
        <w:rPr>
          <w:rFonts w:ascii="Arial" w:eastAsiaTheme="minorHAnsi" w:hAnsi="Arial" w:cs="Arial"/>
          <w:b/>
          <w:color w:val="000000"/>
          <w:sz w:val="20"/>
          <w:szCs w:val="20"/>
          <w:lang w:eastAsia="en-US"/>
        </w:rPr>
        <w:t xml:space="preserve">14.1 </w:t>
      </w:r>
      <w:r w:rsidRPr="00615792">
        <w:rPr>
          <w:rFonts w:ascii="Arial" w:eastAsiaTheme="minorHAnsi" w:hAnsi="Arial" w:cs="Arial"/>
          <w:color w:val="000000"/>
          <w:sz w:val="20"/>
          <w:szCs w:val="20"/>
          <w:lang w:eastAsia="en-US"/>
        </w:rPr>
        <w:t>A execução do contrato</w:t>
      </w:r>
      <w:r w:rsidR="00185E68" w:rsidRPr="00615792">
        <w:rPr>
          <w:rFonts w:ascii="Arial" w:eastAsiaTheme="minorHAnsi" w:hAnsi="Arial" w:cs="Arial"/>
          <w:color w:val="000000"/>
          <w:sz w:val="20"/>
          <w:szCs w:val="20"/>
          <w:lang w:eastAsia="en-US"/>
        </w:rPr>
        <w:t>/ata</w:t>
      </w:r>
      <w:r w:rsidRPr="00615792">
        <w:rPr>
          <w:rFonts w:ascii="Arial" w:eastAsiaTheme="minorHAnsi" w:hAnsi="Arial" w:cs="Arial"/>
          <w:color w:val="000000"/>
          <w:sz w:val="20"/>
          <w:szCs w:val="20"/>
          <w:lang w:eastAsia="en-US"/>
        </w:rPr>
        <w:t xml:space="preserve"> deverá ser acompanhada e fiscalizada por servidores</w:t>
      </w:r>
      <w:r w:rsidRPr="00615792">
        <w:rPr>
          <w:rFonts w:ascii="Arial" w:eastAsiaTheme="minorHAnsi" w:hAnsi="Arial" w:cs="Arial"/>
          <w:sz w:val="20"/>
          <w:szCs w:val="20"/>
          <w:lang w:eastAsia="en-US"/>
        </w:rPr>
        <w:t xml:space="preserve"> nos termos estabelecidos no presente instrumento, sendo: </w:t>
      </w:r>
      <w:proofErr w:type="spellStart"/>
      <w:r w:rsidR="00615792" w:rsidRPr="00615792">
        <w:rPr>
          <w:rFonts w:ascii="Arial" w:hAnsi="Arial" w:cs="Arial"/>
          <w:sz w:val="20"/>
          <w:szCs w:val="20"/>
        </w:rPr>
        <w:t>Maralice</w:t>
      </w:r>
      <w:proofErr w:type="spellEnd"/>
      <w:r w:rsidR="00615792" w:rsidRPr="00615792">
        <w:rPr>
          <w:rFonts w:ascii="Arial" w:hAnsi="Arial" w:cs="Arial"/>
          <w:sz w:val="20"/>
          <w:szCs w:val="20"/>
        </w:rPr>
        <w:t xml:space="preserve"> Carvalho Pimentel</w:t>
      </w:r>
      <w:r w:rsidR="00615792">
        <w:rPr>
          <w:rFonts w:ascii="Arial" w:hAnsi="Arial" w:cs="Arial"/>
          <w:sz w:val="20"/>
          <w:szCs w:val="20"/>
        </w:rPr>
        <w:t>.</w:t>
      </w:r>
    </w:p>
    <w:p w:rsidR="007D7E4D" w:rsidRPr="001E4594" w:rsidRDefault="007D7E4D" w:rsidP="00EB4F24">
      <w:pPr>
        <w:autoSpaceDE w:val="0"/>
        <w:autoSpaceDN w:val="0"/>
        <w:adjustRightInd w:val="0"/>
        <w:jc w:val="both"/>
        <w:rPr>
          <w:rFonts w:ascii="Arial" w:eastAsiaTheme="minorHAnsi" w:hAnsi="Arial" w:cs="Arial"/>
          <w:color w:val="000000"/>
          <w:sz w:val="20"/>
          <w:szCs w:val="20"/>
          <w:lang w:eastAsia="en-US"/>
        </w:rPr>
      </w:pPr>
      <w:r w:rsidRPr="00C623E6">
        <w:rPr>
          <w:rFonts w:ascii="Arial" w:eastAsiaTheme="minorHAnsi" w:hAnsi="Arial" w:cs="Arial"/>
          <w:b/>
          <w:color w:val="000000"/>
          <w:sz w:val="20"/>
          <w:szCs w:val="20"/>
          <w:lang w:eastAsia="en-US"/>
        </w:rPr>
        <w:t xml:space="preserve">14.2 </w:t>
      </w:r>
      <w:proofErr w:type="gramStart"/>
      <w:r w:rsidRPr="00EB4F24">
        <w:rPr>
          <w:rFonts w:ascii="Arial" w:eastAsiaTheme="minorHAnsi" w:hAnsi="Arial" w:cs="Arial"/>
          <w:color w:val="000000"/>
          <w:sz w:val="20"/>
          <w:szCs w:val="20"/>
          <w:lang w:eastAsia="en-US"/>
        </w:rPr>
        <w:t>Fica</w:t>
      </w:r>
      <w:proofErr w:type="gramEnd"/>
      <w:r w:rsidRPr="00EB4F24">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w:t>
      </w:r>
      <w:r w:rsidRPr="001E4594">
        <w:rPr>
          <w:rFonts w:ascii="Arial" w:eastAsiaTheme="minorHAnsi" w:hAnsi="Arial" w:cs="Arial"/>
          <w:color w:val="000000"/>
          <w:sz w:val="20"/>
          <w:szCs w:val="20"/>
          <w:lang w:eastAsia="en-US"/>
        </w:rPr>
        <w:t xml:space="preserve"> todos os registros e documentos pertinentes, sem que essa fiscalização importe, a qualquer título, em transferência de responsabilidade para a CONTRATANTE. </w:t>
      </w:r>
    </w:p>
    <w:p w:rsidR="007D7E4D" w:rsidRPr="00C46211" w:rsidRDefault="007D7E4D" w:rsidP="00EB4F24">
      <w:pPr>
        <w:jc w:val="both"/>
        <w:rPr>
          <w:rFonts w:ascii="Arial" w:hAnsi="Arial" w:cs="Arial"/>
          <w:bCs/>
          <w:sz w:val="20"/>
          <w:szCs w:val="20"/>
        </w:rPr>
      </w:pPr>
      <w:r w:rsidRPr="00C623E6">
        <w:rPr>
          <w:rFonts w:ascii="Arial" w:eastAsiaTheme="minorHAnsi" w:hAnsi="Arial" w:cs="Arial"/>
          <w:b/>
          <w:color w:val="000000"/>
          <w:sz w:val="20"/>
          <w:szCs w:val="20"/>
          <w:lang w:eastAsia="en-US"/>
        </w:rPr>
        <w:t xml:space="preserve">14.3 </w:t>
      </w:r>
      <w:r w:rsidRPr="001E4594">
        <w:rPr>
          <w:rFonts w:ascii="Arial" w:eastAsiaTheme="minorHAnsi" w:hAnsi="Arial" w:cs="Arial"/>
          <w:color w:val="000000"/>
          <w:sz w:val="20"/>
          <w:szCs w:val="20"/>
          <w:lang w:eastAsia="en-US"/>
        </w:rPr>
        <w:t>A fiscalização ou acompanhamento do contrato pela Administração não excluiu ou reduz a responsabilidade do contratado.</w:t>
      </w:r>
    </w:p>
    <w:p w:rsidR="00A41341" w:rsidRDefault="00A41341"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7D7E4D" w:rsidRPr="00B52F29" w:rsidRDefault="007D7E4D" w:rsidP="007D7E4D">
      <w:pPr>
        <w:autoSpaceDE w:val="0"/>
        <w:autoSpaceDN w:val="0"/>
        <w:adjustRightInd w:val="0"/>
        <w:jc w:val="both"/>
        <w:rPr>
          <w:rFonts w:ascii="Arial" w:hAnsi="Arial" w:cs="Arial"/>
          <w:bCs/>
          <w:sz w:val="20"/>
          <w:szCs w:val="20"/>
        </w:rPr>
      </w:pPr>
      <w:r w:rsidRPr="00C623E6">
        <w:rPr>
          <w:rFonts w:ascii="Arial" w:hAnsi="Arial" w:cs="Arial"/>
          <w:b/>
          <w:bCs/>
          <w:sz w:val="20"/>
          <w:szCs w:val="20"/>
        </w:rPr>
        <w:t xml:space="preserve">15.1. </w:t>
      </w:r>
      <w:r w:rsidRPr="00D34AAA">
        <w:rPr>
          <w:rFonts w:ascii="Arial" w:hAnsi="Arial" w:cs="Arial"/>
          <w:bCs/>
          <w:sz w:val="20"/>
          <w:szCs w:val="20"/>
        </w:rPr>
        <w:t xml:space="preserve">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w:t>
      </w:r>
      <w:r>
        <w:rPr>
          <w:rFonts w:ascii="Arial" w:hAnsi="Arial" w:cs="Arial"/>
          <w:bCs/>
          <w:sz w:val="20"/>
          <w:szCs w:val="20"/>
        </w:rPr>
        <w:t>a “d”, da Constituição Federal.</w:t>
      </w:r>
    </w:p>
    <w:p w:rsidR="007D7E4D" w:rsidRDefault="007D7E4D" w:rsidP="007D7E4D">
      <w:pPr>
        <w:jc w:val="both"/>
        <w:rPr>
          <w:rFonts w:ascii="Arial" w:hAnsi="Arial" w:cs="Arial"/>
          <w:sz w:val="20"/>
          <w:szCs w:val="20"/>
        </w:rPr>
      </w:pP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w:t>
      </w:r>
      <w:r>
        <w:rPr>
          <w:rFonts w:ascii="Arial" w:hAnsi="Arial" w:cs="Arial"/>
          <w:sz w:val="20"/>
          <w:szCs w:val="20"/>
        </w:rPr>
        <w:t xml:space="preserve">___ de </w:t>
      </w:r>
      <w:r w:rsidR="00835AED">
        <w:rPr>
          <w:rFonts w:ascii="Arial" w:hAnsi="Arial" w:cs="Arial"/>
          <w:sz w:val="20"/>
          <w:szCs w:val="20"/>
        </w:rPr>
        <w:t>___</w:t>
      </w:r>
      <w:r>
        <w:rPr>
          <w:rFonts w:ascii="Arial" w:hAnsi="Arial" w:cs="Arial"/>
          <w:sz w:val="20"/>
          <w:szCs w:val="20"/>
        </w:rPr>
        <w:t>_</w:t>
      </w:r>
      <w:r w:rsidRPr="005A020B">
        <w:rPr>
          <w:rFonts w:ascii="Arial" w:hAnsi="Arial" w:cs="Arial"/>
          <w:sz w:val="20"/>
          <w:szCs w:val="20"/>
        </w:rPr>
        <w:t>de 202</w:t>
      </w:r>
      <w:r w:rsidR="00615792">
        <w:rPr>
          <w:rFonts w:ascii="Arial" w:hAnsi="Arial" w:cs="Arial"/>
          <w:sz w:val="20"/>
          <w:szCs w:val="20"/>
        </w:rPr>
        <w:t>3</w:t>
      </w:r>
      <w:r w:rsidRPr="005A020B">
        <w:rPr>
          <w:rFonts w:ascii="Arial" w:hAnsi="Arial" w:cs="Arial"/>
          <w:sz w:val="20"/>
          <w:szCs w:val="20"/>
        </w:rPr>
        <w:t>.</w:t>
      </w:r>
    </w:p>
    <w:p w:rsidR="007D7E4D" w:rsidRDefault="007D7E4D" w:rsidP="007D7E4D">
      <w:pPr>
        <w:jc w:val="both"/>
        <w:rPr>
          <w:rFonts w:ascii="Arial" w:hAnsi="Arial" w:cs="Arial"/>
          <w:sz w:val="20"/>
          <w:szCs w:val="20"/>
        </w:rPr>
      </w:pPr>
    </w:p>
    <w:p w:rsidR="00835AED" w:rsidRDefault="00835AED" w:rsidP="007D7E4D">
      <w:pPr>
        <w:jc w:val="both"/>
        <w:rPr>
          <w:rFonts w:ascii="Arial" w:hAnsi="Arial" w:cs="Arial"/>
          <w:sz w:val="20"/>
          <w:szCs w:val="20"/>
        </w:rPr>
      </w:pPr>
    </w:p>
    <w:p w:rsidR="007D7E4D" w:rsidRPr="00D34AAA" w:rsidRDefault="007D7E4D" w:rsidP="007D7E4D">
      <w:pPr>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w:t>
      </w:r>
      <w:r>
        <w:rPr>
          <w:rFonts w:ascii="Arial" w:hAnsi="Arial" w:cs="Arial"/>
          <w:sz w:val="20"/>
          <w:szCs w:val="20"/>
        </w:rPr>
        <w:t>______________</w:t>
      </w:r>
    </w:p>
    <w:p w:rsidR="007D7E4D" w:rsidRDefault="007D7E4D" w:rsidP="007D7E4D">
      <w:pPr>
        <w:jc w:val="both"/>
        <w:rPr>
          <w:rFonts w:ascii="Arial" w:hAnsi="Arial" w:cs="Arial"/>
          <w:bCs/>
          <w:color w:val="000000"/>
          <w:sz w:val="20"/>
          <w:szCs w:val="20"/>
        </w:rPr>
      </w:pPr>
      <w:r>
        <w:rPr>
          <w:rFonts w:ascii="Arial" w:hAnsi="Arial" w:cs="Arial"/>
          <w:bCs/>
          <w:color w:val="000000"/>
          <w:sz w:val="20"/>
          <w:szCs w:val="20"/>
        </w:rPr>
        <w:t xml:space="preserve">            Pregoeiro</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Prefeito </w:t>
      </w:r>
      <w:r>
        <w:rPr>
          <w:rFonts w:ascii="Arial" w:hAnsi="Arial" w:cs="Arial"/>
          <w:bCs/>
          <w:color w:val="000000"/>
          <w:sz w:val="20"/>
          <w:szCs w:val="20"/>
        </w:rPr>
        <w:t xml:space="preserve">de </w:t>
      </w:r>
      <w:proofErr w:type="spellStart"/>
      <w:r>
        <w:rPr>
          <w:rFonts w:ascii="Arial" w:hAnsi="Arial" w:cs="Arial"/>
          <w:bCs/>
          <w:color w:val="000000"/>
          <w:sz w:val="20"/>
          <w:szCs w:val="20"/>
        </w:rPr>
        <w:t>Cataguases</w:t>
      </w:r>
      <w:proofErr w:type="spellEnd"/>
    </w:p>
    <w:p w:rsidR="00835AED" w:rsidRDefault="00835AED" w:rsidP="007D7E4D">
      <w:pPr>
        <w:jc w:val="both"/>
        <w:rPr>
          <w:rFonts w:ascii="Arial" w:hAnsi="Arial" w:cs="Arial"/>
          <w:sz w:val="20"/>
          <w:szCs w:val="20"/>
        </w:rPr>
      </w:pPr>
    </w:p>
    <w:p w:rsidR="007D7E4D" w:rsidRDefault="007D7E4D" w:rsidP="007D7E4D">
      <w:pPr>
        <w:jc w:val="both"/>
        <w:rPr>
          <w:rFonts w:ascii="Arial" w:hAnsi="Arial" w:cs="Arial"/>
          <w:bCs/>
          <w:color w:val="000000"/>
          <w:sz w:val="20"/>
          <w:szCs w:val="20"/>
        </w:rPr>
      </w:pPr>
      <w:r w:rsidRPr="00D34AAA">
        <w:rPr>
          <w:rFonts w:ascii="Arial" w:hAnsi="Arial" w:cs="Arial"/>
          <w:sz w:val="20"/>
          <w:szCs w:val="20"/>
        </w:rPr>
        <w:t>____________</w:t>
      </w:r>
      <w:r>
        <w:rPr>
          <w:rFonts w:ascii="Arial" w:hAnsi="Arial" w:cs="Arial"/>
          <w:sz w:val="20"/>
          <w:szCs w:val="20"/>
        </w:rPr>
        <w:t xml:space="preserve">______________                                                                   </w:t>
      </w:r>
      <w:r w:rsidRPr="00D34AAA">
        <w:rPr>
          <w:rFonts w:ascii="Arial" w:hAnsi="Arial" w:cs="Arial"/>
          <w:sz w:val="20"/>
          <w:szCs w:val="20"/>
        </w:rPr>
        <w:t>____________</w:t>
      </w:r>
      <w:r>
        <w:rPr>
          <w:rFonts w:ascii="Arial" w:hAnsi="Arial" w:cs="Arial"/>
          <w:sz w:val="20"/>
          <w:szCs w:val="20"/>
        </w:rPr>
        <w:t xml:space="preserve">______________                                                    </w:t>
      </w:r>
    </w:p>
    <w:p w:rsidR="007D7E4D" w:rsidRDefault="007D7E4D" w:rsidP="007D7E4D">
      <w:pPr>
        <w:jc w:val="both"/>
        <w:rPr>
          <w:rFonts w:ascii="Arial" w:hAnsi="Arial" w:cs="Arial"/>
          <w:bCs/>
          <w:color w:val="000000"/>
          <w:sz w:val="20"/>
          <w:szCs w:val="20"/>
        </w:rPr>
      </w:pPr>
      <w:r>
        <w:rPr>
          <w:rFonts w:ascii="Arial" w:hAnsi="Arial" w:cs="Arial"/>
          <w:bCs/>
          <w:color w:val="000000"/>
          <w:sz w:val="20"/>
          <w:szCs w:val="20"/>
        </w:rPr>
        <w:t xml:space="preserve">        Fiscal do serviço                                                                                          Fiscal do Serviço</w:t>
      </w:r>
    </w:p>
    <w:p w:rsidR="00835AED" w:rsidRDefault="00835AED" w:rsidP="007D7E4D">
      <w:pPr>
        <w:jc w:val="both"/>
        <w:rPr>
          <w:rFonts w:ascii="Arial" w:hAnsi="Arial" w:cs="Arial"/>
          <w:sz w:val="20"/>
          <w:szCs w:val="20"/>
        </w:rPr>
      </w:pPr>
    </w:p>
    <w:p w:rsidR="007D7E4D" w:rsidRDefault="007D7E4D" w:rsidP="007D7E4D">
      <w:pPr>
        <w:jc w:val="both"/>
        <w:rPr>
          <w:rFonts w:ascii="Arial" w:hAnsi="Arial" w:cs="Arial"/>
          <w:bCs/>
          <w:color w:val="000000"/>
          <w:sz w:val="20"/>
          <w:szCs w:val="20"/>
        </w:rPr>
      </w:pPr>
      <w:r>
        <w:rPr>
          <w:rFonts w:ascii="Arial" w:hAnsi="Arial" w:cs="Arial"/>
          <w:sz w:val="20"/>
          <w:szCs w:val="20"/>
        </w:rPr>
        <w:t xml:space="preserve">  </w:t>
      </w:r>
    </w:p>
    <w:p w:rsidR="007D7E4D" w:rsidRPr="00D34AAA" w:rsidRDefault="007D7E4D" w:rsidP="007D7E4D">
      <w:pPr>
        <w:jc w:val="both"/>
        <w:rPr>
          <w:rFonts w:ascii="Arial" w:hAnsi="Arial" w:cs="Arial"/>
          <w:bCs/>
          <w:color w:val="000000"/>
          <w:sz w:val="20"/>
          <w:szCs w:val="20"/>
        </w:rPr>
      </w:pP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7D7E4D" w:rsidRDefault="007D7E4D" w:rsidP="007D7E4D">
      <w:pPr>
        <w:autoSpaceDE w:val="0"/>
        <w:autoSpaceDN w:val="0"/>
        <w:adjustRightInd w:val="0"/>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Procurador Geral do Município</w:t>
      </w:r>
      <w:r>
        <w:rPr>
          <w:rFonts w:ascii="Arial" w:hAnsi="Arial" w:cs="Arial"/>
          <w:bCs/>
          <w:color w:val="000000"/>
          <w:sz w:val="20"/>
          <w:szCs w:val="20"/>
        </w:rPr>
        <w:tab/>
      </w:r>
      <w:r>
        <w:rPr>
          <w:rFonts w:ascii="Arial" w:hAnsi="Arial" w:cs="Arial"/>
          <w:bCs/>
          <w:color w:val="000000"/>
          <w:sz w:val="20"/>
          <w:szCs w:val="20"/>
        </w:rPr>
        <w:tab/>
      </w:r>
      <w:r>
        <w:rPr>
          <w:rFonts w:ascii="Arial" w:hAnsi="Arial" w:cs="Arial"/>
          <w:bCs/>
          <w:color w:val="000000"/>
          <w:sz w:val="20"/>
          <w:szCs w:val="20"/>
        </w:rPr>
        <w:tab/>
        <w:t xml:space="preserve">                                           </w:t>
      </w:r>
    </w:p>
    <w:p w:rsidR="007D7E4D" w:rsidRDefault="007D7E4D" w:rsidP="007D7E4D">
      <w:pPr>
        <w:autoSpaceDE w:val="0"/>
        <w:autoSpaceDN w:val="0"/>
        <w:adjustRightInd w:val="0"/>
        <w:jc w:val="both"/>
        <w:rPr>
          <w:rFonts w:ascii="Arial" w:hAnsi="Arial" w:cs="Arial"/>
          <w:bCs/>
          <w:color w:val="000000"/>
          <w:sz w:val="20"/>
          <w:szCs w:val="20"/>
        </w:rPr>
      </w:pPr>
    </w:p>
    <w:p w:rsidR="00835AED" w:rsidRDefault="00835AED" w:rsidP="007D7E4D">
      <w:pPr>
        <w:autoSpaceDE w:val="0"/>
        <w:autoSpaceDN w:val="0"/>
        <w:adjustRightInd w:val="0"/>
        <w:jc w:val="both"/>
        <w:rPr>
          <w:rFonts w:ascii="Arial" w:hAnsi="Arial" w:cs="Arial"/>
          <w:bCs/>
          <w:color w:val="000000"/>
          <w:sz w:val="20"/>
          <w:szCs w:val="20"/>
        </w:rPr>
      </w:pPr>
    </w:p>
    <w:p w:rsidR="007D7E4D" w:rsidRDefault="007D7E4D" w:rsidP="007D7E4D">
      <w:pPr>
        <w:autoSpaceDE w:val="0"/>
        <w:autoSpaceDN w:val="0"/>
        <w:adjustRightInd w:val="0"/>
        <w:jc w:val="both"/>
        <w:rPr>
          <w:rFonts w:ascii="Arial" w:hAnsi="Arial" w:cs="Arial"/>
          <w:bCs/>
          <w:color w:val="000000"/>
          <w:sz w:val="20"/>
          <w:szCs w:val="20"/>
        </w:rPr>
      </w:pPr>
    </w:p>
    <w:p w:rsidR="0075435B" w:rsidRDefault="008C275B" w:rsidP="007D7E4D">
      <w:pPr>
        <w:autoSpaceDE w:val="0"/>
        <w:autoSpaceDN w:val="0"/>
        <w:adjustRightInd w:val="0"/>
        <w:ind w:left="-284"/>
        <w:jc w:val="both"/>
        <w:rPr>
          <w:rFonts w:ascii="Arial" w:hAnsi="Arial" w:cs="Arial"/>
          <w:bCs/>
          <w:color w:val="000000"/>
          <w:sz w:val="20"/>
          <w:szCs w:val="20"/>
        </w:rPr>
      </w:pPr>
      <w:r>
        <w:rPr>
          <w:rFonts w:ascii="Arial" w:hAnsi="Arial" w:cs="Arial"/>
          <w:bCs/>
          <w:color w:val="000000"/>
          <w:sz w:val="20"/>
          <w:szCs w:val="20"/>
        </w:rPr>
        <w:t xml:space="preserve">      </w:t>
      </w:r>
      <w:r w:rsidR="007D7E4D" w:rsidRPr="00D34AAA">
        <w:rPr>
          <w:rFonts w:ascii="Arial" w:hAnsi="Arial" w:cs="Arial"/>
          <w:bCs/>
          <w:color w:val="000000"/>
          <w:sz w:val="20"/>
          <w:szCs w:val="20"/>
        </w:rPr>
        <w:t xml:space="preserve">Testemunhas: </w:t>
      </w:r>
      <w:r w:rsidR="007D7E4D" w:rsidRPr="00D34AAA">
        <w:rPr>
          <w:rFonts w:ascii="Arial" w:hAnsi="Arial" w:cs="Arial"/>
          <w:sz w:val="20"/>
          <w:szCs w:val="20"/>
        </w:rPr>
        <w:t>____________</w:t>
      </w:r>
      <w:r w:rsidR="007D7E4D">
        <w:rPr>
          <w:rFonts w:ascii="Arial" w:hAnsi="Arial" w:cs="Arial"/>
          <w:sz w:val="20"/>
          <w:szCs w:val="20"/>
        </w:rPr>
        <w:t>______________</w:t>
      </w:r>
      <w:r w:rsidR="007D7E4D" w:rsidRPr="00D34AAA">
        <w:rPr>
          <w:rFonts w:ascii="Arial" w:hAnsi="Arial" w:cs="Arial"/>
          <w:bCs/>
          <w:color w:val="000000"/>
          <w:sz w:val="20"/>
          <w:szCs w:val="20"/>
        </w:rPr>
        <w:t xml:space="preserve">                                 </w:t>
      </w:r>
    </w:p>
    <w:p w:rsidR="0075435B" w:rsidRPr="00417B88" w:rsidRDefault="00DB4BA4" w:rsidP="0075435B">
      <w:pPr>
        <w:autoSpaceDE w:val="0"/>
        <w:autoSpaceDN w:val="0"/>
        <w:adjustRightInd w:val="0"/>
        <w:ind w:left="-284"/>
        <w:jc w:val="both"/>
        <w:rPr>
          <w:rFonts w:ascii="Arial" w:hAnsi="Arial" w:cs="Arial"/>
          <w:bCs/>
          <w:color w:val="000000"/>
          <w:sz w:val="20"/>
          <w:szCs w:val="20"/>
        </w:rPr>
        <w:sectPr w:rsidR="0075435B" w:rsidRPr="00417B88" w:rsidSect="004809D9">
          <w:headerReference w:type="default" r:id="rId13"/>
          <w:footerReference w:type="default" r:id="rId14"/>
          <w:pgSz w:w="11907" w:h="16840" w:code="9"/>
          <w:pgMar w:top="1702" w:right="1077" w:bottom="1134" w:left="1077" w:header="709" w:footer="0" w:gutter="0"/>
          <w:cols w:space="708"/>
          <w:docGrid w:linePitch="360"/>
        </w:sectPr>
      </w:pPr>
      <w:r>
        <w:rPr>
          <w:rFonts w:ascii="Arial" w:hAnsi="Arial" w:cs="Arial"/>
          <w:bCs/>
          <w:color w:val="000000"/>
          <w:sz w:val="20"/>
          <w:szCs w:val="20"/>
        </w:rPr>
        <w:t xml:space="preserve">                 </w:t>
      </w:r>
    </w:p>
    <w:p w:rsidR="00A41579" w:rsidRDefault="00A41579" w:rsidP="00A41579">
      <w:pPr>
        <w:autoSpaceDE w:val="0"/>
        <w:autoSpaceDN w:val="0"/>
        <w:adjustRightInd w:val="0"/>
        <w:jc w:val="center"/>
        <w:rPr>
          <w:rFonts w:ascii="Arial" w:hAnsi="Arial" w:cs="Arial"/>
          <w:b/>
          <w:bCs/>
          <w:color w:val="000000"/>
          <w:sz w:val="36"/>
          <w:szCs w:val="36"/>
        </w:rPr>
      </w:pPr>
      <w:r w:rsidRPr="00A41579">
        <w:rPr>
          <w:rFonts w:ascii="Arial" w:hAnsi="Arial" w:cs="Arial"/>
          <w:b/>
          <w:bCs/>
          <w:color w:val="000000"/>
          <w:sz w:val="36"/>
          <w:szCs w:val="36"/>
        </w:rPr>
        <w:lastRenderedPageBreak/>
        <w:t xml:space="preserve">ANEXO </w:t>
      </w:r>
      <w:r w:rsidR="00317D8B">
        <w:rPr>
          <w:rFonts w:ascii="Arial" w:hAnsi="Arial" w:cs="Arial"/>
          <w:b/>
          <w:bCs/>
          <w:color w:val="000000"/>
          <w:sz w:val="36"/>
          <w:szCs w:val="36"/>
        </w:rPr>
        <w:t>IV</w:t>
      </w:r>
    </w:p>
    <w:p w:rsidR="00957710" w:rsidRDefault="00CA6068" w:rsidP="00CA6068">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MAPA ANALÍTICO</w:t>
      </w:r>
    </w:p>
    <w:p w:rsidR="008B2CD8" w:rsidRPr="008B2CD8" w:rsidRDefault="008B2CD8" w:rsidP="004F700B">
      <w:pPr>
        <w:pStyle w:val="PargrafodaLista"/>
        <w:numPr>
          <w:ilvl w:val="0"/>
          <w:numId w:val="10"/>
        </w:numPr>
        <w:autoSpaceDE w:val="0"/>
        <w:autoSpaceDN w:val="0"/>
        <w:adjustRightInd w:val="0"/>
        <w:rPr>
          <w:rFonts w:ascii="Arial" w:hAnsi="Arial" w:cs="Arial"/>
          <w:b/>
          <w:bCs/>
          <w:color w:val="000000"/>
        </w:rPr>
      </w:pPr>
      <w:r w:rsidRPr="008B2CD8">
        <w:rPr>
          <w:rFonts w:ascii="Arial" w:hAnsi="Arial" w:cs="Arial"/>
          <w:b/>
          <w:bCs/>
          <w:color w:val="000000"/>
          <w:highlight w:val="yellow"/>
        </w:rPr>
        <w:t>A ORDEM DOS ITENS PODE ESTAR DIFERENTE DA PROPOSTA COMERCIAL</w:t>
      </w:r>
    </w:p>
    <w:p w:rsidR="00FE62A0" w:rsidRDefault="00FE62A0" w:rsidP="00CA6068">
      <w:pPr>
        <w:autoSpaceDE w:val="0"/>
        <w:autoSpaceDN w:val="0"/>
        <w:adjustRightInd w:val="0"/>
        <w:jc w:val="center"/>
        <w:rPr>
          <w:rFonts w:ascii="Arial" w:hAnsi="Arial" w:cs="Arial"/>
          <w:b/>
          <w:bCs/>
          <w:color w:val="000000"/>
          <w:sz w:val="36"/>
          <w:szCs w:val="36"/>
        </w:rPr>
      </w:pPr>
    </w:p>
    <w:tbl>
      <w:tblPr>
        <w:tblW w:w="14865" w:type="dxa"/>
        <w:jc w:val="center"/>
        <w:tblInd w:w="58" w:type="dxa"/>
        <w:tblCellMar>
          <w:left w:w="70" w:type="dxa"/>
          <w:right w:w="70" w:type="dxa"/>
        </w:tblCellMar>
        <w:tblLook w:val="04A0"/>
      </w:tblPr>
      <w:tblGrid>
        <w:gridCol w:w="661"/>
        <w:gridCol w:w="4676"/>
        <w:gridCol w:w="581"/>
        <w:gridCol w:w="661"/>
        <w:gridCol w:w="1200"/>
        <w:gridCol w:w="1181"/>
        <w:gridCol w:w="1181"/>
        <w:gridCol w:w="1194"/>
        <w:gridCol w:w="1181"/>
        <w:gridCol w:w="1216"/>
        <w:gridCol w:w="1171"/>
      </w:tblGrid>
      <w:tr w:rsidR="00615792" w:rsidRPr="00615792" w:rsidTr="00615792">
        <w:trPr>
          <w:trHeight w:val="600"/>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Itens</w:t>
            </w:r>
          </w:p>
        </w:tc>
        <w:tc>
          <w:tcPr>
            <w:tcW w:w="467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Especificações</w:t>
            </w: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spellStart"/>
            <w:r w:rsidRPr="00615792">
              <w:rPr>
                <w:rFonts w:ascii="Arial" w:hAnsi="Arial" w:cs="Arial"/>
                <w:color w:val="000000"/>
                <w:sz w:val="18"/>
                <w:szCs w:val="18"/>
              </w:rPr>
              <w:t>Und</w:t>
            </w:r>
            <w:proofErr w:type="spellEnd"/>
          </w:p>
        </w:tc>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spellStart"/>
            <w:r w:rsidRPr="00615792">
              <w:rPr>
                <w:rFonts w:ascii="Arial" w:hAnsi="Arial" w:cs="Arial"/>
                <w:color w:val="000000"/>
                <w:sz w:val="18"/>
                <w:szCs w:val="18"/>
              </w:rPr>
              <w:t>Qtde</w:t>
            </w:r>
            <w:proofErr w:type="spellEnd"/>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spellStart"/>
            <w:r w:rsidRPr="00615792">
              <w:rPr>
                <w:rFonts w:ascii="Arial" w:hAnsi="Arial" w:cs="Arial"/>
                <w:color w:val="000000"/>
                <w:sz w:val="18"/>
                <w:szCs w:val="18"/>
              </w:rPr>
              <w:t>Alchimiz</w:t>
            </w:r>
            <w:proofErr w:type="spellEnd"/>
          </w:p>
        </w:tc>
        <w:tc>
          <w:tcPr>
            <w:tcW w:w="11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5792" w:rsidRPr="00615792" w:rsidRDefault="00615792" w:rsidP="00615792">
            <w:pPr>
              <w:jc w:val="center"/>
              <w:rPr>
                <w:rFonts w:ascii="Arial" w:hAnsi="Arial" w:cs="Arial"/>
                <w:color w:val="000000"/>
                <w:sz w:val="18"/>
                <w:szCs w:val="18"/>
              </w:rPr>
            </w:pPr>
            <w:proofErr w:type="spellStart"/>
            <w:r w:rsidRPr="00615792">
              <w:rPr>
                <w:rFonts w:ascii="Arial" w:hAnsi="Arial" w:cs="Arial"/>
                <w:color w:val="000000"/>
                <w:sz w:val="18"/>
                <w:szCs w:val="18"/>
              </w:rPr>
              <w:t>Estratti</w:t>
            </w:r>
            <w:proofErr w:type="spellEnd"/>
            <w:r w:rsidRPr="00615792">
              <w:rPr>
                <w:rFonts w:ascii="Arial" w:hAnsi="Arial" w:cs="Arial"/>
                <w:color w:val="000000"/>
                <w:sz w:val="18"/>
                <w:szCs w:val="18"/>
              </w:rPr>
              <w:t xml:space="preserve"> </w:t>
            </w:r>
            <w:proofErr w:type="spellStart"/>
            <w:r w:rsidRPr="00615792">
              <w:rPr>
                <w:rFonts w:ascii="Arial" w:hAnsi="Arial" w:cs="Arial"/>
                <w:color w:val="000000"/>
                <w:sz w:val="18"/>
                <w:szCs w:val="18"/>
              </w:rPr>
              <w:t>Vegetali</w:t>
            </w:r>
            <w:proofErr w:type="spellEnd"/>
          </w:p>
        </w:tc>
        <w:tc>
          <w:tcPr>
            <w:tcW w:w="11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Eficácia</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Manipular</w:t>
            </w:r>
          </w:p>
        </w:tc>
        <w:tc>
          <w:tcPr>
            <w:tcW w:w="11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Ciência e Arte</w:t>
            </w:r>
          </w:p>
        </w:tc>
        <w:tc>
          <w:tcPr>
            <w:tcW w:w="121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Valor Unitário</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Valor Total</w:t>
            </w:r>
          </w:p>
        </w:tc>
      </w:tr>
      <w:tr w:rsidR="00615792" w:rsidRPr="00615792" w:rsidTr="00615792">
        <w:trPr>
          <w:trHeight w:val="324"/>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gramStart"/>
            <w:r w:rsidRPr="00615792">
              <w:rPr>
                <w:rFonts w:ascii="Arial" w:hAnsi="Arial" w:cs="Arial"/>
                <w:color w:val="000000"/>
                <w:sz w:val="18"/>
                <w:szCs w:val="18"/>
              </w:rPr>
              <w:t>1</w:t>
            </w:r>
            <w:proofErr w:type="gramEnd"/>
          </w:p>
        </w:tc>
        <w:tc>
          <w:tcPr>
            <w:tcW w:w="467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rPr>
                <w:rFonts w:ascii="Arial" w:hAnsi="Arial" w:cs="Arial"/>
                <w:color w:val="000000"/>
                <w:sz w:val="18"/>
                <w:szCs w:val="18"/>
              </w:rPr>
            </w:pPr>
            <w:r w:rsidRPr="00615792">
              <w:rPr>
                <w:rFonts w:ascii="Arial" w:hAnsi="Arial" w:cs="Arial"/>
                <w:color w:val="000000"/>
                <w:sz w:val="18"/>
                <w:szCs w:val="18"/>
              </w:rPr>
              <w:t>Ácido Acético (5% solução) c/</w:t>
            </w:r>
            <w:proofErr w:type="gramStart"/>
            <w:r w:rsidRPr="00615792">
              <w:rPr>
                <w:rFonts w:ascii="Arial" w:hAnsi="Arial" w:cs="Arial"/>
                <w:color w:val="000000"/>
                <w:sz w:val="18"/>
                <w:szCs w:val="18"/>
              </w:rPr>
              <w:t>100ml</w:t>
            </w:r>
            <w:proofErr w:type="gramEnd"/>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spellStart"/>
            <w:r w:rsidRPr="00615792">
              <w:rPr>
                <w:rFonts w:ascii="Arial" w:hAnsi="Arial" w:cs="Arial"/>
                <w:color w:val="000000"/>
                <w:sz w:val="18"/>
                <w:szCs w:val="18"/>
              </w:rPr>
              <w:t>Vd</w:t>
            </w:r>
            <w:proofErr w:type="spellEnd"/>
          </w:p>
        </w:tc>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24</w:t>
            </w:r>
          </w:p>
        </w:tc>
        <w:tc>
          <w:tcPr>
            <w:tcW w:w="1200"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R$21,00 </w:t>
            </w: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R$49,00 </w:t>
            </w:r>
          </w:p>
        </w:tc>
        <w:tc>
          <w:tcPr>
            <w:tcW w:w="1194"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R$18,00 </w:t>
            </w:r>
          </w:p>
        </w:tc>
        <w:tc>
          <w:tcPr>
            <w:tcW w:w="1216"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R$29,33 </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R$703,92 </w:t>
            </w:r>
          </w:p>
        </w:tc>
      </w:tr>
      <w:tr w:rsidR="00615792" w:rsidRPr="00615792" w:rsidTr="00615792">
        <w:trPr>
          <w:trHeight w:val="324"/>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gramStart"/>
            <w:r w:rsidRPr="00615792">
              <w:rPr>
                <w:rFonts w:ascii="Arial" w:hAnsi="Arial" w:cs="Arial"/>
                <w:color w:val="000000"/>
                <w:sz w:val="18"/>
                <w:szCs w:val="18"/>
              </w:rPr>
              <w:t>2</w:t>
            </w:r>
            <w:proofErr w:type="gramEnd"/>
          </w:p>
        </w:tc>
        <w:tc>
          <w:tcPr>
            <w:tcW w:w="467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rPr>
                <w:rFonts w:ascii="Arial" w:hAnsi="Arial" w:cs="Arial"/>
                <w:color w:val="000000"/>
                <w:sz w:val="18"/>
                <w:szCs w:val="18"/>
              </w:rPr>
            </w:pPr>
            <w:r w:rsidRPr="00615792">
              <w:rPr>
                <w:rFonts w:ascii="Arial" w:hAnsi="Arial" w:cs="Arial"/>
                <w:color w:val="000000"/>
                <w:sz w:val="18"/>
                <w:szCs w:val="18"/>
              </w:rPr>
              <w:t xml:space="preserve">Ácido </w:t>
            </w:r>
            <w:proofErr w:type="spellStart"/>
            <w:r w:rsidRPr="00615792">
              <w:rPr>
                <w:rFonts w:ascii="Arial" w:hAnsi="Arial" w:cs="Arial"/>
                <w:color w:val="000000"/>
                <w:sz w:val="18"/>
                <w:szCs w:val="18"/>
              </w:rPr>
              <w:t>Folínico</w:t>
            </w:r>
            <w:proofErr w:type="spellEnd"/>
            <w:r w:rsidRPr="00615792">
              <w:rPr>
                <w:rFonts w:ascii="Arial" w:hAnsi="Arial" w:cs="Arial"/>
                <w:color w:val="000000"/>
                <w:sz w:val="18"/>
                <w:szCs w:val="18"/>
              </w:rPr>
              <w:t xml:space="preserve"> 15mg (60 cápsulas)</w:t>
            </w: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spellStart"/>
            <w:r w:rsidRPr="00615792">
              <w:rPr>
                <w:rFonts w:ascii="Arial" w:hAnsi="Arial" w:cs="Arial"/>
                <w:color w:val="000000"/>
                <w:sz w:val="18"/>
                <w:szCs w:val="18"/>
              </w:rPr>
              <w:t>Frs</w:t>
            </w:r>
            <w:proofErr w:type="spellEnd"/>
          </w:p>
        </w:tc>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24</w:t>
            </w:r>
          </w:p>
        </w:tc>
        <w:tc>
          <w:tcPr>
            <w:tcW w:w="1200"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R$224,10 </w:t>
            </w: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R$283,50 </w:t>
            </w:r>
          </w:p>
        </w:tc>
        <w:tc>
          <w:tcPr>
            <w:tcW w:w="1194"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R$106,00 </w:t>
            </w:r>
          </w:p>
        </w:tc>
        <w:tc>
          <w:tcPr>
            <w:tcW w:w="1216"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R$204,53 </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R$4.908,72 </w:t>
            </w:r>
          </w:p>
        </w:tc>
      </w:tr>
      <w:tr w:rsidR="00615792" w:rsidRPr="00615792" w:rsidTr="00615792">
        <w:trPr>
          <w:trHeight w:val="324"/>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gramStart"/>
            <w:r w:rsidRPr="00615792">
              <w:rPr>
                <w:rFonts w:ascii="Arial" w:hAnsi="Arial" w:cs="Arial"/>
                <w:color w:val="000000"/>
                <w:sz w:val="18"/>
                <w:szCs w:val="18"/>
              </w:rPr>
              <w:t>3</w:t>
            </w:r>
            <w:proofErr w:type="gramEnd"/>
          </w:p>
        </w:tc>
        <w:tc>
          <w:tcPr>
            <w:tcW w:w="467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rPr>
                <w:rFonts w:ascii="Arial" w:hAnsi="Arial" w:cs="Arial"/>
                <w:color w:val="000000"/>
                <w:sz w:val="18"/>
                <w:szCs w:val="18"/>
              </w:rPr>
            </w:pPr>
            <w:proofErr w:type="spellStart"/>
            <w:r w:rsidRPr="00615792">
              <w:rPr>
                <w:rFonts w:ascii="Arial" w:hAnsi="Arial" w:cs="Arial"/>
                <w:color w:val="000000"/>
                <w:sz w:val="18"/>
                <w:szCs w:val="18"/>
              </w:rPr>
              <w:t>Betanecol</w:t>
            </w:r>
            <w:proofErr w:type="spellEnd"/>
            <w:r w:rsidRPr="00615792">
              <w:rPr>
                <w:rFonts w:ascii="Arial" w:hAnsi="Arial" w:cs="Arial"/>
                <w:color w:val="000000"/>
                <w:sz w:val="18"/>
                <w:szCs w:val="18"/>
              </w:rPr>
              <w:t xml:space="preserve"> 25mg (60 cápsulas)</w:t>
            </w: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spellStart"/>
            <w:r w:rsidRPr="00615792">
              <w:rPr>
                <w:rFonts w:ascii="Arial" w:hAnsi="Arial" w:cs="Arial"/>
                <w:color w:val="000000"/>
                <w:sz w:val="18"/>
                <w:szCs w:val="18"/>
              </w:rPr>
              <w:t>Frs</w:t>
            </w:r>
            <w:proofErr w:type="spellEnd"/>
          </w:p>
        </w:tc>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24</w:t>
            </w:r>
          </w:p>
        </w:tc>
        <w:tc>
          <w:tcPr>
            <w:tcW w:w="1200"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R$183,00 </w:t>
            </w: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94"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R$174,00 </w:t>
            </w: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R$174,00 </w:t>
            </w:r>
          </w:p>
        </w:tc>
        <w:tc>
          <w:tcPr>
            <w:tcW w:w="1216"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R$177,00 </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R$4.248,00 </w:t>
            </w:r>
          </w:p>
        </w:tc>
      </w:tr>
      <w:tr w:rsidR="00615792" w:rsidRPr="00615792" w:rsidTr="00615792">
        <w:trPr>
          <w:trHeight w:val="324"/>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gramStart"/>
            <w:r w:rsidRPr="00615792">
              <w:rPr>
                <w:rFonts w:ascii="Arial" w:hAnsi="Arial" w:cs="Arial"/>
                <w:color w:val="000000"/>
                <w:sz w:val="18"/>
                <w:szCs w:val="18"/>
              </w:rPr>
              <w:t>4</w:t>
            </w:r>
            <w:proofErr w:type="gramEnd"/>
          </w:p>
        </w:tc>
        <w:tc>
          <w:tcPr>
            <w:tcW w:w="467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rPr>
                <w:rFonts w:ascii="Arial" w:hAnsi="Arial" w:cs="Arial"/>
                <w:color w:val="000000"/>
                <w:sz w:val="18"/>
                <w:szCs w:val="18"/>
              </w:rPr>
            </w:pPr>
            <w:r w:rsidRPr="00615792">
              <w:rPr>
                <w:rFonts w:ascii="Arial" w:hAnsi="Arial" w:cs="Arial"/>
                <w:color w:val="000000"/>
                <w:sz w:val="18"/>
                <w:szCs w:val="18"/>
              </w:rPr>
              <w:t>Carbonato de Cálcio 500mg + Vitamina D3 200 UI (30 cápsulas)</w:t>
            </w: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spellStart"/>
            <w:r w:rsidRPr="00615792">
              <w:rPr>
                <w:rFonts w:ascii="Arial" w:hAnsi="Arial" w:cs="Arial"/>
                <w:color w:val="000000"/>
                <w:sz w:val="18"/>
                <w:szCs w:val="18"/>
              </w:rPr>
              <w:t>Frs</w:t>
            </w:r>
            <w:proofErr w:type="spellEnd"/>
          </w:p>
        </w:tc>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24</w:t>
            </w:r>
          </w:p>
        </w:tc>
        <w:tc>
          <w:tcPr>
            <w:tcW w:w="1200"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R$80,90 </w:t>
            </w: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R$57,00 </w:t>
            </w:r>
          </w:p>
        </w:tc>
        <w:tc>
          <w:tcPr>
            <w:tcW w:w="1194"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R$28,00 </w:t>
            </w:r>
          </w:p>
        </w:tc>
        <w:tc>
          <w:tcPr>
            <w:tcW w:w="1216"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R$55,30 </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R$1.327,20 </w:t>
            </w:r>
          </w:p>
        </w:tc>
      </w:tr>
      <w:tr w:rsidR="00615792" w:rsidRPr="00615792" w:rsidTr="00615792">
        <w:trPr>
          <w:trHeight w:val="324"/>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gramStart"/>
            <w:r w:rsidRPr="00615792">
              <w:rPr>
                <w:rFonts w:ascii="Arial" w:hAnsi="Arial" w:cs="Arial"/>
                <w:color w:val="000000"/>
                <w:sz w:val="18"/>
                <w:szCs w:val="18"/>
              </w:rPr>
              <w:t>5</w:t>
            </w:r>
            <w:proofErr w:type="gramEnd"/>
          </w:p>
        </w:tc>
        <w:tc>
          <w:tcPr>
            <w:tcW w:w="467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rPr>
                <w:rFonts w:ascii="Arial" w:hAnsi="Arial" w:cs="Arial"/>
                <w:color w:val="000000"/>
                <w:sz w:val="18"/>
                <w:szCs w:val="18"/>
              </w:rPr>
            </w:pPr>
            <w:r w:rsidRPr="00615792">
              <w:rPr>
                <w:rFonts w:ascii="Arial" w:hAnsi="Arial" w:cs="Arial"/>
                <w:color w:val="000000"/>
                <w:sz w:val="18"/>
                <w:szCs w:val="18"/>
              </w:rPr>
              <w:t>Carbonato de Cálcio 500mg + Vitamina D3 400 UI (60 cápsulas)</w:t>
            </w: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spellStart"/>
            <w:r w:rsidRPr="00615792">
              <w:rPr>
                <w:rFonts w:ascii="Arial" w:hAnsi="Arial" w:cs="Arial"/>
                <w:color w:val="000000"/>
                <w:sz w:val="18"/>
                <w:szCs w:val="18"/>
              </w:rPr>
              <w:t>Frs</w:t>
            </w:r>
            <w:proofErr w:type="spellEnd"/>
          </w:p>
        </w:tc>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24</w:t>
            </w:r>
          </w:p>
        </w:tc>
        <w:tc>
          <w:tcPr>
            <w:tcW w:w="1200"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R$73,30 </w:t>
            </w: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R$57,00 </w:t>
            </w:r>
          </w:p>
        </w:tc>
        <w:tc>
          <w:tcPr>
            <w:tcW w:w="1194"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R$27,00 </w:t>
            </w:r>
          </w:p>
        </w:tc>
        <w:tc>
          <w:tcPr>
            <w:tcW w:w="1216"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R$52,43 </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R$1.258,32 </w:t>
            </w:r>
          </w:p>
        </w:tc>
      </w:tr>
      <w:tr w:rsidR="00615792" w:rsidRPr="00615792" w:rsidTr="00615792">
        <w:trPr>
          <w:trHeight w:val="324"/>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gramStart"/>
            <w:r w:rsidRPr="00615792">
              <w:rPr>
                <w:rFonts w:ascii="Arial" w:hAnsi="Arial" w:cs="Arial"/>
                <w:color w:val="000000"/>
                <w:sz w:val="18"/>
                <w:szCs w:val="18"/>
              </w:rPr>
              <w:t>6</w:t>
            </w:r>
            <w:proofErr w:type="gramEnd"/>
          </w:p>
        </w:tc>
        <w:tc>
          <w:tcPr>
            <w:tcW w:w="467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rPr>
                <w:rFonts w:ascii="Arial" w:hAnsi="Arial" w:cs="Arial"/>
                <w:color w:val="000000"/>
                <w:sz w:val="18"/>
                <w:szCs w:val="18"/>
              </w:rPr>
            </w:pPr>
            <w:proofErr w:type="spellStart"/>
            <w:r w:rsidRPr="00615792">
              <w:rPr>
                <w:rFonts w:ascii="Arial" w:hAnsi="Arial" w:cs="Arial"/>
                <w:color w:val="000000"/>
                <w:sz w:val="18"/>
                <w:szCs w:val="18"/>
              </w:rPr>
              <w:t>Citrato</w:t>
            </w:r>
            <w:proofErr w:type="spellEnd"/>
            <w:r w:rsidRPr="00615792">
              <w:rPr>
                <w:rFonts w:ascii="Arial" w:hAnsi="Arial" w:cs="Arial"/>
                <w:color w:val="000000"/>
                <w:sz w:val="18"/>
                <w:szCs w:val="18"/>
              </w:rPr>
              <w:t xml:space="preserve"> de Potássio 7MEQ (180 cápsulas)</w:t>
            </w: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spellStart"/>
            <w:r w:rsidRPr="00615792">
              <w:rPr>
                <w:rFonts w:ascii="Arial" w:hAnsi="Arial" w:cs="Arial"/>
                <w:color w:val="000000"/>
                <w:sz w:val="18"/>
                <w:szCs w:val="18"/>
              </w:rPr>
              <w:t>Frs</w:t>
            </w:r>
            <w:proofErr w:type="spellEnd"/>
          </w:p>
        </w:tc>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24</w:t>
            </w:r>
          </w:p>
        </w:tc>
        <w:tc>
          <w:tcPr>
            <w:tcW w:w="1200"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R$117,50 </w:t>
            </w:r>
          </w:p>
        </w:tc>
        <w:tc>
          <w:tcPr>
            <w:tcW w:w="1194"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R$70,00 </w:t>
            </w: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R$75,00 </w:t>
            </w:r>
          </w:p>
        </w:tc>
        <w:tc>
          <w:tcPr>
            <w:tcW w:w="1216"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R$87,50 </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R$2.100,00 </w:t>
            </w:r>
          </w:p>
        </w:tc>
      </w:tr>
      <w:tr w:rsidR="00615792" w:rsidRPr="00615792" w:rsidTr="00615792">
        <w:trPr>
          <w:trHeight w:val="324"/>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gramStart"/>
            <w:r w:rsidRPr="00615792">
              <w:rPr>
                <w:rFonts w:ascii="Arial" w:hAnsi="Arial" w:cs="Arial"/>
                <w:color w:val="000000"/>
                <w:sz w:val="18"/>
                <w:szCs w:val="18"/>
              </w:rPr>
              <w:t>7</w:t>
            </w:r>
            <w:proofErr w:type="gramEnd"/>
          </w:p>
        </w:tc>
        <w:tc>
          <w:tcPr>
            <w:tcW w:w="467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rPr>
                <w:rFonts w:ascii="Arial" w:hAnsi="Arial" w:cs="Arial"/>
                <w:color w:val="000000"/>
                <w:sz w:val="18"/>
                <w:szCs w:val="18"/>
              </w:rPr>
            </w:pPr>
            <w:r w:rsidRPr="00615792">
              <w:rPr>
                <w:rFonts w:ascii="Arial" w:hAnsi="Arial" w:cs="Arial"/>
                <w:color w:val="000000"/>
                <w:sz w:val="18"/>
                <w:szCs w:val="18"/>
              </w:rPr>
              <w:t>Hidrogel (</w:t>
            </w:r>
            <w:proofErr w:type="spellStart"/>
            <w:r w:rsidRPr="00615792">
              <w:rPr>
                <w:rFonts w:ascii="Arial" w:hAnsi="Arial" w:cs="Arial"/>
                <w:color w:val="000000"/>
                <w:sz w:val="18"/>
                <w:szCs w:val="18"/>
              </w:rPr>
              <w:t>Carboximetilcelulose</w:t>
            </w:r>
            <w:proofErr w:type="spellEnd"/>
            <w:r w:rsidRPr="00615792">
              <w:rPr>
                <w:rFonts w:ascii="Arial" w:hAnsi="Arial" w:cs="Arial"/>
                <w:color w:val="000000"/>
                <w:sz w:val="18"/>
                <w:szCs w:val="18"/>
              </w:rPr>
              <w:t xml:space="preserve"> 2,3% e </w:t>
            </w:r>
            <w:proofErr w:type="spellStart"/>
            <w:r w:rsidRPr="00615792">
              <w:rPr>
                <w:rFonts w:ascii="Arial" w:hAnsi="Arial" w:cs="Arial"/>
                <w:color w:val="000000"/>
                <w:sz w:val="18"/>
                <w:szCs w:val="18"/>
              </w:rPr>
              <w:t>Propilenoglicol</w:t>
            </w:r>
            <w:proofErr w:type="spellEnd"/>
            <w:r w:rsidRPr="00615792">
              <w:rPr>
                <w:rFonts w:ascii="Arial" w:hAnsi="Arial" w:cs="Arial"/>
                <w:color w:val="000000"/>
                <w:sz w:val="18"/>
                <w:szCs w:val="18"/>
              </w:rPr>
              <w:t xml:space="preserve"> 20%) c/100 ml</w:t>
            </w: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spellStart"/>
            <w:r w:rsidRPr="00615792">
              <w:rPr>
                <w:rFonts w:ascii="Arial" w:hAnsi="Arial" w:cs="Arial"/>
                <w:color w:val="000000"/>
                <w:sz w:val="18"/>
                <w:szCs w:val="18"/>
              </w:rPr>
              <w:t>Vd</w:t>
            </w:r>
            <w:proofErr w:type="spellEnd"/>
          </w:p>
        </w:tc>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200</w:t>
            </w:r>
          </w:p>
        </w:tc>
        <w:tc>
          <w:tcPr>
            <w:tcW w:w="1200"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R$32,00 </w:t>
            </w: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94"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R$21,50 </w:t>
            </w: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R$29,00 </w:t>
            </w:r>
          </w:p>
        </w:tc>
        <w:tc>
          <w:tcPr>
            <w:tcW w:w="1216"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R$27,50 </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R$5.500,00 </w:t>
            </w:r>
          </w:p>
        </w:tc>
      </w:tr>
      <w:tr w:rsidR="00615792" w:rsidRPr="00615792" w:rsidTr="00615792">
        <w:trPr>
          <w:trHeight w:val="324"/>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gramStart"/>
            <w:r w:rsidRPr="00615792">
              <w:rPr>
                <w:rFonts w:ascii="Arial" w:hAnsi="Arial" w:cs="Arial"/>
                <w:color w:val="000000"/>
                <w:sz w:val="18"/>
                <w:szCs w:val="18"/>
              </w:rPr>
              <w:t>8</w:t>
            </w:r>
            <w:proofErr w:type="gramEnd"/>
          </w:p>
        </w:tc>
        <w:tc>
          <w:tcPr>
            <w:tcW w:w="467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rPr>
                <w:rFonts w:ascii="Arial" w:hAnsi="Arial" w:cs="Arial"/>
                <w:color w:val="000000"/>
                <w:sz w:val="18"/>
                <w:szCs w:val="18"/>
              </w:rPr>
            </w:pPr>
            <w:proofErr w:type="spellStart"/>
            <w:r w:rsidRPr="00615792">
              <w:rPr>
                <w:rFonts w:ascii="Arial" w:hAnsi="Arial" w:cs="Arial"/>
                <w:color w:val="000000"/>
                <w:sz w:val="18"/>
                <w:szCs w:val="18"/>
              </w:rPr>
              <w:t>Oxibutina</w:t>
            </w:r>
            <w:proofErr w:type="spellEnd"/>
            <w:r w:rsidRPr="00615792">
              <w:rPr>
                <w:rFonts w:ascii="Arial" w:hAnsi="Arial" w:cs="Arial"/>
                <w:color w:val="000000"/>
                <w:sz w:val="18"/>
                <w:szCs w:val="18"/>
              </w:rPr>
              <w:t xml:space="preserve"> 05 </w:t>
            </w:r>
            <w:proofErr w:type="spellStart"/>
            <w:proofErr w:type="gramStart"/>
            <w:r w:rsidRPr="00615792">
              <w:rPr>
                <w:rFonts w:ascii="Arial" w:hAnsi="Arial" w:cs="Arial"/>
                <w:color w:val="000000"/>
                <w:sz w:val="18"/>
                <w:szCs w:val="18"/>
              </w:rPr>
              <w:t>mg</w:t>
            </w:r>
            <w:proofErr w:type="spellEnd"/>
            <w:proofErr w:type="gramEnd"/>
            <w:r w:rsidRPr="00615792">
              <w:rPr>
                <w:rFonts w:ascii="Arial" w:hAnsi="Arial" w:cs="Arial"/>
                <w:color w:val="000000"/>
                <w:sz w:val="18"/>
                <w:szCs w:val="18"/>
              </w:rPr>
              <w:t xml:space="preserve"> (90 cápsulas)</w:t>
            </w: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spellStart"/>
            <w:r w:rsidRPr="00615792">
              <w:rPr>
                <w:rFonts w:ascii="Arial" w:hAnsi="Arial" w:cs="Arial"/>
                <w:color w:val="000000"/>
                <w:sz w:val="18"/>
                <w:szCs w:val="18"/>
              </w:rPr>
              <w:t>Frs</w:t>
            </w:r>
            <w:proofErr w:type="spellEnd"/>
          </w:p>
        </w:tc>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12</w:t>
            </w:r>
          </w:p>
        </w:tc>
        <w:tc>
          <w:tcPr>
            <w:tcW w:w="1200"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R$63,00 </w:t>
            </w: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R$74,50 </w:t>
            </w:r>
          </w:p>
        </w:tc>
        <w:tc>
          <w:tcPr>
            <w:tcW w:w="1194"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R$43,00 </w:t>
            </w:r>
          </w:p>
        </w:tc>
        <w:tc>
          <w:tcPr>
            <w:tcW w:w="1216"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R$60,17 </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R$722,04 </w:t>
            </w:r>
          </w:p>
        </w:tc>
      </w:tr>
      <w:tr w:rsidR="00615792" w:rsidRPr="00615792" w:rsidTr="00615792">
        <w:trPr>
          <w:trHeight w:val="324"/>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gramStart"/>
            <w:r w:rsidRPr="00615792">
              <w:rPr>
                <w:rFonts w:ascii="Arial" w:hAnsi="Arial" w:cs="Arial"/>
                <w:color w:val="000000"/>
                <w:sz w:val="18"/>
                <w:szCs w:val="18"/>
              </w:rPr>
              <w:t>9</w:t>
            </w:r>
            <w:proofErr w:type="gramEnd"/>
          </w:p>
        </w:tc>
        <w:tc>
          <w:tcPr>
            <w:tcW w:w="467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rPr>
                <w:rFonts w:ascii="Arial" w:hAnsi="Arial" w:cs="Arial"/>
                <w:color w:val="000000"/>
                <w:sz w:val="18"/>
                <w:szCs w:val="18"/>
              </w:rPr>
            </w:pPr>
            <w:proofErr w:type="spellStart"/>
            <w:r w:rsidRPr="00615792">
              <w:rPr>
                <w:rFonts w:ascii="Arial" w:hAnsi="Arial" w:cs="Arial"/>
                <w:color w:val="000000"/>
                <w:sz w:val="18"/>
                <w:szCs w:val="18"/>
              </w:rPr>
              <w:t>Oxibutina</w:t>
            </w:r>
            <w:proofErr w:type="spellEnd"/>
            <w:r w:rsidRPr="00615792">
              <w:rPr>
                <w:rFonts w:ascii="Arial" w:hAnsi="Arial" w:cs="Arial"/>
                <w:color w:val="000000"/>
                <w:sz w:val="18"/>
                <w:szCs w:val="18"/>
              </w:rPr>
              <w:t xml:space="preserve"> 10 </w:t>
            </w:r>
            <w:proofErr w:type="spellStart"/>
            <w:proofErr w:type="gramStart"/>
            <w:r w:rsidRPr="00615792">
              <w:rPr>
                <w:rFonts w:ascii="Arial" w:hAnsi="Arial" w:cs="Arial"/>
                <w:color w:val="000000"/>
                <w:sz w:val="18"/>
                <w:szCs w:val="18"/>
              </w:rPr>
              <w:t>mg</w:t>
            </w:r>
            <w:proofErr w:type="spellEnd"/>
            <w:proofErr w:type="gramEnd"/>
            <w:r w:rsidRPr="00615792">
              <w:rPr>
                <w:rFonts w:ascii="Arial" w:hAnsi="Arial" w:cs="Arial"/>
                <w:color w:val="000000"/>
                <w:sz w:val="18"/>
                <w:szCs w:val="18"/>
              </w:rPr>
              <w:t xml:space="preserve"> (30 cápsulas)</w:t>
            </w: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spellStart"/>
            <w:r w:rsidRPr="00615792">
              <w:rPr>
                <w:rFonts w:ascii="Arial" w:hAnsi="Arial" w:cs="Arial"/>
                <w:color w:val="000000"/>
                <w:sz w:val="18"/>
                <w:szCs w:val="18"/>
              </w:rPr>
              <w:t>Frs</w:t>
            </w:r>
            <w:proofErr w:type="spellEnd"/>
          </w:p>
        </w:tc>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24</w:t>
            </w:r>
          </w:p>
        </w:tc>
        <w:tc>
          <w:tcPr>
            <w:tcW w:w="1200"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R$ 29,90</w:t>
            </w:r>
          </w:p>
        </w:tc>
        <w:tc>
          <w:tcPr>
            <w:tcW w:w="1181"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R$45,60 </w:t>
            </w: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R$51,00 </w:t>
            </w:r>
          </w:p>
        </w:tc>
        <w:tc>
          <w:tcPr>
            <w:tcW w:w="1194"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216"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R$42,17 </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R$1.012,08 </w:t>
            </w:r>
          </w:p>
        </w:tc>
      </w:tr>
      <w:tr w:rsidR="00615792" w:rsidRPr="00615792" w:rsidTr="00615792">
        <w:trPr>
          <w:trHeight w:val="324"/>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10</w:t>
            </w:r>
          </w:p>
        </w:tc>
        <w:tc>
          <w:tcPr>
            <w:tcW w:w="467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rPr>
                <w:rFonts w:ascii="Arial" w:hAnsi="Arial" w:cs="Arial"/>
                <w:color w:val="000000"/>
                <w:sz w:val="18"/>
                <w:szCs w:val="18"/>
              </w:rPr>
            </w:pPr>
            <w:r w:rsidRPr="00615792">
              <w:rPr>
                <w:rFonts w:ascii="Arial" w:hAnsi="Arial" w:cs="Arial"/>
                <w:color w:val="000000"/>
                <w:sz w:val="18"/>
                <w:szCs w:val="18"/>
              </w:rPr>
              <w:t xml:space="preserve">Solução de Schiller (2% iodo e 4% iodeto de potássio) </w:t>
            </w:r>
            <w:proofErr w:type="gramStart"/>
            <w:r w:rsidRPr="00615792">
              <w:rPr>
                <w:rFonts w:ascii="Arial" w:hAnsi="Arial" w:cs="Arial"/>
                <w:color w:val="000000"/>
                <w:sz w:val="18"/>
                <w:szCs w:val="18"/>
              </w:rPr>
              <w:t>60ml</w:t>
            </w:r>
            <w:proofErr w:type="gramEnd"/>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spellStart"/>
            <w:r w:rsidRPr="00615792">
              <w:rPr>
                <w:rFonts w:ascii="Arial" w:hAnsi="Arial" w:cs="Arial"/>
                <w:color w:val="000000"/>
                <w:sz w:val="18"/>
                <w:szCs w:val="18"/>
              </w:rPr>
              <w:t>Vd</w:t>
            </w:r>
            <w:proofErr w:type="spellEnd"/>
          </w:p>
        </w:tc>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24</w:t>
            </w:r>
          </w:p>
        </w:tc>
        <w:tc>
          <w:tcPr>
            <w:tcW w:w="1200"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R$ 22,00</w:t>
            </w:r>
          </w:p>
        </w:tc>
        <w:tc>
          <w:tcPr>
            <w:tcW w:w="1181"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R$48,00 </w:t>
            </w: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R$49,00 </w:t>
            </w:r>
          </w:p>
        </w:tc>
        <w:tc>
          <w:tcPr>
            <w:tcW w:w="1194"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216"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R$39,67 </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R$952,08 </w:t>
            </w:r>
          </w:p>
        </w:tc>
      </w:tr>
      <w:tr w:rsidR="00615792" w:rsidRPr="00615792" w:rsidTr="00615792">
        <w:trPr>
          <w:trHeight w:val="324"/>
          <w:jc w:val="center"/>
        </w:trPr>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11</w:t>
            </w:r>
          </w:p>
        </w:tc>
        <w:tc>
          <w:tcPr>
            <w:tcW w:w="467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rPr>
                <w:rFonts w:ascii="Arial" w:hAnsi="Arial" w:cs="Arial"/>
                <w:color w:val="000000"/>
                <w:sz w:val="18"/>
                <w:szCs w:val="18"/>
              </w:rPr>
            </w:pPr>
            <w:r w:rsidRPr="00615792">
              <w:rPr>
                <w:rFonts w:ascii="Arial" w:hAnsi="Arial" w:cs="Arial"/>
                <w:color w:val="000000"/>
                <w:sz w:val="18"/>
                <w:szCs w:val="18"/>
              </w:rPr>
              <w:t>Vitamina D 50.000 UI (</w:t>
            </w:r>
            <w:proofErr w:type="gramStart"/>
            <w:r w:rsidRPr="00615792">
              <w:rPr>
                <w:rFonts w:ascii="Arial" w:hAnsi="Arial" w:cs="Arial"/>
                <w:color w:val="000000"/>
                <w:sz w:val="18"/>
                <w:szCs w:val="18"/>
              </w:rPr>
              <w:t>3</w:t>
            </w:r>
            <w:proofErr w:type="gramEnd"/>
            <w:r w:rsidRPr="00615792">
              <w:rPr>
                <w:rFonts w:ascii="Arial" w:hAnsi="Arial" w:cs="Arial"/>
                <w:color w:val="000000"/>
                <w:sz w:val="18"/>
                <w:szCs w:val="18"/>
              </w:rPr>
              <w:t xml:space="preserve"> cápsulas)</w:t>
            </w:r>
          </w:p>
        </w:tc>
        <w:tc>
          <w:tcPr>
            <w:tcW w:w="58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roofErr w:type="spellStart"/>
            <w:r w:rsidRPr="00615792">
              <w:rPr>
                <w:rFonts w:ascii="Arial" w:hAnsi="Arial" w:cs="Arial"/>
                <w:color w:val="000000"/>
                <w:sz w:val="18"/>
                <w:szCs w:val="18"/>
              </w:rPr>
              <w:t>Frs</w:t>
            </w:r>
            <w:proofErr w:type="spellEnd"/>
          </w:p>
        </w:tc>
        <w:tc>
          <w:tcPr>
            <w:tcW w:w="6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24</w:t>
            </w:r>
          </w:p>
        </w:tc>
        <w:tc>
          <w:tcPr>
            <w:tcW w:w="1200"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nil"/>
              <w:bottom w:val="single" w:sz="4" w:space="0" w:color="000000"/>
              <w:right w:val="single" w:sz="4" w:space="0" w:color="000000"/>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R$26,40 </w:t>
            </w: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R$49,00 </w:t>
            </w:r>
          </w:p>
        </w:tc>
        <w:tc>
          <w:tcPr>
            <w:tcW w:w="1194"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r w:rsidRPr="00615792">
              <w:rPr>
                <w:rFonts w:ascii="Arial" w:hAnsi="Arial" w:cs="Arial"/>
                <w:color w:val="000000"/>
                <w:sz w:val="18"/>
                <w:szCs w:val="18"/>
              </w:rPr>
              <w:t xml:space="preserve"> R$21,00 </w:t>
            </w:r>
          </w:p>
        </w:tc>
        <w:tc>
          <w:tcPr>
            <w:tcW w:w="1216"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R$32,13 </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R$771,12 </w:t>
            </w:r>
          </w:p>
        </w:tc>
      </w:tr>
      <w:tr w:rsidR="00615792" w:rsidRPr="00615792" w:rsidTr="00615792">
        <w:trPr>
          <w:trHeight w:val="324"/>
          <w:jc w:val="center"/>
        </w:trPr>
        <w:tc>
          <w:tcPr>
            <w:tcW w:w="661"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4676" w:type="dxa"/>
            <w:tcBorders>
              <w:top w:val="nil"/>
              <w:left w:val="nil"/>
              <w:bottom w:val="nil"/>
              <w:right w:val="nil"/>
            </w:tcBorders>
            <w:shd w:val="clear" w:color="auto" w:fill="auto"/>
            <w:noWrap/>
            <w:vAlign w:val="center"/>
            <w:hideMark/>
          </w:tcPr>
          <w:p w:rsidR="00615792" w:rsidRPr="00615792" w:rsidRDefault="00615792" w:rsidP="00615792">
            <w:pPr>
              <w:rPr>
                <w:rFonts w:ascii="Arial" w:hAnsi="Arial" w:cs="Arial"/>
                <w:color w:val="000000"/>
                <w:sz w:val="18"/>
                <w:szCs w:val="18"/>
              </w:rPr>
            </w:pPr>
          </w:p>
        </w:tc>
        <w:tc>
          <w:tcPr>
            <w:tcW w:w="581"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661"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200"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94"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216" w:type="dxa"/>
            <w:tcBorders>
              <w:top w:val="single" w:sz="4" w:space="0" w:color="000000"/>
              <w:left w:val="single" w:sz="4" w:space="0" w:color="000000"/>
              <w:bottom w:val="single" w:sz="4" w:space="0" w:color="000000"/>
              <w:right w:val="nil"/>
            </w:tcBorders>
            <w:shd w:val="clear" w:color="auto" w:fill="auto"/>
            <w:noWrap/>
            <w:vAlign w:val="center"/>
            <w:hideMark/>
          </w:tcPr>
          <w:p w:rsidR="00615792" w:rsidRPr="00615792" w:rsidRDefault="00615792" w:rsidP="00615792">
            <w:pPr>
              <w:rPr>
                <w:rFonts w:ascii="Arial" w:hAnsi="Arial" w:cs="Arial"/>
                <w:color w:val="000000"/>
                <w:sz w:val="18"/>
                <w:szCs w:val="18"/>
              </w:rPr>
            </w:pPr>
            <w:r w:rsidRPr="00615792">
              <w:rPr>
                <w:rFonts w:ascii="Arial" w:hAnsi="Arial" w:cs="Arial"/>
                <w:color w:val="000000"/>
                <w:sz w:val="18"/>
                <w:szCs w:val="18"/>
              </w:rPr>
              <w:t xml:space="preserve"> Total </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15792" w:rsidRPr="00615792" w:rsidRDefault="00615792" w:rsidP="00615792">
            <w:pPr>
              <w:jc w:val="right"/>
              <w:rPr>
                <w:rFonts w:ascii="Arial" w:hAnsi="Arial" w:cs="Arial"/>
                <w:color w:val="000000"/>
                <w:sz w:val="18"/>
                <w:szCs w:val="18"/>
              </w:rPr>
            </w:pPr>
            <w:r w:rsidRPr="00615792">
              <w:rPr>
                <w:rFonts w:ascii="Arial" w:hAnsi="Arial" w:cs="Arial"/>
                <w:color w:val="000000"/>
                <w:sz w:val="18"/>
                <w:szCs w:val="18"/>
              </w:rPr>
              <w:t xml:space="preserve"> R$23.503,48 </w:t>
            </w:r>
          </w:p>
        </w:tc>
      </w:tr>
      <w:tr w:rsidR="00615792" w:rsidRPr="00615792" w:rsidTr="00615792">
        <w:trPr>
          <w:trHeight w:val="324"/>
          <w:jc w:val="center"/>
        </w:trPr>
        <w:tc>
          <w:tcPr>
            <w:tcW w:w="661"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4676" w:type="dxa"/>
            <w:tcBorders>
              <w:top w:val="nil"/>
              <w:left w:val="nil"/>
              <w:bottom w:val="nil"/>
              <w:right w:val="nil"/>
            </w:tcBorders>
            <w:shd w:val="clear" w:color="auto" w:fill="auto"/>
            <w:noWrap/>
            <w:vAlign w:val="center"/>
            <w:hideMark/>
          </w:tcPr>
          <w:p w:rsidR="00615792" w:rsidRPr="00615792" w:rsidRDefault="00615792" w:rsidP="00615792">
            <w:pPr>
              <w:rPr>
                <w:rFonts w:ascii="Arial" w:hAnsi="Arial" w:cs="Arial"/>
                <w:color w:val="000000"/>
                <w:sz w:val="18"/>
                <w:szCs w:val="18"/>
              </w:rPr>
            </w:pPr>
          </w:p>
        </w:tc>
        <w:tc>
          <w:tcPr>
            <w:tcW w:w="581"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661"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200"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94"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181" w:type="dxa"/>
            <w:tcBorders>
              <w:top w:val="nil"/>
              <w:left w:val="nil"/>
              <w:bottom w:val="nil"/>
              <w:right w:val="nil"/>
            </w:tcBorders>
            <w:shd w:val="clear" w:color="auto" w:fill="auto"/>
            <w:noWrap/>
            <w:vAlign w:val="center"/>
            <w:hideMark/>
          </w:tcPr>
          <w:p w:rsidR="00615792" w:rsidRPr="00615792" w:rsidRDefault="00615792" w:rsidP="00615792">
            <w:pPr>
              <w:jc w:val="center"/>
              <w:rPr>
                <w:rFonts w:ascii="Arial" w:hAnsi="Arial" w:cs="Arial"/>
                <w:color w:val="000000"/>
                <w:sz w:val="18"/>
                <w:szCs w:val="18"/>
              </w:rPr>
            </w:pPr>
          </w:p>
        </w:tc>
        <w:tc>
          <w:tcPr>
            <w:tcW w:w="1216" w:type="dxa"/>
            <w:tcBorders>
              <w:top w:val="nil"/>
              <w:left w:val="nil"/>
              <w:bottom w:val="nil"/>
              <w:right w:val="nil"/>
            </w:tcBorders>
            <w:shd w:val="clear" w:color="auto" w:fill="auto"/>
            <w:noWrap/>
            <w:vAlign w:val="center"/>
            <w:hideMark/>
          </w:tcPr>
          <w:p w:rsidR="00615792" w:rsidRPr="00615792" w:rsidRDefault="00615792" w:rsidP="00615792">
            <w:pPr>
              <w:rPr>
                <w:rFonts w:ascii="Arial" w:hAnsi="Arial" w:cs="Arial"/>
                <w:color w:val="000000"/>
                <w:sz w:val="18"/>
                <w:szCs w:val="18"/>
              </w:rPr>
            </w:pPr>
          </w:p>
        </w:tc>
        <w:tc>
          <w:tcPr>
            <w:tcW w:w="1133" w:type="dxa"/>
            <w:tcBorders>
              <w:top w:val="nil"/>
              <w:left w:val="nil"/>
              <w:bottom w:val="nil"/>
              <w:right w:val="nil"/>
            </w:tcBorders>
            <w:shd w:val="clear" w:color="auto" w:fill="auto"/>
            <w:noWrap/>
            <w:vAlign w:val="center"/>
            <w:hideMark/>
          </w:tcPr>
          <w:p w:rsidR="00615792" w:rsidRPr="00615792" w:rsidRDefault="00615792" w:rsidP="00615792">
            <w:pPr>
              <w:rPr>
                <w:rFonts w:ascii="Arial" w:hAnsi="Arial" w:cs="Arial"/>
                <w:color w:val="000000"/>
                <w:sz w:val="18"/>
                <w:szCs w:val="18"/>
              </w:rPr>
            </w:pPr>
          </w:p>
        </w:tc>
      </w:tr>
    </w:tbl>
    <w:p w:rsidR="00692C3A" w:rsidRDefault="00692C3A" w:rsidP="00CA6068">
      <w:pPr>
        <w:autoSpaceDE w:val="0"/>
        <w:autoSpaceDN w:val="0"/>
        <w:adjustRightInd w:val="0"/>
        <w:jc w:val="center"/>
        <w:rPr>
          <w:rFonts w:ascii="Arial" w:hAnsi="Arial" w:cs="Arial"/>
          <w:b/>
          <w:bCs/>
          <w:color w:val="000000"/>
          <w:sz w:val="36"/>
          <w:szCs w:val="36"/>
        </w:rPr>
      </w:pPr>
    </w:p>
    <w:sectPr w:rsidR="00692C3A" w:rsidSect="00957710">
      <w:headerReference w:type="default" r:id="rId15"/>
      <w:footerReference w:type="default" r:id="rId16"/>
      <w:pgSz w:w="16840" w:h="11907" w:orient="landscape" w:code="9"/>
      <w:pgMar w:top="-2066"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411" w:rsidRDefault="00B05411" w:rsidP="008D6CB9">
      <w:r>
        <w:separator/>
      </w:r>
    </w:p>
  </w:endnote>
  <w:endnote w:type="continuationSeparator" w:id="0">
    <w:p w:rsidR="00B05411" w:rsidRDefault="00B05411" w:rsidP="008D6C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ED6" w:rsidRPr="00672F64" w:rsidRDefault="00022ED6" w:rsidP="00031764">
    <w:pPr>
      <w:pStyle w:val="Rodap"/>
      <w:jc w:val="center"/>
      <w:rPr>
        <w:rFonts w:ascii="Arial" w:hAnsi="Arial" w:cs="Arial"/>
        <w:color w:val="002060"/>
        <w:sz w:val="20"/>
        <w:szCs w:val="20"/>
      </w:rPr>
    </w:pPr>
    <w:r w:rsidRPr="00672F64">
      <w:rPr>
        <w:rFonts w:ascii="Arial" w:hAnsi="Arial" w:cs="Arial"/>
        <w:color w:val="002060"/>
        <w:sz w:val="20"/>
        <w:szCs w:val="20"/>
      </w:rPr>
      <w:t xml:space="preserve">Praça Santa Rita, 462 – Centro, </w:t>
    </w:r>
    <w:proofErr w:type="spellStart"/>
    <w:r w:rsidRPr="00672F64">
      <w:rPr>
        <w:rFonts w:ascii="Arial" w:hAnsi="Arial" w:cs="Arial"/>
        <w:color w:val="002060"/>
        <w:sz w:val="20"/>
        <w:szCs w:val="20"/>
      </w:rPr>
      <w:t>Cataguases</w:t>
    </w:r>
    <w:proofErr w:type="spellEnd"/>
    <w:r w:rsidRPr="00672F64">
      <w:rPr>
        <w:rFonts w:ascii="Arial" w:hAnsi="Arial" w:cs="Arial"/>
        <w:color w:val="002060"/>
        <w:sz w:val="20"/>
        <w:szCs w:val="20"/>
      </w:rPr>
      <w:t xml:space="preserve"> MG, CEP: 36771-</w:t>
    </w:r>
    <w:proofErr w:type="gramStart"/>
    <w:r w:rsidRPr="00672F64">
      <w:rPr>
        <w:rFonts w:ascii="Arial" w:hAnsi="Arial" w:cs="Arial"/>
        <w:color w:val="002060"/>
        <w:sz w:val="20"/>
        <w:szCs w:val="20"/>
      </w:rPr>
      <w:t>020</w:t>
    </w:r>
    <w:proofErr w:type="gramEnd"/>
  </w:p>
  <w:p w:rsidR="00022ED6" w:rsidRPr="00672F64" w:rsidRDefault="00022ED6" w:rsidP="00031764">
    <w:pPr>
      <w:pStyle w:val="Rodap"/>
      <w:jc w:val="center"/>
      <w:rPr>
        <w:rFonts w:ascii="Arial" w:hAnsi="Arial" w:cs="Arial"/>
        <w:color w:val="002060"/>
        <w:sz w:val="20"/>
        <w:szCs w:val="20"/>
      </w:rPr>
    </w:pPr>
    <w:r w:rsidRPr="00672F64">
      <w:rPr>
        <w:rFonts w:ascii="Arial" w:hAnsi="Arial" w:cs="Arial"/>
        <w:color w:val="002060"/>
        <w:sz w:val="20"/>
        <w:szCs w:val="20"/>
      </w:rPr>
      <w:t>32 3422-1066 (Ramal 214, 219, 223 e 247) | licitacao@cataguases.mg.gov.br</w:t>
    </w:r>
  </w:p>
  <w:p w:rsidR="00022ED6" w:rsidRDefault="00022ED6">
    <w:pPr>
      <w:pStyle w:val="Rodap"/>
      <w:jc w:val="right"/>
    </w:pPr>
    <w:sdt>
      <w:sdtPr>
        <w:id w:val="22311948"/>
        <w:docPartObj>
          <w:docPartGallery w:val="Page Numbers (Bottom of Page)"/>
          <w:docPartUnique/>
        </w:docPartObj>
      </w:sdtPr>
      <w:sdtContent>
        <w:sdt>
          <w:sdtPr>
            <w:id w:val="2231194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447ABB">
              <w:rPr>
                <w:b/>
                <w:noProof/>
              </w:rPr>
              <w:t>31</w:t>
            </w:r>
            <w:r>
              <w:rPr>
                <w:b/>
              </w:rPr>
              <w:fldChar w:fldCharType="end"/>
            </w:r>
            <w:r>
              <w:t xml:space="preserve"> de </w:t>
            </w:r>
            <w:r>
              <w:rPr>
                <w:b/>
              </w:rPr>
              <w:fldChar w:fldCharType="begin"/>
            </w:r>
            <w:r>
              <w:rPr>
                <w:b/>
              </w:rPr>
              <w:instrText>NUMPAGES</w:instrText>
            </w:r>
            <w:r>
              <w:rPr>
                <w:b/>
              </w:rPr>
              <w:fldChar w:fldCharType="separate"/>
            </w:r>
            <w:r w:rsidR="00447ABB">
              <w:rPr>
                <w:b/>
                <w:noProof/>
              </w:rPr>
              <w:t>32</w:t>
            </w:r>
            <w:r>
              <w:rPr>
                <w:b/>
              </w:rPr>
              <w:fldChar w:fldCharType="end"/>
            </w:r>
          </w:sdtContent>
        </w:sdt>
      </w:sdtContent>
    </w:sdt>
  </w:p>
  <w:p w:rsidR="00022ED6" w:rsidRDefault="00022ED6" w:rsidP="003A40BB">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ED6" w:rsidRPr="00672F64" w:rsidRDefault="00022ED6" w:rsidP="00897BEC">
    <w:pPr>
      <w:pStyle w:val="Rodap"/>
      <w:jc w:val="center"/>
      <w:rPr>
        <w:rFonts w:ascii="Arial" w:hAnsi="Arial" w:cs="Arial"/>
        <w:color w:val="002060"/>
        <w:sz w:val="20"/>
        <w:szCs w:val="20"/>
      </w:rPr>
    </w:pPr>
    <w:r w:rsidRPr="00672F64">
      <w:rPr>
        <w:rFonts w:ascii="Arial" w:hAnsi="Arial" w:cs="Arial"/>
        <w:color w:val="002060"/>
        <w:sz w:val="20"/>
        <w:szCs w:val="20"/>
      </w:rPr>
      <w:t xml:space="preserve">Praça Santa Rita, 462 – Centro, </w:t>
    </w:r>
    <w:proofErr w:type="spellStart"/>
    <w:r w:rsidRPr="00672F64">
      <w:rPr>
        <w:rFonts w:ascii="Arial" w:hAnsi="Arial" w:cs="Arial"/>
        <w:color w:val="002060"/>
        <w:sz w:val="20"/>
        <w:szCs w:val="20"/>
      </w:rPr>
      <w:t>Cataguases</w:t>
    </w:r>
    <w:proofErr w:type="spellEnd"/>
    <w:r w:rsidRPr="00672F64">
      <w:rPr>
        <w:rFonts w:ascii="Arial" w:hAnsi="Arial" w:cs="Arial"/>
        <w:color w:val="002060"/>
        <w:sz w:val="20"/>
        <w:szCs w:val="20"/>
      </w:rPr>
      <w:t xml:space="preserve"> MG, CEP: 36771-</w:t>
    </w:r>
    <w:proofErr w:type="gramStart"/>
    <w:r w:rsidRPr="00672F64">
      <w:rPr>
        <w:rFonts w:ascii="Arial" w:hAnsi="Arial" w:cs="Arial"/>
        <w:color w:val="002060"/>
        <w:sz w:val="20"/>
        <w:szCs w:val="20"/>
      </w:rPr>
      <w:t>020</w:t>
    </w:r>
    <w:proofErr w:type="gramEnd"/>
  </w:p>
  <w:p w:rsidR="00022ED6" w:rsidRPr="00672F64" w:rsidRDefault="00022ED6" w:rsidP="00897BEC">
    <w:pPr>
      <w:pStyle w:val="Rodap"/>
      <w:jc w:val="center"/>
      <w:rPr>
        <w:rFonts w:ascii="Arial" w:hAnsi="Arial" w:cs="Arial"/>
        <w:color w:val="002060"/>
        <w:sz w:val="20"/>
        <w:szCs w:val="20"/>
      </w:rPr>
    </w:pPr>
    <w:r w:rsidRPr="00672F64">
      <w:rPr>
        <w:rFonts w:ascii="Arial" w:hAnsi="Arial" w:cs="Arial"/>
        <w:color w:val="002060"/>
        <w:sz w:val="20"/>
        <w:szCs w:val="20"/>
      </w:rPr>
      <w:t>32 3422-1066 (Ramal 214, 219, 223 e 247) | licitacao@cataguases.mg.gov.br</w:t>
    </w:r>
  </w:p>
  <w:p w:rsidR="00022ED6" w:rsidRDefault="00022ED6">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447ABB">
              <w:rPr>
                <w:b/>
                <w:noProof/>
              </w:rPr>
              <w:t>32</w:t>
            </w:r>
            <w:r>
              <w:rPr>
                <w:b/>
              </w:rPr>
              <w:fldChar w:fldCharType="end"/>
            </w:r>
            <w:r>
              <w:t xml:space="preserve"> de </w:t>
            </w:r>
            <w:r>
              <w:rPr>
                <w:b/>
              </w:rPr>
              <w:fldChar w:fldCharType="begin"/>
            </w:r>
            <w:r>
              <w:rPr>
                <w:b/>
              </w:rPr>
              <w:instrText>NUMPAGES</w:instrText>
            </w:r>
            <w:r>
              <w:rPr>
                <w:b/>
              </w:rPr>
              <w:fldChar w:fldCharType="separate"/>
            </w:r>
            <w:r w:rsidR="00447ABB">
              <w:rPr>
                <w:b/>
                <w:noProof/>
              </w:rPr>
              <w:t>32</w:t>
            </w:r>
            <w:r>
              <w:rPr>
                <w:b/>
              </w:rPr>
              <w:fldChar w:fldCharType="end"/>
            </w:r>
          </w:sdtContent>
        </w:sdt>
      </w:sdtContent>
    </w:sdt>
  </w:p>
  <w:p w:rsidR="00022ED6" w:rsidRDefault="00022ED6"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411" w:rsidRDefault="00B05411" w:rsidP="008D6CB9">
      <w:r>
        <w:separator/>
      </w:r>
    </w:p>
  </w:footnote>
  <w:footnote w:type="continuationSeparator" w:id="0">
    <w:p w:rsidR="00B05411" w:rsidRDefault="00B05411"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ED6" w:rsidRDefault="00022ED6" w:rsidP="003A40BB">
    <w:pPr>
      <w:pStyle w:val="Cabealho"/>
      <w:jc w:val="center"/>
    </w:pPr>
    <w:r w:rsidRPr="00897BEC">
      <w:rPr>
        <w:noProof/>
      </w:rPr>
      <w:drawing>
        <wp:anchor distT="0" distB="0" distL="114300" distR="114300" simplePos="0" relativeHeight="251661312" behindDoc="1" locked="0" layoutInCell="1" allowOverlap="1">
          <wp:simplePos x="0" y="0"/>
          <wp:positionH relativeFrom="margin">
            <wp:posOffset>-276046</wp:posOffset>
          </wp:positionH>
          <wp:positionV relativeFrom="paragraph">
            <wp:posOffset>-665048</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4965" cy="115824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ED6" w:rsidRDefault="00022ED6"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1087755</wp:posOffset>
          </wp:positionH>
          <wp:positionV relativeFrom="paragraph">
            <wp:posOffset>-488315</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4965" cy="115824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D74FB"/>
    <w:multiLevelType w:val="multilevel"/>
    <w:tmpl w:val="309E7B1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D306589"/>
    <w:multiLevelType w:val="multilevel"/>
    <w:tmpl w:val="EA8470C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440" w:hanging="360"/>
      </w:pPr>
      <w:rPr>
        <w:rFonts w:ascii="Times New Roman" w:hAnsi="Times New Roman" w:cs="Times New Roman" w:hint="default"/>
        <w:b/>
      </w:rPr>
    </w:lvl>
    <w:lvl w:ilvl="2">
      <w:start w:val="1"/>
      <w:numFmt w:val="decimal"/>
      <w:isLgl/>
      <w:lvlText w:val="%1.%2.%3"/>
      <w:lvlJc w:val="left"/>
      <w:pPr>
        <w:ind w:left="2160" w:hanging="360"/>
      </w:pPr>
      <w:rPr>
        <w:rFonts w:ascii="Times New Roman" w:hAnsi="Times New Roman" w:cs="Times New Roman" w:hint="default"/>
      </w:rPr>
    </w:lvl>
    <w:lvl w:ilvl="3">
      <w:start w:val="1"/>
      <w:numFmt w:val="decimal"/>
      <w:isLgl/>
      <w:lvlText w:val="%1.%2.%3.%4"/>
      <w:lvlJc w:val="left"/>
      <w:pPr>
        <w:ind w:left="2880" w:hanging="360"/>
      </w:pPr>
      <w:rPr>
        <w:rFonts w:ascii="Times New Roman" w:hAnsi="Times New Roman" w:cs="Times New Roman" w:hint="default"/>
      </w:rPr>
    </w:lvl>
    <w:lvl w:ilvl="4">
      <w:start w:val="1"/>
      <w:numFmt w:val="decimal"/>
      <w:isLgl/>
      <w:lvlText w:val="%1.%2.%3.%4.%5"/>
      <w:lvlJc w:val="left"/>
      <w:pPr>
        <w:ind w:left="3600" w:hanging="360"/>
      </w:pPr>
      <w:rPr>
        <w:rFonts w:ascii="Times New Roman" w:hAnsi="Times New Roman" w:cs="Times New Roman" w:hint="default"/>
      </w:rPr>
    </w:lvl>
    <w:lvl w:ilvl="5">
      <w:start w:val="1"/>
      <w:numFmt w:val="decimal"/>
      <w:isLgl/>
      <w:lvlText w:val="%1.%2.%3.%4.%5.%6"/>
      <w:lvlJc w:val="left"/>
      <w:pPr>
        <w:ind w:left="4320" w:hanging="360"/>
      </w:pPr>
      <w:rPr>
        <w:rFonts w:ascii="Times New Roman" w:hAnsi="Times New Roman" w:cs="Times New Roman" w:hint="default"/>
      </w:rPr>
    </w:lvl>
    <w:lvl w:ilvl="6">
      <w:start w:val="1"/>
      <w:numFmt w:val="decimal"/>
      <w:isLgl/>
      <w:lvlText w:val="%1.%2.%3.%4.%5.%6.%7"/>
      <w:lvlJc w:val="left"/>
      <w:pPr>
        <w:ind w:left="5040" w:hanging="360"/>
      </w:pPr>
      <w:rPr>
        <w:rFonts w:ascii="Times New Roman" w:hAnsi="Times New Roman" w:cs="Times New Roman" w:hint="default"/>
      </w:rPr>
    </w:lvl>
    <w:lvl w:ilvl="7">
      <w:start w:val="1"/>
      <w:numFmt w:val="decimal"/>
      <w:isLgl/>
      <w:lvlText w:val="%1.%2.%3.%4.%5.%6.%7.%8"/>
      <w:lvlJc w:val="left"/>
      <w:pPr>
        <w:ind w:left="5760" w:hanging="360"/>
      </w:pPr>
      <w:rPr>
        <w:rFonts w:ascii="Times New Roman" w:hAnsi="Times New Roman" w:cs="Times New Roman" w:hint="default"/>
      </w:rPr>
    </w:lvl>
    <w:lvl w:ilvl="8">
      <w:start w:val="1"/>
      <w:numFmt w:val="decimal"/>
      <w:isLgl/>
      <w:lvlText w:val="%1.%2.%3.%4.%5.%6.%7.%8.%9"/>
      <w:lvlJc w:val="left"/>
      <w:pPr>
        <w:ind w:left="6480" w:hanging="360"/>
      </w:pPr>
      <w:rPr>
        <w:rFonts w:ascii="Times New Roman" w:hAnsi="Times New Roman" w:cs="Times New Roman" w:hint="default"/>
      </w:rPr>
    </w:lvl>
  </w:abstractNum>
  <w:abstractNum w:abstractNumId="3">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28179E3"/>
    <w:multiLevelType w:val="hybridMultilevel"/>
    <w:tmpl w:val="BA34E1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235E799C"/>
    <w:multiLevelType w:val="multilevel"/>
    <w:tmpl w:val="6A4A13E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40C454DC"/>
    <w:multiLevelType w:val="hybridMultilevel"/>
    <w:tmpl w:val="76E0C96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8">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5FD71619"/>
    <w:multiLevelType w:val="multilevel"/>
    <w:tmpl w:val="C9A65C9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3">
    <w:nsid w:val="683454D6"/>
    <w:multiLevelType w:val="multilevel"/>
    <w:tmpl w:val="A0EE49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4">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D39782C"/>
    <w:multiLevelType w:val="multilevel"/>
    <w:tmpl w:val="0B9A68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B6B7FE2"/>
    <w:multiLevelType w:val="hybridMultilevel"/>
    <w:tmpl w:val="CC4E41E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8">
    <w:nsid w:val="7FBA5F20"/>
    <w:multiLevelType w:val="multilevel"/>
    <w:tmpl w:val="12EEB4C6"/>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3"/>
  </w:num>
  <w:num w:numId="3">
    <w:abstractNumId w:val="9"/>
  </w:num>
  <w:num w:numId="4">
    <w:abstractNumId w:val="14"/>
  </w:num>
  <w:num w:numId="5">
    <w:abstractNumId w:val="6"/>
  </w:num>
  <w:num w:numId="6">
    <w:abstractNumId w:val="16"/>
  </w:num>
  <w:num w:numId="7">
    <w:abstractNumId w:val="5"/>
  </w:num>
  <w:num w:numId="8">
    <w:abstractNumId w:val="13"/>
  </w:num>
  <w:num w:numId="9">
    <w:abstractNumId w:val="17"/>
  </w:num>
  <w:num w:numId="10">
    <w:abstractNumId w:val="4"/>
  </w:num>
  <w:num w:numId="11">
    <w:abstractNumId w:val="18"/>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5"/>
  </w:num>
  <w:num w:numId="15">
    <w:abstractNumId w:val="0"/>
  </w:num>
  <w:num w:numId="16">
    <w:abstractNumId w:val="1"/>
  </w:num>
  <w:num w:numId="17">
    <w:abstractNumId w:val="12"/>
  </w:num>
  <w:num w:numId="18">
    <w:abstractNumId w:val="8"/>
  </w:num>
  <w:num w:numId="19">
    <w:abstractNumId w:val="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63490"/>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647"/>
    <w:rsid w:val="00005D24"/>
    <w:rsid w:val="00011E24"/>
    <w:rsid w:val="00012EDA"/>
    <w:rsid w:val="00014DBA"/>
    <w:rsid w:val="000202C8"/>
    <w:rsid w:val="00022ED6"/>
    <w:rsid w:val="00023A73"/>
    <w:rsid w:val="00025107"/>
    <w:rsid w:val="0002510B"/>
    <w:rsid w:val="000263A1"/>
    <w:rsid w:val="00027E2B"/>
    <w:rsid w:val="00030569"/>
    <w:rsid w:val="00030B84"/>
    <w:rsid w:val="00031764"/>
    <w:rsid w:val="00031EF0"/>
    <w:rsid w:val="00032406"/>
    <w:rsid w:val="00036714"/>
    <w:rsid w:val="000376A9"/>
    <w:rsid w:val="0004491E"/>
    <w:rsid w:val="00047899"/>
    <w:rsid w:val="00051003"/>
    <w:rsid w:val="00054E58"/>
    <w:rsid w:val="0005526F"/>
    <w:rsid w:val="00056897"/>
    <w:rsid w:val="00061D5B"/>
    <w:rsid w:val="0006272F"/>
    <w:rsid w:val="000627D1"/>
    <w:rsid w:val="00063139"/>
    <w:rsid w:val="0006326F"/>
    <w:rsid w:val="000655D3"/>
    <w:rsid w:val="000658E7"/>
    <w:rsid w:val="00066D0A"/>
    <w:rsid w:val="000700E2"/>
    <w:rsid w:val="000712BD"/>
    <w:rsid w:val="00073EC2"/>
    <w:rsid w:val="00074329"/>
    <w:rsid w:val="00075925"/>
    <w:rsid w:val="0007592B"/>
    <w:rsid w:val="00076702"/>
    <w:rsid w:val="00076D93"/>
    <w:rsid w:val="00080329"/>
    <w:rsid w:val="000809DA"/>
    <w:rsid w:val="00082190"/>
    <w:rsid w:val="00082636"/>
    <w:rsid w:val="000837E7"/>
    <w:rsid w:val="000858C4"/>
    <w:rsid w:val="0008752C"/>
    <w:rsid w:val="000878CD"/>
    <w:rsid w:val="00091911"/>
    <w:rsid w:val="00094737"/>
    <w:rsid w:val="000A0AEC"/>
    <w:rsid w:val="000A20AC"/>
    <w:rsid w:val="000A2169"/>
    <w:rsid w:val="000A259B"/>
    <w:rsid w:val="000A6AEF"/>
    <w:rsid w:val="000A7358"/>
    <w:rsid w:val="000A7689"/>
    <w:rsid w:val="000A7FC8"/>
    <w:rsid w:val="000B0064"/>
    <w:rsid w:val="000B0AE1"/>
    <w:rsid w:val="000B1C5D"/>
    <w:rsid w:val="000B3784"/>
    <w:rsid w:val="000B3BE5"/>
    <w:rsid w:val="000B5A02"/>
    <w:rsid w:val="000B5C87"/>
    <w:rsid w:val="000B7F30"/>
    <w:rsid w:val="000C0338"/>
    <w:rsid w:val="000C0876"/>
    <w:rsid w:val="000C14F6"/>
    <w:rsid w:val="000C2899"/>
    <w:rsid w:val="000C2E0A"/>
    <w:rsid w:val="000C57CF"/>
    <w:rsid w:val="000D104A"/>
    <w:rsid w:val="000D2A69"/>
    <w:rsid w:val="000D55A8"/>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519"/>
    <w:rsid w:val="000F16A9"/>
    <w:rsid w:val="000F2880"/>
    <w:rsid w:val="000F7517"/>
    <w:rsid w:val="00100E3C"/>
    <w:rsid w:val="001028A3"/>
    <w:rsid w:val="001033EB"/>
    <w:rsid w:val="00104D1B"/>
    <w:rsid w:val="00105A27"/>
    <w:rsid w:val="0010655C"/>
    <w:rsid w:val="001116BC"/>
    <w:rsid w:val="00112133"/>
    <w:rsid w:val="00113D00"/>
    <w:rsid w:val="00114E0F"/>
    <w:rsid w:val="001154D3"/>
    <w:rsid w:val="00115980"/>
    <w:rsid w:val="00115DAE"/>
    <w:rsid w:val="00117CA6"/>
    <w:rsid w:val="00122503"/>
    <w:rsid w:val="00123A9F"/>
    <w:rsid w:val="00125CCB"/>
    <w:rsid w:val="00126704"/>
    <w:rsid w:val="001279A2"/>
    <w:rsid w:val="0013036B"/>
    <w:rsid w:val="00131035"/>
    <w:rsid w:val="001339A7"/>
    <w:rsid w:val="00133FD5"/>
    <w:rsid w:val="00134A5C"/>
    <w:rsid w:val="001377E9"/>
    <w:rsid w:val="001405E6"/>
    <w:rsid w:val="00141883"/>
    <w:rsid w:val="00142943"/>
    <w:rsid w:val="001432E5"/>
    <w:rsid w:val="00145D17"/>
    <w:rsid w:val="0014691B"/>
    <w:rsid w:val="001471FF"/>
    <w:rsid w:val="0014728C"/>
    <w:rsid w:val="00147E02"/>
    <w:rsid w:val="00150828"/>
    <w:rsid w:val="00150B22"/>
    <w:rsid w:val="00151118"/>
    <w:rsid w:val="0015263B"/>
    <w:rsid w:val="00152D10"/>
    <w:rsid w:val="001532F1"/>
    <w:rsid w:val="00157C47"/>
    <w:rsid w:val="00163981"/>
    <w:rsid w:val="00166296"/>
    <w:rsid w:val="0016671B"/>
    <w:rsid w:val="0016682F"/>
    <w:rsid w:val="0017059F"/>
    <w:rsid w:val="00170833"/>
    <w:rsid w:val="00172281"/>
    <w:rsid w:val="00172284"/>
    <w:rsid w:val="00172B0D"/>
    <w:rsid w:val="00177605"/>
    <w:rsid w:val="00177DBC"/>
    <w:rsid w:val="00181581"/>
    <w:rsid w:val="0018209E"/>
    <w:rsid w:val="00184445"/>
    <w:rsid w:val="001848FA"/>
    <w:rsid w:val="0018496B"/>
    <w:rsid w:val="00185375"/>
    <w:rsid w:val="00185625"/>
    <w:rsid w:val="00185E68"/>
    <w:rsid w:val="001916E6"/>
    <w:rsid w:val="00193936"/>
    <w:rsid w:val="001945D1"/>
    <w:rsid w:val="0019573A"/>
    <w:rsid w:val="00195C8E"/>
    <w:rsid w:val="001968C6"/>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31B6"/>
    <w:rsid w:val="001C45BA"/>
    <w:rsid w:val="001C4B66"/>
    <w:rsid w:val="001C7D66"/>
    <w:rsid w:val="001D0C1C"/>
    <w:rsid w:val="001D0C46"/>
    <w:rsid w:val="001D1549"/>
    <w:rsid w:val="001D21B4"/>
    <w:rsid w:val="001D29A8"/>
    <w:rsid w:val="001D31A8"/>
    <w:rsid w:val="001D401D"/>
    <w:rsid w:val="001D4111"/>
    <w:rsid w:val="001D4E72"/>
    <w:rsid w:val="001D7CBF"/>
    <w:rsid w:val="001E1B85"/>
    <w:rsid w:val="001E45DB"/>
    <w:rsid w:val="001E5B54"/>
    <w:rsid w:val="001E6499"/>
    <w:rsid w:val="001F0095"/>
    <w:rsid w:val="001F1DC8"/>
    <w:rsid w:val="001F2E1A"/>
    <w:rsid w:val="001F317A"/>
    <w:rsid w:val="001F4056"/>
    <w:rsid w:val="001F684A"/>
    <w:rsid w:val="001F7980"/>
    <w:rsid w:val="001F7E5E"/>
    <w:rsid w:val="002022A0"/>
    <w:rsid w:val="00202A4D"/>
    <w:rsid w:val="00202C06"/>
    <w:rsid w:val="00202E1B"/>
    <w:rsid w:val="002032E7"/>
    <w:rsid w:val="00203C39"/>
    <w:rsid w:val="00206659"/>
    <w:rsid w:val="00207412"/>
    <w:rsid w:val="00210E60"/>
    <w:rsid w:val="00211B23"/>
    <w:rsid w:val="002127A3"/>
    <w:rsid w:val="002128CE"/>
    <w:rsid w:val="002151F7"/>
    <w:rsid w:val="00215756"/>
    <w:rsid w:val="00215BF1"/>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1415"/>
    <w:rsid w:val="00263CC7"/>
    <w:rsid w:val="00264479"/>
    <w:rsid w:val="002705AF"/>
    <w:rsid w:val="002729FA"/>
    <w:rsid w:val="002738DB"/>
    <w:rsid w:val="00273F2E"/>
    <w:rsid w:val="0027441F"/>
    <w:rsid w:val="00276CB8"/>
    <w:rsid w:val="00277264"/>
    <w:rsid w:val="002824C2"/>
    <w:rsid w:val="002825AD"/>
    <w:rsid w:val="0028367B"/>
    <w:rsid w:val="002860E7"/>
    <w:rsid w:val="00286A3B"/>
    <w:rsid w:val="00290606"/>
    <w:rsid w:val="0029120F"/>
    <w:rsid w:val="00291833"/>
    <w:rsid w:val="002928D4"/>
    <w:rsid w:val="002938B3"/>
    <w:rsid w:val="00294542"/>
    <w:rsid w:val="00296F1F"/>
    <w:rsid w:val="00297ECA"/>
    <w:rsid w:val="002A0EF4"/>
    <w:rsid w:val="002A1D70"/>
    <w:rsid w:val="002A33C8"/>
    <w:rsid w:val="002A3D98"/>
    <w:rsid w:val="002A5B99"/>
    <w:rsid w:val="002A6BF3"/>
    <w:rsid w:val="002A6F59"/>
    <w:rsid w:val="002B0775"/>
    <w:rsid w:val="002B36F0"/>
    <w:rsid w:val="002B39CC"/>
    <w:rsid w:val="002B530C"/>
    <w:rsid w:val="002B74B4"/>
    <w:rsid w:val="002C12FA"/>
    <w:rsid w:val="002C237B"/>
    <w:rsid w:val="002C2497"/>
    <w:rsid w:val="002C46B6"/>
    <w:rsid w:val="002C5311"/>
    <w:rsid w:val="002C5A75"/>
    <w:rsid w:val="002C5F60"/>
    <w:rsid w:val="002D170C"/>
    <w:rsid w:val="002D2868"/>
    <w:rsid w:val="002D3621"/>
    <w:rsid w:val="002D5739"/>
    <w:rsid w:val="002E3B08"/>
    <w:rsid w:val="002E400B"/>
    <w:rsid w:val="002E76F7"/>
    <w:rsid w:val="002E7ADF"/>
    <w:rsid w:val="002E7C1F"/>
    <w:rsid w:val="002F3DAB"/>
    <w:rsid w:val="002F4EAF"/>
    <w:rsid w:val="002F5778"/>
    <w:rsid w:val="002F582E"/>
    <w:rsid w:val="002F604B"/>
    <w:rsid w:val="002F63DB"/>
    <w:rsid w:val="0030007D"/>
    <w:rsid w:val="00302997"/>
    <w:rsid w:val="0030357F"/>
    <w:rsid w:val="0030412C"/>
    <w:rsid w:val="003041FE"/>
    <w:rsid w:val="00311D3A"/>
    <w:rsid w:val="00312024"/>
    <w:rsid w:val="00314876"/>
    <w:rsid w:val="00315FD9"/>
    <w:rsid w:val="00316BB8"/>
    <w:rsid w:val="00317D8B"/>
    <w:rsid w:val="00321814"/>
    <w:rsid w:val="00322B4B"/>
    <w:rsid w:val="003231B7"/>
    <w:rsid w:val="00324165"/>
    <w:rsid w:val="00333CA6"/>
    <w:rsid w:val="003370A1"/>
    <w:rsid w:val="00340A22"/>
    <w:rsid w:val="00341A80"/>
    <w:rsid w:val="00341F70"/>
    <w:rsid w:val="00341FB3"/>
    <w:rsid w:val="00343291"/>
    <w:rsid w:val="00343334"/>
    <w:rsid w:val="003465FB"/>
    <w:rsid w:val="00347098"/>
    <w:rsid w:val="00350384"/>
    <w:rsid w:val="003534D4"/>
    <w:rsid w:val="003539F1"/>
    <w:rsid w:val="0035416F"/>
    <w:rsid w:val="00354381"/>
    <w:rsid w:val="003558CF"/>
    <w:rsid w:val="00356CD9"/>
    <w:rsid w:val="00360E79"/>
    <w:rsid w:val="00361695"/>
    <w:rsid w:val="00361838"/>
    <w:rsid w:val="00362B86"/>
    <w:rsid w:val="003644C2"/>
    <w:rsid w:val="0036464D"/>
    <w:rsid w:val="00364AC0"/>
    <w:rsid w:val="003672A9"/>
    <w:rsid w:val="00370B50"/>
    <w:rsid w:val="003738C3"/>
    <w:rsid w:val="003739C4"/>
    <w:rsid w:val="00374399"/>
    <w:rsid w:val="00374711"/>
    <w:rsid w:val="00374FEC"/>
    <w:rsid w:val="00375FAB"/>
    <w:rsid w:val="0037665F"/>
    <w:rsid w:val="0037729B"/>
    <w:rsid w:val="0038016D"/>
    <w:rsid w:val="00381AD7"/>
    <w:rsid w:val="003829F2"/>
    <w:rsid w:val="0038622C"/>
    <w:rsid w:val="00386C1F"/>
    <w:rsid w:val="00387486"/>
    <w:rsid w:val="0039079C"/>
    <w:rsid w:val="003964E4"/>
    <w:rsid w:val="00397DC5"/>
    <w:rsid w:val="003A2D99"/>
    <w:rsid w:val="003A40BB"/>
    <w:rsid w:val="003A428F"/>
    <w:rsid w:val="003A4993"/>
    <w:rsid w:val="003A5E84"/>
    <w:rsid w:val="003B14F0"/>
    <w:rsid w:val="003B278E"/>
    <w:rsid w:val="003B31F9"/>
    <w:rsid w:val="003C0266"/>
    <w:rsid w:val="003C057E"/>
    <w:rsid w:val="003C11C1"/>
    <w:rsid w:val="003C135B"/>
    <w:rsid w:val="003C1D64"/>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49C9"/>
    <w:rsid w:val="003E5C35"/>
    <w:rsid w:val="003E6174"/>
    <w:rsid w:val="003E646E"/>
    <w:rsid w:val="003E6975"/>
    <w:rsid w:val="003F185E"/>
    <w:rsid w:val="003F353D"/>
    <w:rsid w:val="003F42E8"/>
    <w:rsid w:val="003F59BC"/>
    <w:rsid w:val="003F65D3"/>
    <w:rsid w:val="003F683B"/>
    <w:rsid w:val="003F6CAD"/>
    <w:rsid w:val="00402595"/>
    <w:rsid w:val="0040268E"/>
    <w:rsid w:val="00403BA7"/>
    <w:rsid w:val="00405ACF"/>
    <w:rsid w:val="00406665"/>
    <w:rsid w:val="00406BA5"/>
    <w:rsid w:val="00412ACE"/>
    <w:rsid w:val="004135EC"/>
    <w:rsid w:val="00413CFF"/>
    <w:rsid w:val="00414B7E"/>
    <w:rsid w:val="00415DE5"/>
    <w:rsid w:val="00415EEC"/>
    <w:rsid w:val="00416F9B"/>
    <w:rsid w:val="0042142B"/>
    <w:rsid w:val="004217CD"/>
    <w:rsid w:val="00423F8C"/>
    <w:rsid w:val="00424870"/>
    <w:rsid w:val="00425F7A"/>
    <w:rsid w:val="00430983"/>
    <w:rsid w:val="00431D51"/>
    <w:rsid w:val="004347D0"/>
    <w:rsid w:val="0043542D"/>
    <w:rsid w:val="004360FC"/>
    <w:rsid w:val="00436ECF"/>
    <w:rsid w:val="00440A2E"/>
    <w:rsid w:val="0044247F"/>
    <w:rsid w:val="00442F02"/>
    <w:rsid w:val="00443090"/>
    <w:rsid w:val="00443F02"/>
    <w:rsid w:val="00444A81"/>
    <w:rsid w:val="00444D67"/>
    <w:rsid w:val="00445038"/>
    <w:rsid w:val="0044558F"/>
    <w:rsid w:val="004459CF"/>
    <w:rsid w:val="00445CE7"/>
    <w:rsid w:val="0044612B"/>
    <w:rsid w:val="00447413"/>
    <w:rsid w:val="00447ABB"/>
    <w:rsid w:val="0045041F"/>
    <w:rsid w:val="0045289F"/>
    <w:rsid w:val="0046245B"/>
    <w:rsid w:val="00462A20"/>
    <w:rsid w:val="00462BB1"/>
    <w:rsid w:val="0046333A"/>
    <w:rsid w:val="00463957"/>
    <w:rsid w:val="0046423A"/>
    <w:rsid w:val="00464D66"/>
    <w:rsid w:val="004717B9"/>
    <w:rsid w:val="00474D2B"/>
    <w:rsid w:val="00474E70"/>
    <w:rsid w:val="004772B3"/>
    <w:rsid w:val="004809D9"/>
    <w:rsid w:val="00483AF9"/>
    <w:rsid w:val="00484799"/>
    <w:rsid w:val="004847AD"/>
    <w:rsid w:val="004852DA"/>
    <w:rsid w:val="0048578F"/>
    <w:rsid w:val="004872D7"/>
    <w:rsid w:val="00490994"/>
    <w:rsid w:val="00494C14"/>
    <w:rsid w:val="00496326"/>
    <w:rsid w:val="0049797D"/>
    <w:rsid w:val="00497EC4"/>
    <w:rsid w:val="004A0AC0"/>
    <w:rsid w:val="004A1D4D"/>
    <w:rsid w:val="004A2705"/>
    <w:rsid w:val="004B2F60"/>
    <w:rsid w:val="004B4844"/>
    <w:rsid w:val="004B52D5"/>
    <w:rsid w:val="004B530E"/>
    <w:rsid w:val="004B6E7C"/>
    <w:rsid w:val="004C06E1"/>
    <w:rsid w:val="004C0869"/>
    <w:rsid w:val="004C0D05"/>
    <w:rsid w:val="004C2DB1"/>
    <w:rsid w:val="004C4531"/>
    <w:rsid w:val="004C4652"/>
    <w:rsid w:val="004C62C0"/>
    <w:rsid w:val="004D1FD4"/>
    <w:rsid w:val="004D2A8F"/>
    <w:rsid w:val="004E1B06"/>
    <w:rsid w:val="004E2A0A"/>
    <w:rsid w:val="004E2C18"/>
    <w:rsid w:val="004E4A23"/>
    <w:rsid w:val="004E500F"/>
    <w:rsid w:val="004E60BA"/>
    <w:rsid w:val="004E73F5"/>
    <w:rsid w:val="004E7CCF"/>
    <w:rsid w:val="004F0680"/>
    <w:rsid w:val="004F0BF5"/>
    <w:rsid w:val="004F0F8D"/>
    <w:rsid w:val="004F5D69"/>
    <w:rsid w:val="004F67E4"/>
    <w:rsid w:val="004F6D4F"/>
    <w:rsid w:val="004F6E5E"/>
    <w:rsid w:val="004F700B"/>
    <w:rsid w:val="004F73FF"/>
    <w:rsid w:val="00500065"/>
    <w:rsid w:val="00501C89"/>
    <w:rsid w:val="005055F6"/>
    <w:rsid w:val="0050631C"/>
    <w:rsid w:val="00507038"/>
    <w:rsid w:val="00507531"/>
    <w:rsid w:val="005134B2"/>
    <w:rsid w:val="00515DAC"/>
    <w:rsid w:val="00515F14"/>
    <w:rsid w:val="00516A74"/>
    <w:rsid w:val="00516EA2"/>
    <w:rsid w:val="00517D75"/>
    <w:rsid w:val="005208F7"/>
    <w:rsid w:val="005212C8"/>
    <w:rsid w:val="00522790"/>
    <w:rsid w:val="00523384"/>
    <w:rsid w:val="00523BFD"/>
    <w:rsid w:val="00523CBB"/>
    <w:rsid w:val="00523EB0"/>
    <w:rsid w:val="0052512B"/>
    <w:rsid w:val="00526C64"/>
    <w:rsid w:val="00531857"/>
    <w:rsid w:val="00532C13"/>
    <w:rsid w:val="00534DDC"/>
    <w:rsid w:val="00535019"/>
    <w:rsid w:val="00535B37"/>
    <w:rsid w:val="00536B2A"/>
    <w:rsid w:val="00542A3A"/>
    <w:rsid w:val="00543439"/>
    <w:rsid w:val="00543C2D"/>
    <w:rsid w:val="005446E8"/>
    <w:rsid w:val="00544FBA"/>
    <w:rsid w:val="00545EA4"/>
    <w:rsid w:val="00546623"/>
    <w:rsid w:val="00551312"/>
    <w:rsid w:val="00553467"/>
    <w:rsid w:val="0055361E"/>
    <w:rsid w:val="00554F0F"/>
    <w:rsid w:val="00554FFD"/>
    <w:rsid w:val="00555B6A"/>
    <w:rsid w:val="0055612F"/>
    <w:rsid w:val="005573AD"/>
    <w:rsid w:val="005574C4"/>
    <w:rsid w:val="00557AF8"/>
    <w:rsid w:val="00560ADD"/>
    <w:rsid w:val="00560AE0"/>
    <w:rsid w:val="00564BE5"/>
    <w:rsid w:val="005652E8"/>
    <w:rsid w:val="00565793"/>
    <w:rsid w:val="00567327"/>
    <w:rsid w:val="005717E3"/>
    <w:rsid w:val="005727ED"/>
    <w:rsid w:val="005735E3"/>
    <w:rsid w:val="00573823"/>
    <w:rsid w:val="00573CF3"/>
    <w:rsid w:val="00574422"/>
    <w:rsid w:val="00574569"/>
    <w:rsid w:val="005749CB"/>
    <w:rsid w:val="00576E04"/>
    <w:rsid w:val="0058105D"/>
    <w:rsid w:val="005816F2"/>
    <w:rsid w:val="00583BDA"/>
    <w:rsid w:val="00587668"/>
    <w:rsid w:val="00587E6F"/>
    <w:rsid w:val="00590F4B"/>
    <w:rsid w:val="00594713"/>
    <w:rsid w:val="00597660"/>
    <w:rsid w:val="005A0D7C"/>
    <w:rsid w:val="005A0E91"/>
    <w:rsid w:val="005A14B9"/>
    <w:rsid w:val="005A16A0"/>
    <w:rsid w:val="005A3F1C"/>
    <w:rsid w:val="005A7C2E"/>
    <w:rsid w:val="005B5535"/>
    <w:rsid w:val="005B5650"/>
    <w:rsid w:val="005B5961"/>
    <w:rsid w:val="005C021A"/>
    <w:rsid w:val="005C47F2"/>
    <w:rsid w:val="005C6981"/>
    <w:rsid w:val="005D4136"/>
    <w:rsid w:val="005D478C"/>
    <w:rsid w:val="005D52DE"/>
    <w:rsid w:val="005D5CF9"/>
    <w:rsid w:val="005D6C19"/>
    <w:rsid w:val="005E026C"/>
    <w:rsid w:val="005E1B77"/>
    <w:rsid w:val="005E3187"/>
    <w:rsid w:val="005E4012"/>
    <w:rsid w:val="005E45F7"/>
    <w:rsid w:val="005E7DDF"/>
    <w:rsid w:val="005E7F7F"/>
    <w:rsid w:val="005F0515"/>
    <w:rsid w:val="005F086D"/>
    <w:rsid w:val="005F1413"/>
    <w:rsid w:val="005F2D64"/>
    <w:rsid w:val="005F3459"/>
    <w:rsid w:val="005F3F56"/>
    <w:rsid w:val="005F48ED"/>
    <w:rsid w:val="005F5D01"/>
    <w:rsid w:val="005F6490"/>
    <w:rsid w:val="005F6528"/>
    <w:rsid w:val="005F65BF"/>
    <w:rsid w:val="006010CD"/>
    <w:rsid w:val="00602484"/>
    <w:rsid w:val="00603754"/>
    <w:rsid w:val="00603B44"/>
    <w:rsid w:val="00604903"/>
    <w:rsid w:val="00605D4E"/>
    <w:rsid w:val="00606154"/>
    <w:rsid w:val="00610892"/>
    <w:rsid w:val="0061234B"/>
    <w:rsid w:val="00615792"/>
    <w:rsid w:val="006175EF"/>
    <w:rsid w:val="00617CF3"/>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6F1A"/>
    <w:rsid w:val="0063731C"/>
    <w:rsid w:val="00640ADA"/>
    <w:rsid w:val="00641402"/>
    <w:rsid w:val="00641F00"/>
    <w:rsid w:val="0064339F"/>
    <w:rsid w:val="00644C9E"/>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54B9"/>
    <w:rsid w:val="006659A6"/>
    <w:rsid w:val="00667606"/>
    <w:rsid w:val="00671788"/>
    <w:rsid w:val="006719FB"/>
    <w:rsid w:val="00671CB9"/>
    <w:rsid w:val="006728FE"/>
    <w:rsid w:val="00672E46"/>
    <w:rsid w:val="006739C7"/>
    <w:rsid w:val="00674043"/>
    <w:rsid w:val="0067495A"/>
    <w:rsid w:val="00674DE8"/>
    <w:rsid w:val="00675277"/>
    <w:rsid w:val="006753B2"/>
    <w:rsid w:val="006819B5"/>
    <w:rsid w:val="00684B6A"/>
    <w:rsid w:val="006853C6"/>
    <w:rsid w:val="00686408"/>
    <w:rsid w:val="00686621"/>
    <w:rsid w:val="00686C1B"/>
    <w:rsid w:val="00687150"/>
    <w:rsid w:val="006873AD"/>
    <w:rsid w:val="00692C3A"/>
    <w:rsid w:val="00692F09"/>
    <w:rsid w:val="00695A03"/>
    <w:rsid w:val="00696B70"/>
    <w:rsid w:val="006A0B43"/>
    <w:rsid w:val="006A0C2E"/>
    <w:rsid w:val="006A1F6E"/>
    <w:rsid w:val="006A233C"/>
    <w:rsid w:val="006A29DF"/>
    <w:rsid w:val="006A2C07"/>
    <w:rsid w:val="006A5AEE"/>
    <w:rsid w:val="006A7997"/>
    <w:rsid w:val="006B0EF4"/>
    <w:rsid w:val="006B2004"/>
    <w:rsid w:val="006B266C"/>
    <w:rsid w:val="006B5847"/>
    <w:rsid w:val="006C0A0D"/>
    <w:rsid w:val="006C249E"/>
    <w:rsid w:val="006C3425"/>
    <w:rsid w:val="006C46BF"/>
    <w:rsid w:val="006C58BD"/>
    <w:rsid w:val="006D0567"/>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97F"/>
    <w:rsid w:val="006F71BB"/>
    <w:rsid w:val="007006DE"/>
    <w:rsid w:val="00700921"/>
    <w:rsid w:val="007032C3"/>
    <w:rsid w:val="007073C0"/>
    <w:rsid w:val="00707568"/>
    <w:rsid w:val="0071005C"/>
    <w:rsid w:val="00710287"/>
    <w:rsid w:val="00710A9F"/>
    <w:rsid w:val="007119C1"/>
    <w:rsid w:val="0071217A"/>
    <w:rsid w:val="00712E9F"/>
    <w:rsid w:val="007135D8"/>
    <w:rsid w:val="007138C1"/>
    <w:rsid w:val="007159AF"/>
    <w:rsid w:val="00715DE8"/>
    <w:rsid w:val="00716DEA"/>
    <w:rsid w:val="00717C85"/>
    <w:rsid w:val="0072393D"/>
    <w:rsid w:val="00730925"/>
    <w:rsid w:val="00732E51"/>
    <w:rsid w:val="007338F0"/>
    <w:rsid w:val="00733A2F"/>
    <w:rsid w:val="00735361"/>
    <w:rsid w:val="00735A11"/>
    <w:rsid w:val="0073653C"/>
    <w:rsid w:val="007404B6"/>
    <w:rsid w:val="007442C4"/>
    <w:rsid w:val="00744C21"/>
    <w:rsid w:val="00746401"/>
    <w:rsid w:val="00747300"/>
    <w:rsid w:val="00750325"/>
    <w:rsid w:val="00752F5E"/>
    <w:rsid w:val="00753140"/>
    <w:rsid w:val="007534AD"/>
    <w:rsid w:val="0075435B"/>
    <w:rsid w:val="007561C9"/>
    <w:rsid w:val="00757073"/>
    <w:rsid w:val="007578B1"/>
    <w:rsid w:val="00757F3C"/>
    <w:rsid w:val="00760396"/>
    <w:rsid w:val="007618A5"/>
    <w:rsid w:val="007639E0"/>
    <w:rsid w:val="00765865"/>
    <w:rsid w:val="007663A3"/>
    <w:rsid w:val="0076788F"/>
    <w:rsid w:val="007702D4"/>
    <w:rsid w:val="0077347A"/>
    <w:rsid w:val="007749FF"/>
    <w:rsid w:val="00776E3E"/>
    <w:rsid w:val="007771DA"/>
    <w:rsid w:val="00777943"/>
    <w:rsid w:val="00780202"/>
    <w:rsid w:val="00781332"/>
    <w:rsid w:val="00781829"/>
    <w:rsid w:val="0078438E"/>
    <w:rsid w:val="0078513D"/>
    <w:rsid w:val="0078572D"/>
    <w:rsid w:val="0078787C"/>
    <w:rsid w:val="00787BBD"/>
    <w:rsid w:val="00790411"/>
    <w:rsid w:val="00790C56"/>
    <w:rsid w:val="00794225"/>
    <w:rsid w:val="0079730D"/>
    <w:rsid w:val="007A00C1"/>
    <w:rsid w:val="007A00E6"/>
    <w:rsid w:val="007A1973"/>
    <w:rsid w:val="007A2191"/>
    <w:rsid w:val="007A472E"/>
    <w:rsid w:val="007A64D4"/>
    <w:rsid w:val="007A75F9"/>
    <w:rsid w:val="007B054C"/>
    <w:rsid w:val="007B13C7"/>
    <w:rsid w:val="007B2F39"/>
    <w:rsid w:val="007B4297"/>
    <w:rsid w:val="007B5684"/>
    <w:rsid w:val="007B6A3E"/>
    <w:rsid w:val="007C237E"/>
    <w:rsid w:val="007C3715"/>
    <w:rsid w:val="007C3F56"/>
    <w:rsid w:val="007C6BA9"/>
    <w:rsid w:val="007C7FF4"/>
    <w:rsid w:val="007D144B"/>
    <w:rsid w:val="007D2C3E"/>
    <w:rsid w:val="007D2D2E"/>
    <w:rsid w:val="007D30AA"/>
    <w:rsid w:val="007D4450"/>
    <w:rsid w:val="007D502F"/>
    <w:rsid w:val="007D602B"/>
    <w:rsid w:val="007D7B60"/>
    <w:rsid w:val="007D7E4D"/>
    <w:rsid w:val="007D7F99"/>
    <w:rsid w:val="007E027C"/>
    <w:rsid w:val="007E0929"/>
    <w:rsid w:val="007E4068"/>
    <w:rsid w:val="007E5293"/>
    <w:rsid w:val="007E533E"/>
    <w:rsid w:val="007E6624"/>
    <w:rsid w:val="007F02C2"/>
    <w:rsid w:val="007F09DA"/>
    <w:rsid w:val="007F229C"/>
    <w:rsid w:val="007F242F"/>
    <w:rsid w:val="007F4E15"/>
    <w:rsid w:val="007F6FD2"/>
    <w:rsid w:val="00802CD5"/>
    <w:rsid w:val="0080435D"/>
    <w:rsid w:val="00804B3B"/>
    <w:rsid w:val="0080690D"/>
    <w:rsid w:val="00807218"/>
    <w:rsid w:val="008076B2"/>
    <w:rsid w:val="00807850"/>
    <w:rsid w:val="00810942"/>
    <w:rsid w:val="008111CA"/>
    <w:rsid w:val="0081226A"/>
    <w:rsid w:val="008144DF"/>
    <w:rsid w:val="00820BF7"/>
    <w:rsid w:val="00820CBC"/>
    <w:rsid w:val="00820DDB"/>
    <w:rsid w:val="008214F4"/>
    <w:rsid w:val="00822692"/>
    <w:rsid w:val="00822E8F"/>
    <w:rsid w:val="008235F8"/>
    <w:rsid w:val="00823E50"/>
    <w:rsid w:val="00824B32"/>
    <w:rsid w:val="00825DD1"/>
    <w:rsid w:val="008273E4"/>
    <w:rsid w:val="00827CE3"/>
    <w:rsid w:val="008303A6"/>
    <w:rsid w:val="00831912"/>
    <w:rsid w:val="00834631"/>
    <w:rsid w:val="008352C0"/>
    <w:rsid w:val="00835AED"/>
    <w:rsid w:val="00836856"/>
    <w:rsid w:val="00840187"/>
    <w:rsid w:val="00841DCB"/>
    <w:rsid w:val="008420C4"/>
    <w:rsid w:val="00842821"/>
    <w:rsid w:val="00844FC1"/>
    <w:rsid w:val="00851ACC"/>
    <w:rsid w:val="00852536"/>
    <w:rsid w:val="00853B3B"/>
    <w:rsid w:val="008544FE"/>
    <w:rsid w:val="00855947"/>
    <w:rsid w:val="00857853"/>
    <w:rsid w:val="00860F0F"/>
    <w:rsid w:val="008622F3"/>
    <w:rsid w:val="008702CE"/>
    <w:rsid w:val="008730EC"/>
    <w:rsid w:val="008762B8"/>
    <w:rsid w:val="0088086D"/>
    <w:rsid w:val="00880926"/>
    <w:rsid w:val="0088232C"/>
    <w:rsid w:val="00882C34"/>
    <w:rsid w:val="00883421"/>
    <w:rsid w:val="00884B12"/>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7885"/>
    <w:rsid w:val="008B25B6"/>
    <w:rsid w:val="008B274D"/>
    <w:rsid w:val="008B2CD8"/>
    <w:rsid w:val="008B3E5A"/>
    <w:rsid w:val="008B547D"/>
    <w:rsid w:val="008B644E"/>
    <w:rsid w:val="008C0CA8"/>
    <w:rsid w:val="008C275B"/>
    <w:rsid w:val="008C3E20"/>
    <w:rsid w:val="008C59B1"/>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5E4D"/>
    <w:rsid w:val="008F0648"/>
    <w:rsid w:val="008F12FB"/>
    <w:rsid w:val="008F1DB6"/>
    <w:rsid w:val="008F543A"/>
    <w:rsid w:val="008F5BB9"/>
    <w:rsid w:val="008F5CBB"/>
    <w:rsid w:val="008F66E2"/>
    <w:rsid w:val="008F6749"/>
    <w:rsid w:val="009002F5"/>
    <w:rsid w:val="00902116"/>
    <w:rsid w:val="00902C20"/>
    <w:rsid w:val="00902C2A"/>
    <w:rsid w:val="009036FF"/>
    <w:rsid w:val="0090396F"/>
    <w:rsid w:val="00905F0E"/>
    <w:rsid w:val="00910A69"/>
    <w:rsid w:val="00910EDC"/>
    <w:rsid w:val="00911363"/>
    <w:rsid w:val="0091272F"/>
    <w:rsid w:val="009130EE"/>
    <w:rsid w:val="009137FB"/>
    <w:rsid w:val="00913FD9"/>
    <w:rsid w:val="00917285"/>
    <w:rsid w:val="0092086A"/>
    <w:rsid w:val="00920957"/>
    <w:rsid w:val="00922E8D"/>
    <w:rsid w:val="00922ED0"/>
    <w:rsid w:val="009231B4"/>
    <w:rsid w:val="00925210"/>
    <w:rsid w:val="00925AB7"/>
    <w:rsid w:val="00926E5D"/>
    <w:rsid w:val="009279B5"/>
    <w:rsid w:val="00927BA9"/>
    <w:rsid w:val="00930414"/>
    <w:rsid w:val="0093146B"/>
    <w:rsid w:val="0093188F"/>
    <w:rsid w:val="009331BC"/>
    <w:rsid w:val="00935246"/>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0DA0"/>
    <w:rsid w:val="00972D45"/>
    <w:rsid w:val="00973A51"/>
    <w:rsid w:val="00974C57"/>
    <w:rsid w:val="00975D36"/>
    <w:rsid w:val="00977A20"/>
    <w:rsid w:val="00980EA5"/>
    <w:rsid w:val="00980FE3"/>
    <w:rsid w:val="00982A5D"/>
    <w:rsid w:val="00983256"/>
    <w:rsid w:val="00985E31"/>
    <w:rsid w:val="00985E91"/>
    <w:rsid w:val="00985F49"/>
    <w:rsid w:val="00992905"/>
    <w:rsid w:val="00992B65"/>
    <w:rsid w:val="009936E9"/>
    <w:rsid w:val="00994596"/>
    <w:rsid w:val="00997996"/>
    <w:rsid w:val="009A4AE5"/>
    <w:rsid w:val="009A4F11"/>
    <w:rsid w:val="009A4F53"/>
    <w:rsid w:val="009A4FA2"/>
    <w:rsid w:val="009A6197"/>
    <w:rsid w:val="009A61DB"/>
    <w:rsid w:val="009B1ED2"/>
    <w:rsid w:val="009B27E1"/>
    <w:rsid w:val="009B58CB"/>
    <w:rsid w:val="009B623A"/>
    <w:rsid w:val="009C049C"/>
    <w:rsid w:val="009C109B"/>
    <w:rsid w:val="009C4A28"/>
    <w:rsid w:val="009C6F9F"/>
    <w:rsid w:val="009C7353"/>
    <w:rsid w:val="009D0EF7"/>
    <w:rsid w:val="009D1824"/>
    <w:rsid w:val="009D23CE"/>
    <w:rsid w:val="009D27C7"/>
    <w:rsid w:val="009D55BF"/>
    <w:rsid w:val="009D5BC5"/>
    <w:rsid w:val="009E1A68"/>
    <w:rsid w:val="009E1FCF"/>
    <w:rsid w:val="009E2A28"/>
    <w:rsid w:val="009E413B"/>
    <w:rsid w:val="009E5C56"/>
    <w:rsid w:val="009E607A"/>
    <w:rsid w:val="009E77F0"/>
    <w:rsid w:val="009E7F1E"/>
    <w:rsid w:val="009F286E"/>
    <w:rsid w:val="009F31D5"/>
    <w:rsid w:val="009F35DA"/>
    <w:rsid w:val="009F396C"/>
    <w:rsid w:val="009F439C"/>
    <w:rsid w:val="009F5C15"/>
    <w:rsid w:val="009F67FD"/>
    <w:rsid w:val="009F7B11"/>
    <w:rsid w:val="00A001C6"/>
    <w:rsid w:val="00A03387"/>
    <w:rsid w:val="00A06A81"/>
    <w:rsid w:val="00A0770F"/>
    <w:rsid w:val="00A10598"/>
    <w:rsid w:val="00A11012"/>
    <w:rsid w:val="00A13237"/>
    <w:rsid w:val="00A143C9"/>
    <w:rsid w:val="00A15410"/>
    <w:rsid w:val="00A20519"/>
    <w:rsid w:val="00A22EBF"/>
    <w:rsid w:val="00A25D94"/>
    <w:rsid w:val="00A2624C"/>
    <w:rsid w:val="00A266AB"/>
    <w:rsid w:val="00A2695C"/>
    <w:rsid w:val="00A31A2E"/>
    <w:rsid w:val="00A32B8B"/>
    <w:rsid w:val="00A331D0"/>
    <w:rsid w:val="00A33D94"/>
    <w:rsid w:val="00A35EF0"/>
    <w:rsid w:val="00A360E4"/>
    <w:rsid w:val="00A36E53"/>
    <w:rsid w:val="00A37492"/>
    <w:rsid w:val="00A37D0A"/>
    <w:rsid w:val="00A40DFA"/>
    <w:rsid w:val="00A412B2"/>
    <w:rsid w:val="00A41341"/>
    <w:rsid w:val="00A413BF"/>
    <w:rsid w:val="00A41579"/>
    <w:rsid w:val="00A42EFE"/>
    <w:rsid w:val="00A528EB"/>
    <w:rsid w:val="00A53389"/>
    <w:rsid w:val="00A55581"/>
    <w:rsid w:val="00A55A8A"/>
    <w:rsid w:val="00A574AC"/>
    <w:rsid w:val="00A61F4C"/>
    <w:rsid w:val="00A6248E"/>
    <w:rsid w:val="00A62857"/>
    <w:rsid w:val="00A62A05"/>
    <w:rsid w:val="00A63C5E"/>
    <w:rsid w:val="00A6452E"/>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909D6"/>
    <w:rsid w:val="00A9123B"/>
    <w:rsid w:val="00A9152D"/>
    <w:rsid w:val="00A92AC6"/>
    <w:rsid w:val="00A94B9D"/>
    <w:rsid w:val="00A952D2"/>
    <w:rsid w:val="00A954B6"/>
    <w:rsid w:val="00AA04E8"/>
    <w:rsid w:val="00AA0DBF"/>
    <w:rsid w:val="00AA261A"/>
    <w:rsid w:val="00AA4FC8"/>
    <w:rsid w:val="00AA507A"/>
    <w:rsid w:val="00AA50A8"/>
    <w:rsid w:val="00AA57F8"/>
    <w:rsid w:val="00AA6595"/>
    <w:rsid w:val="00AA6E6A"/>
    <w:rsid w:val="00AA6EF3"/>
    <w:rsid w:val="00AA747B"/>
    <w:rsid w:val="00AB0553"/>
    <w:rsid w:val="00AB07E2"/>
    <w:rsid w:val="00AB20E8"/>
    <w:rsid w:val="00AB3648"/>
    <w:rsid w:val="00AB46D4"/>
    <w:rsid w:val="00AC0276"/>
    <w:rsid w:val="00AC059D"/>
    <w:rsid w:val="00AC1923"/>
    <w:rsid w:val="00AC3A4B"/>
    <w:rsid w:val="00AC51C9"/>
    <w:rsid w:val="00AC6C9C"/>
    <w:rsid w:val="00AC7407"/>
    <w:rsid w:val="00AC7F2F"/>
    <w:rsid w:val="00AD27E4"/>
    <w:rsid w:val="00AD446E"/>
    <w:rsid w:val="00AD4D95"/>
    <w:rsid w:val="00AE189E"/>
    <w:rsid w:val="00AE19A1"/>
    <w:rsid w:val="00AE6BA3"/>
    <w:rsid w:val="00AE6BA4"/>
    <w:rsid w:val="00AE6CFB"/>
    <w:rsid w:val="00AE79D0"/>
    <w:rsid w:val="00AF0EE0"/>
    <w:rsid w:val="00AF22A7"/>
    <w:rsid w:val="00AF2AC0"/>
    <w:rsid w:val="00AF350F"/>
    <w:rsid w:val="00AF4292"/>
    <w:rsid w:val="00AF5FB8"/>
    <w:rsid w:val="00B0034A"/>
    <w:rsid w:val="00B01461"/>
    <w:rsid w:val="00B018E6"/>
    <w:rsid w:val="00B01939"/>
    <w:rsid w:val="00B04584"/>
    <w:rsid w:val="00B05411"/>
    <w:rsid w:val="00B06B29"/>
    <w:rsid w:val="00B075AD"/>
    <w:rsid w:val="00B12FE6"/>
    <w:rsid w:val="00B140BE"/>
    <w:rsid w:val="00B21720"/>
    <w:rsid w:val="00B234AA"/>
    <w:rsid w:val="00B30B2B"/>
    <w:rsid w:val="00B313D6"/>
    <w:rsid w:val="00B315AB"/>
    <w:rsid w:val="00B329FF"/>
    <w:rsid w:val="00B3423C"/>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83D"/>
    <w:rsid w:val="00B53E3B"/>
    <w:rsid w:val="00B540DF"/>
    <w:rsid w:val="00B55CE2"/>
    <w:rsid w:val="00B55CE4"/>
    <w:rsid w:val="00B579C4"/>
    <w:rsid w:val="00B60B78"/>
    <w:rsid w:val="00B62B89"/>
    <w:rsid w:val="00B635C6"/>
    <w:rsid w:val="00B64DB9"/>
    <w:rsid w:val="00B657FC"/>
    <w:rsid w:val="00B65A7B"/>
    <w:rsid w:val="00B65FA6"/>
    <w:rsid w:val="00B66651"/>
    <w:rsid w:val="00B67A8F"/>
    <w:rsid w:val="00B710CF"/>
    <w:rsid w:val="00B7284E"/>
    <w:rsid w:val="00B73467"/>
    <w:rsid w:val="00B75D7D"/>
    <w:rsid w:val="00B76A90"/>
    <w:rsid w:val="00B77ABC"/>
    <w:rsid w:val="00B77E20"/>
    <w:rsid w:val="00B80304"/>
    <w:rsid w:val="00B80AC7"/>
    <w:rsid w:val="00B81874"/>
    <w:rsid w:val="00B81F96"/>
    <w:rsid w:val="00B82C67"/>
    <w:rsid w:val="00B83713"/>
    <w:rsid w:val="00B83AF9"/>
    <w:rsid w:val="00B84347"/>
    <w:rsid w:val="00B861B5"/>
    <w:rsid w:val="00B87373"/>
    <w:rsid w:val="00B91162"/>
    <w:rsid w:val="00B9538D"/>
    <w:rsid w:val="00B97475"/>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4ECD"/>
    <w:rsid w:val="00BD5DDE"/>
    <w:rsid w:val="00BE05F1"/>
    <w:rsid w:val="00BE1AC2"/>
    <w:rsid w:val="00BE5530"/>
    <w:rsid w:val="00BE57CC"/>
    <w:rsid w:val="00BE67D0"/>
    <w:rsid w:val="00BE6CA8"/>
    <w:rsid w:val="00BF110C"/>
    <w:rsid w:val="00BF14C3"/>
    <w:rsid w:val="00BF18BF"/>
    <w:rsid w:val="00BF1AA1"/>
    <w:rsid w:val="00BF2938"/>
    <w:rsid w:val="00BF443A"/>
    <w:rsid w:val="00BF4B9A"/>
    <w:rsid w:val="00C01CA6"/>
    <w:rsid w:val="00C02898"/>
    <w:rsid w:val="00C031A6"/>
    <w:rsid w:val="00C03724"/>
    <w:rsid w:val="00C05C25"/>
    <w:rsid w:val="00C0773E"/>
    <w:rsid w:val="00C100D0"/>
    <w:rsid w:val="00C112A6"/>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387F"/>
    <w:rsid w:val="00C34774"/>
    <w:rsid w:val="00C34D7F"/>
    <w:rsid w:val="00C35326"/>
    <w:rsid w:val="00C3625E"/>
    <w:rsid w:val="00C4054E"/>
    <w:rsid w:val="00C407A4"/>
    <w:rsid w:val="00C414FD"/>
    <w:rsid w:val="00C42787"/>
    <w:rsid w:val="00C43C73"/>
    <w:rsid w:val="00C44C43"/>
    <w:rsid w:val="00C500D6"/>
    <w:rsid w:val="00C50542"/>
    <w:rsid w:val="00C53609"/>
    <w:rsid w:val="00C54EE6"/>
    <w:rsid w:val="00C5675D"/>
    <w:rsid w:val="00C6139E"/>
    <w:rsid w:val="00C6183A"/>
    <w:rsid w:val="00C623E6"/>
    <w:rsid w:val="00C62D17"/>
    <w:rsid w:val="00C63665"/>
    <w:rsid w:val="00C66064"/>
    <w:rsid w:val="00C71358"/>
    <w:rsid w:val="00C71D4E"/>
    <w:rsid w:val="00C751BA"/>
    <w:rsid w:val="00C75861"/>
    <w:rsid w:val="00C75BA7"/>
    <w:rsid w:val="00C825F0"/>
    <w:rsid w:val="00C83CDB"/>
    <w:rsid w:val="00C915EF"/>
    <w:rsid w:val="00C9341F"/>
    <w:rsid w:val="00C93756"/>
    <w:rsid w:val="00C956EB"/>
    <w:rsid w:val="00C95F2D"/>
    <w:rsid w:val="00C97E5E"/>
    <w:rsid w:val="00CA0F1B"/>
    <w:rsid w:val="00CA5485"/>
    <w:rsid w:val="00CA5FC8"/>
    <w:rsid w:val="00CA6068"/>
    <w:rsid w:val="00CB05B7"/>
    <w:rsid w:val="00CB26B4"/>
    <w:rsid w:val="00CB2E8E"/>
    <w:rsid w:val="00CB4147"/>
    <w:rsid w:val="00CB6731"/>
    <w:rsid w:val="00CB729A"/>
    <w:rsid w:val="00CC1AD5"/>
    <w:rsid w:val="00CC1CE8"/>
    <w:rsid w:val="00CC21BB"/>
    <w:rsid w:val="00CC2E35"/>
    <w:rsid w:val="00CC4C30"/>
    <w:rsid w:val="00CC71BD"/>
    <w:rsid w:val="00CD033E"/>
    <w:rsid w:val="00CD0B0C"/>
    <w:rsid w:val="00CD1316"/>
    <w:rsid w:val="00CD264F"/>
    <w:rsid w:val="00CD317D"/>
    <w:rsid w:val="00CD34E0"/>
    <w:rsid w:val="00CD3813"/>
    <w:rsid w:val="00CD52F5"/>
    <w:rsid w:val="00CD76E0"/>
    <w:rsid w:val="00CD79B3"/>
    <w:rsid w:val="00CE15C5"/>
    <w:rsid w:val="00CE1DC4"/>
    <w:rsid w:val="00CE1F4B"/>
    <w:rsid w:val="00CE1FC4"/>
    <w:rsid w:val="00CE2166"/>
    <w:rsid w:val="00CE21CB"/>
    <w:rsid w:val="00CE25A8"/>
    <w:rsid w:val="00CE2B75"/>
    <w:rsid w:val="00CE39E2"/>
    <w:rsid w:val="00CE6D1C"/>
    <w:rsid w:val="00CE7055"/>
    <w:rsid w:val="00CE7D93"/>
    <w:rsid w:val="00CF20C5"/>
    <w:rsid w:val="00CF37E5"/>
    <w:rsid w:val="00CF48A5"/>
    <w:rsid w:val="00CF5BDB"/>
    <w:rsid w:val="00CF5E56"/>
    <w:rsid w:val="00CF7C80"/>
    <w:rsid w:val="00CF7ECC"/>
    <w:rsid w:val="00D00CCD"/>
    <w:rsid w:val="00D01629"/>
    <w:rsid w:val="00D0258E"/>
    <w:rsid w:val="00D02EC3"/>
    <w:rsid w:val="00D053F2"/>
    <w:rsid w:val="00D11302"/>
    <w:rsid w:val="00D11924"/>
    <w:rsid w:val="00D14451"/>
    <w:rsid w:val="00D146C4"/>
    <w:rsid w:val="00D151A2"/>
    <w:rsid w:val="00D20C99"/>
    <w:rsid w:val="00D2265D"/>
    <w:rsid w:val="00D23583"/>
    <w:rsid w:val="00D24620"/>
    <w:rsid w:val="00D248B5"/>
    <w:rsid w:val="00D24FA1"/>
    <w:rsid w:val="00D25D1B"/>
    <w:rsid w:val="00D266EE"/>
    <w:rsid w:val="00D26A22"/>
    <w:rsid w:val="00D30FA3"/>
    <w:rsid w:val="00D32199"/>
    <w:rsid w:val="00D37370"/>
    <w:rsid w:val="00D37C71"/>
    <w:rsid w:val="00D37F1E"/>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0A12"/>
    <w:rsid w:val="00D611E3"/>
    <w:rsid w:val="00D625D7"/>
    <w:rsid w:val="00D62C18"/>
    <w:rsid w:val="00D6346B"/>
    <w:rsid w:val="00D66D66"/>
    <w:rsid w:val="00D6706B"/>
    <w:rsid w:val="00D673F8"/>
    <w:rsid w:val="00D676C2"/>
    <w:rsid w:val="00D7103D"/>
    <w:rsid w:val="00D72F7C"/>
    <w:rsid w:val="00D7719D"/>
    <w:rsid w:val="00D772CB"/>
    <w:rsid w:val="00D820B8"/>
    <w:rsid w:val="00D8229F"/>
    <w:rsid w:val="00D822CC"/>
    <w:rsid w:val="00D829E1"/>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C70"/>
    <w:rsid w:val="00DB4BA4"/>
    <w:rsid w:val="00DB56A4"/>
    <w:rsid w:val="00DB5B3C"/>
    <w:rsid w:val="00DB60FC"/>
    <w:rsid w:val="00DB65A3"/>
    <w:rsid w:val="00DB65BE"/>
    <w:rsid w:val="00DC2976"/>
    <w:rsid w:val="00DC53B3"/>
    <w:rsid w:val="00DD1ACD"/>
    <w:rsid w:val="00DD1E43"/>
    <w:rsid w:val="00DD2C3B"/>
    <w:rsid w:val="00DD2CF6"/>
    <w:rsid w:val="00DD317D"/>
    <w:rsid w:val="00DD36C2"/>
    <w:rsid w:val="00DD540D"/>
    <w:rsid w:val="00DD6ABF"/>
    <w:rsid w:val="00DD7474"/>
    <w:rsid w:val="00DE0AB4"/>
    <w:rsid w:val="00DE1FB9"/>
    <w:rsid w:val="00DE28F0"/>
    <w:rsid w:val="00DE2AFF"/>
    <w:rsid w:val="00DE3AAA"/>
    <w:rsid w:val="00DE3BBD"/>
    <w:rsid w:val="00DE52BF"/>
    <w:rsid w:val="00DE6480"/>
    <w:rsid w:val="00DE6724"/>
    <w:rsid w:val="00DE7000"/>
    <w:rsid w:val="00DF0062"/>
    <w:rsid w:val="00DF00FE"/>
    <w:rsid w:val="00DF0A10"/>
    <w:rsid w:val="00DF228E"/>
    <w:rsid w:val="00DF2772"/>
    <w:rsid w:val="00DF2BEF"/>
    <w:rsid w:val="00DF323D"/>
    <w:rsid w:val="00DF3832"/>
    <w:rsid w:val="00DF51EC"/>
    <w:rsid w:val="00DF5DFD"/>
    <w:rsid w:val="00DF6BC4"/>
    <w:rsid w:val="00DF79D4"/>
    <w:rsid w:val="00E049C6"/>
    <w:rsid w:val="00E06903"/>
    <w:rsid w:val="00E0692C"/>
    <w:rsid w:val="00E07407"/>
    <w:rsid w:val="00E111FB"/>
    <w:rsid w:val="00E12176"/>
    <w:rsid w:val="00E124CB"/>
    <w:rsid w:val="00E13726"/>
    <w:rsid w:val="00E137FF"/>
    <w:rsid w:val="00E13F24"/>
    <w:rsid w:val="00E15A79"/>
    <w:rsid w:val="00E2093A"/>
    <w:rsid w:val="00E2342E"/>
    <w:rsid w:val="00E25B5F"/>
    <w:rsid w:val="00E25F3E"/>
    <w:rsid w:val="00E264EB"/>
    <w:rsid w:val="00E2799A"/>
    <w:rsid w:val="00E27C22"/>
    <w:rsid w:val="00E314FF"/>
    <w:rsid w:val="00E32C3E"/>
    <w:rsid w:val="00E33674"/>
    <w:rsid w:val="00E3386D"/>
    <w:rsid w:val="00E3510E"/>
    <w:rsid w:val="00E3708F"/>
    <w:rsid w:val="00E4016F"/>
    <w:rsid w:val="00E4118D"/>
    <w:rsid w:val="00E416FE"/>
    <w:rsid w:val="00E43172"/>
    <w:rsid w:val="00E43D87"/>
    <w:rsid w:val="00E43DF9"/>
    <w:rsid w:val="00E47358"/>
    <w:rsid w:val="00E50B7F"/>
    <w:rsid w:val="00E518AC"/>
    <w:rsid w:val="00E51BA1"/>
    <w:rsid w:val="00E5419D"/>
    <w:rsid w:val="00E55442"/>
    <w:rsid w:val="00E57273"/>
    <w:rsid w:val="00E6116C"/>
    <w:rsid w:val="00E6272D"/>
    <w:rsid w:val="00E647D0"/>
    <w:rsid w:val="00E64842"/>
    <w:rsid w:val="00E73D39"/>
    <w:rsid w:val="00E760B9"/>
    <w:rsid w:val="00E76C52"/>
    <w:rsid w:val="00E77941"/>
    <w:rsid w:val="00E801A2"/>
    <w:rsid w:val="00E83F0C"/>
    <w:rsid w:val="00E845C4"/>
    <w:rsid w:val="00E86ADC"/>
    <w:rsid w:val="00E86F20"/>
    <w:rsid w:val="00E879AC"/>
    <w:rsid w:val="00E92057"/>
    <w:rsid w:val="00E9219B"/>
    <w:rsid w:val="00E92F16"/>
    <w:rsid w:val="00E95527"/>
    <w:rsid w:val="00E95DCC"/>
    <w:rsid w:val="00E966DE"/>
    <w:rsid w:val="00EA0AA8"/>
    <w:rsid w:val="00EA0B99"/>
    <w:rsid w:val="00EA2E3D"/>
    <w:rsid w:val="00EA56D6"/>
    <w:rsid w:val="00EA5755"/>
    <w:rsid w:val="00EA6A19"/>
    <w:rsid w:val="00EA7338"/>
    <w:rsid w:val="00EA7896"/>
    <w:rsid w:val="00EB108C"/>
    <w:rsid w:val="00EB1FC4"/>
    <w:rsid w:val="00EB20FB"/>
    <w:rsid w:val="00EB29BD"/>
    <w:rsid w:val="00EB2F81"/>
    <w:rsid w:val="00EB3543"/>
    <w:rsid w:val="00EB3575"/>
    <w:rsid w:val="00EB35D4"/>
    <w:rsid w:val="00EB3827"/>
    <w:rsid w:val="00EB4F24"/>
    <w:rsid w:val="00EB54EB"/>
    <w:rsid w:val="00EB5A59"/>
    <w:rsid w:val="00EB74D6"/>
    <w:rsid w:val="00EB7D75"/>
    <w:rsid w:val="00EC1506"/>
    <w:rsid w:val="00EC1857"/>
    <w:rsid w:val="00EC1916"/>
    <w:rsid w:val="00EC2171"/>
    <w:rsid w:val="00EC2741"/>
    <w:rsid w:val="00EC559C"/>
    <w:rsid w:val="00EC658C"/>
    <w:rsid w:val="00EC683A"/>
    <w:rsid w:val="00ED05C3"/>
    <w:rsid w:val="00ED188C"/>
    <w:rsid w:val="00ED22A3"/>
    <w:rsid w:val="00ED3A72"/>
    <w:rsid w:val="00ED4489"/>
    <w:rsid w:val="00ED4844"/>
    <w:rsid w:val="00ED6980"/>
    <w:rsid w:val="00ED794A"/>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0FB5"/>
    <w:rsid w:val="00EF180F"/>
    <w:rsid w:val="00EF3571"/>
    <w:rsid w:val="00EF3882"/>
    <w:rsid w:val="00EF3AD1"/>
    <w:rsid w:val="00EF4118"/>
    <w:rsid w:val="00EF69A1"/>
    <w:rsid w:val="00F017FA"/>
    <w:rsid w:val="00F02E2E"/>
    <w:rsid w:val="00F04E87"/>
    <w:rsid w:val="00F11753"/>
    <w:rsid w:val="00F11B5E"/>
    <w:rsid w:val="00F12B5D"/>
    <w:rsid w:val="00F13098"/>
    <w:rsid w:val="00F13374"/>
    <w:rsid w:val="00F136FC"/>
    <w:rsid w:val="00F14B58"/>
    <w:rsid w:val="00F15DE2"/>
    <w:rsid w:val="00F214E2"/>
    <w:rsid w:val="00F221D5"/>
    <w:rsid w:val="00F22B26"/>
    <w:rsid w:val="00F2393A"/>
    <w:rsid w:val="00F24B75"/>
    <w:rsid w:val="00F24B8F"/>
    <w:rsid w:val="00F259FC"/>
    <w:rsid w:val="00F31CA5"/>
    <w:rsid w:val="00F34373"/>
    <w:rsid w:val="00F343F2"/>
    <w:rsid w:val="00F34937"/>
    <w:rsid w:val="00F34980"/>
    <w:rsid w:val="00F34BA5"/>
    <w:rsid w:val="00F3540F"/>
    <w:rsid w:val="00F35632"/>
    <w:rsid w:val="00F4193C"/>
    <w:rsid w:val="00F41C82"/>
    <w:rsid w:val="00F42409"/>
    <w:rsid w:val="00F4462B"/>
    <w:rsid w:val="00F44F5D"/>
    <w:rsid w:val="00F466BF"/>
    <w:rsid w:val="00F46AD6"/>
    <w:rsid w:val="00F516D9"/>
    <w:rsid w:val="00F5353C"/>
    <w:rsid w:val="00F53844"/>
    <w:rsid w:val="00F5421C"/>
    <w:rsid w:val="00F61A11"/>
    <w:rsid w:val="00F62B00"/>
    <w:rsid w:val="00F63957"/>
    <w:rsid w:val="00F6482E"/>
    <w:rsid w:val="00F64950"/>
    <w:rsid w:val="00F65137"/>
    <w:rsid w:val="00F6741E"/>
    <w:rsid w:val="00F677E8"/>
    <w:rsid w:val="00F67E58"/>
    <w:rsid w:val="00F734F0"/>
    <w:rsid w:val="00F75422"/>
    <w:rsid w:val="00F75C01"/>
    <w:rsid w:val="00F77207"/>
    <w:rsid w:val="00F77BEA"/>
    <w:rsid w:val="00F80A5B"/>
    <w:rsid w:val="00F817AF"/>
    <w:rsid w:val="00F819BD"/>
    <w:rsid w:val="00F831B4"/>
    <w:rsid w:val="00F83494"/>
    <w:rsid w:val="00F87198"/>
    <w:rsid w:val="00F91F1F"/>
    <w:rsid w:val="00F922BC"/>
    <w:rsid w:val="00F92734"/>
    <w:rsid w:val="00F92E10"/>
    <w:rsid w:val="00FA1248"/>
    <w:rsid w:val="00FA18EF"/>
    <w:rsid w:val="00FA2200"/>
    <w:rsid w:val="00FA2BB2"/>
    <w:rsid w:val="00FA688A"/>
    <w:rsid w:val="00FB394E"/>
    <w:rsid w:val="00FB5498"/>
    <w:rsid w:val="00FB7793"/>
    <w:rsid w:val="00FC0F0E"/>
    <w:rsid w:val="00FC196C"/>
    <w:rsid w:val="00FC25D1"/>
    <w:rsid w:val="00FC2637"/>
    <w:rsid w:val="00FC28B6"/>
    <w:rsid w:val="00FC320E"/>
    <w:rsid w:val="00FC34C1"/>
    <w:rsid w:val="00FC4776"/>
    <w:rsid w:val="00FC4884"/>
    <w:rsid w:val="00FC49AD"/>
    <w:rsid w:val="00FC4FD7"/>
    <w:rsid w:val="00FC73B4"/>
    <w:rsid w:val="00FC7434"/>
    <w:rsid w:val="00FD0A1F"/>
    <w:rsid w:val="00FD36B3"/>
    <w:rsid w:val="00FD5175"/>
    <w:rsid w:val="00FD56C3"/>
    <w:rsid w:val="00FD5F7C"/>
    <w:rsid w:val="00FE0242"/>
    <w:rsid w:val="00FE0CC5"/>
    <w:rsid w:val="00FE1C79"/>
    <w:rsid w:val="00FE36FB"/>
    <w:rsid w:val="00FE3E82"/>
    <w:rsid w:val="00FE4EEF"/>
    <w:rsid w:val="00FE520A"/>
    <w:rsid w:val="00FE62A0"/>
    <w:rsid w:val="00FE62DA"/>
    <w:rsid w:val="00FE640B"/>
    <w:rsid w:val="00FE6911"/>
    <w:rsid w:val="00FE695A"/>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uiPriority w:val="99"/>
    <w:rsid w:val="00E5419D"/>
    <w:pPr>
      <w:spacing w:after="120" w:line="480" w:lineRule="auto"/>
    </w:pPr>
  </w:style>
  <w:style w:type="character" w:customStyle="1" w:styleId="Corpodetexto2Char">
    <w:name w:val="Corpo de texto 2 Char"/>
    <w:basedOn w:val="Fontepargpadro"/>
    <w:link w:val="Corpodetexto2"/>
    <w:uiPriority w:val="99"/>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283236">
      <w:bodyDiv w:val="1"/>
      <w:marLeft w:val="0"/>
      <w:marRight w:val="0"/>
      <w:marTop w:val="0"/>
      <w:marBottom w:val="0"/>
      <w:divBdr>
        <w:top w:val="none" w:sz="0" w:space="0" w:color="auto"/>
        <w:left w:val="none" w:sz="0" w:space="0" w:color="auto"/>
        <w:bottom w:val="none" w:sz="0" w:space="0" w:color="auto"/>
        <w:right w:val="none" w:sz="0" w:space="0" w:color="auto"/>
      </w:divBdr>
    </w:div>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16070512">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299847882">
      <w:bodyDiv w:val="1"/>
      <w:marLeft w:val="0"/>
      <w:marRight w:val="0"/>
      <w:marTop w:val="0"/>
      <w:marBottom w:val="0"/>
      <w:divBdr>
        <w:top w:val="none" w:sz="0" w:space="0" w:color="auto"/>
        <w:left w:val="none" w:sz="0" w:space="0" w:color="auto"/>
        <w:bottom w:val="none" w:sz="0" w:space="0" w:color="auto"/>
        <w:right w:val="none" w:sz="0" w:space="0" w:color="auto"/>
      </w:divBdr>
    </w:div>
    <w:div w:id="346565967">
      <w:bodyDiv w:val="1"/>
      <w:marLeft w:val="0"/>
      <w:marRight w:val="0"/>
      <w:marTop w:val="0"/>
      <w:marBottom w:val="0"/>
      <w:divBdr>
        <w:top w:val="none" w:sz="0" w:space="0" w:color="auto"/>
        <w:left w:val="none" w:sz="0" w:space="0" w:color="auto"/>
        <w:bottom w:val="none" w:sz="0" w:space="0" w:color="auto"/>
        <w:right w:val="none" w:sz="0" w:space="0" w:color="auto"/>
      </w:divBdr>
    </w:div>
    <w:div w:id="348407671">
      <w:bodyDiv w:val="1"/>
      <w:marLeft w:val="0"/>
      <w:marRight w:val="0"/>
      <w:marTop w:val="0"/>
      <w:marBottom w:val="0"/>
      <w:divBdr>
        <w:top w:val="none" w:sz="0" w:space="0" w:color="auto"/>
        <w:left w:val="none" w:sz="0" w:space="0" w:color="auto"/>
        <w:bottom w:val="none" w:sz="0" w:space="0" w:color="auto"/>
        <w:right w:val="none" w:sz="0" w:space="0" w:color="auto"/>
      </w:divBdr>
    </w:div>
    <w:div w:id="35458001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743456387">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4348794">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77829592">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62453141">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68222017">
      <w:bodyDiv w:val="1"/>
      <w:marLeft w:val="0"/>
      <w:marRight w:val="0"/>
      <w:marTop w:val="0"/>
      <w:marBottom w:val="0"/>
      <w:divBdr>
        <w:top w:val="none" w:sz="0" w:space="0" w:color="auto"/>
        <w:left w:val="none" w:sz="0" w:space="0" w:color="auto"/>
        <w:bottom w:val="none" w:sz="0" w:space="0" w:color="auto"/>
        <w:right w:val="none" w:sz="0" w:space="0" w:color="auto"/>
      </w:divBdr>
    </w:div>
    <w:div w:id="1593856331">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3282135">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9882152">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gaocataguases@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ertidoes-apf.apps.tcu.gov.br/" TargetMode="Externa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D2AD2-0C6F-465C-B4ED-E6568EFF7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14467</Words>
  <Characters>78127</Characters>
  <Application>Microsoft Office Word</Application>
  <DocSecurity>0</DocSecurity>
  <Lines>651</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cp:lastPrinted>2021-07-13T14:21:00Z</cp:lastPrinted>
  <dcterms:created xsi:type="dcterms:W3CDTF">2023-03-17T19:06:00Z</dcterms:created>
  <dcterms:modified xsi:type="dcterms:W3CDTF">2023-03-17T19:10:00Z</dcterms:modified>
</cp:coreProperties>
</file>